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Default Extension="png" ContentType="image/png"/>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9"/>
        <w:ind w:left="2679" w:right="3" w:firstLine="0"/>
        <w:jc w:val="center"/>
        <w:rPr>
          <w:sz w:val="20"/>
        </w:rPr>
      </w:pPr>
      <w:r>
        <w:rPr>
          <w:sz w:val="20"/>
        </w:rPr>
        <w:t>Province</w:t>
      </w:r>
      <w:r>
        <w:rPr>
          <w:spacing w:val="13"/>
          <w:sz w:val="20"/>
        </w:rPr>
        <w:t> </w:t>
      </w:r>
      <w:r>
        <w:rPr>
          <w:spacing w:val="-2"/>
          <w:sz w:val="20"/>
        </w:rPr>
        <w:t>Government</w:t>
      </w:r>
    </w:p>
    <w:p>
      <w:pPr>
        <w:pStyle w:val="Heading6"/>
      </w:pPr>
      <w:r>
        <w:rPr>
          <w:w w:val="105"/>
        </w:rPr>
        <w:t>Ministry</w:t>
      </w:r>
      <w:r>
        <w:rPr>
          <w:spacing w:val="-2"/>
          <w:w w:val="105"/>
        </w:rPr>
        <w:t> </w:t>
      </w:r>
      <w:r>
        <w:rPr>
          <w:w w:val="105"/>
        </w:rPr>
        <w:t>of Physical Infrastructure</w:t>
      </w:r>
      <w:r>
        <w:rPr>
          <w:spacing w:val="-1"/>
          <w:w w:val="105"/>
        </w:rPr>
        <w:t> </w:t>
      </w:r>
      <w:r>
        <w:rPr>
          <w:w w:val="105"/>
        </w:rPr>
        <w:t>Development</w:t>
      </w:r>
      <w:r>
        <w:rPr>
          <w:spacing w:val="-1"/>
          <w:w w:val="105"/>
        </w:rPr>
        <w:t> </w:t>
      </w:r>
      <w:r>
        <w:rPr>
          <w:w w:val="105"/>
        </w:rPr>
        <w:t>&amp;</w:t>
      </w:r>
      <w:r>
        <w:rPr>
          <w:spacing w:val="-3"/>
          <w:w w:val="105"/>
        </w:rPr>
        <w:t> </w:t>
      </w:r>
      <w:r>
        <w:rPr>
          <w:w w:val="105"/>
        </w:rPr>
        <w:t>Transport</w:t>
      </w:r>
      <w:r>
        <w:rPr>
          <w:spacing w:val="-1"/>
          <w:w w:val="105"/>
        </w:rPr>
        <w:t> </w:t>
      </w:r>
      <w:r>
        <w:rPr>
          <w:spacing w:val="-2"/>
          <w:w w:val="105"/>
        </w:rPr>
        <w:t>Management</w:t>
      </w:r>
    </w:p>
    <w:p>
      <w:pPr>
        <w:spacing w:before="32"/>
        <w:ind w:left="2679" w:right="7" w:firstLine="0"/>
        <w:jc w:val="center"/>
        <w:rPr>
          <w:b/>
          <w:sz w:val="27"/>
        </w:rPr>
      </w:pPr>
      <w:r>
        <w:rPr>
          <w:b/>
          <w:sz w:val="27"/>
        </w:rPr>
        <w:t>INFRASTRUCTURE</w:t>
      </w:r>
      <w:r>
        <w:rPr>
          <w:b/>
          <w:spacing w:val="5"/>
          <w:sz w:val="27"/>
        </w:rPr>
        <w:t> </w:t>
      </w:r>
      <w:r>
        <w:rPr>
          <w:b/>
          <w:sz w:val="27"/>
        </w:rPr>
        <w:t>DEVELOPMENT</w:t>
      </w:r>
      <w:r>
        <w:rPr>
          <w:b/>
          <w:spacing w:val="4"/>
          <w:sz w:val="27"/>
        </w:rPr>
        <w:t> </w:t>
      </w:r>
      <w:r>
        <w:rPr>
          <w:b/>
          <w:spacing w:val="-2"/>
          <w:sz w:val="27"/>
        </w:rPr>
        <w:t>OFFICE</w:t>
      </w:r>
    </w:p>
    <w:p>
      <w:pPr>
        <w:pStyle w:val="Heading5"/>
      </w:pPr>
      <w:r>
        <w:rPr>
          <w:spacing w:val="-2"/>
          <w:w w:val="105"/>
        </w:rPr>
        <w:t>Baglung</w:t>
      </w:r>
    </w:p>
    <w:p>
      <w:pPr>
        <w:spacing w:before="54"/>
        <w:ind w:left="2679" w:right="1" w:firstLine="0"/>
        <w:jc w:val="center"/>
        <w:rPr>
          <w:b/>
          <w:sz w:val="30"/>
        </w:rPr>
      </w:pPr>
      <w:r>
        <w:rPr>
          <w:b/>
          <w:sz w:val="30"/>
          <w:u w:val="single"/>
        </w:rPr>
        <w:t>(Bill</w:t>
      </w:r>
      <w:r>
        <w:rPr>
          <w:b/>
          <w:spacing w:val="5"/>
          <w:sz w:val="30"/>
          <w:u w:val="single"/>
        </w:rPr>
        <w:t> </w:t>
      </w:r>
      <w:r>
        <w:rPr>
          <w:b/>
          <w:sz w:val="30"/>
          <w:u w:val="single"/>
        </w:rPr>
        <w:t>Of</w:t>
      </w:r>
      <w:r>
        <w:rPr>
          <w:b/>
          <w:spacing w:val="6"/>
          <w:sz w:val="30"/>
          <w:u w:val="single"/>
        </w:rPr>
        <w:t> </w:t>
      </w:r>
      <w:r>
        <w:rPr>
          <w:b/>
          <w:spacing w:val="-2"/>
          <w:sz w:val="30"/>
          <w:u w:val="single"/>
        </w:rPr>
        <w:t>Quantity)BOQ</w:t>
      </w:r>
    </w:p>
    <w:p>
      <w:pPr>
        <w:spacing w:line="268" w:lineRule="auto" w:before="106"/>
        <w:ind w:left="79" w:right="0" w:firstLine="0"/>
        <w:jc w:val="left"/>
        <w:rPr>
          <w:b/>
          <w:sz w:val="18"/>
        </w:rPr>
      </w:pPr>
      <w:r>
        <w:rPr>
          <w:b/>
          <w:sz w:val="18"/>
        </w:rPr>
        <w:t>Name of</w:t>
      </w:r>
      <w:r>
        <w:rPr>
          <w:b/>
          <w:spacing w:val="20"/>
          <w:sz w:val="18"/>
        </w:rPr>
        <w:t> </w:t>
      </w:r>
      <w:r>
        <w:rPr>
          <w:b/>
          <w:sz w:val="18"/>
        </w:rPr>
        <w:t>Project :-Upgrading of</w:t>
      </w:r>
      <w:r>
        <w:rPr>
          <w:b/>
          <w:spacing w:val="20"/>
          <w:sz w:val="18"/>
        </w:rPr>
        <w:t> </w:t>
      </w:r>
      <w:r>
        <w:rPr>
          <w:b/>
          <w:sz w:val="18"/>
        </w:rPr>
        <w:t>Madhhyapahadi Lokmarga Bourachowk dekhi Gausara Phaparkhet Road, Upgrading of</w:t>
      </w:r>
      <w:r>
        <w:rPr>
          <w:b/>
          <w:spacing w:val="20"/>
          <w:sz w:val="18"/>
        </w:rPr>
        <w:t> </w:t>
      </w:r>
      <w:r>
        <w:rPr>
          <w:b/>
          <w:sz w:val="18"/>
        </w:rPr>
        <w:t>Pokhara ghumti dekhi Mauribhir</w:t>
      </w:r>
      <w:r>
        <w:rPr>
          <w:b/>
          <w:spacing w:val="40"/>
          <w:sz w:val="18"/>
        </w:rPr>
        <w:t> </w:t>
      </w:r>
      <w:r>
        <w:rPr>
          <w:b/>
          <w:sz w:val="18"/>
        </w:rPr>
        <w:t>Gausara Road,</w:t>
      </w:r>
    </w:p>
    <w:p>
      <w:pPr>
        <w:pStyle w:val="BodyText"/>
        <w:rPr>
          <w:b/>
          <w:sz w:val="18"/>
        </w:rPr>
      </w:pPr>
      <w:r>
        <w:rPr/>
        <w:br w:type="column"/>
      </w:r>
      <w:r>
        <w:rPr>
          <w:b/>
          <w:sz w:val="18"/>
        </w:rPr>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62"/>
        <w:rPr>
          <w:b/>
          <w:sz w:val="18"/>
        </w:rPr>
      </w:pPr>
    </w:p>
    <w:p>
      <w:pPr>
        <w:spacing w:before="0"/>
        <w:ind w:left="79" w:right="0" w:firstLine="0"/>
        <w:jc w:val="left"/>
        <w:rPr>
          <w:b/>
          <w:sz w:val="18"/>
        </w:rPr>
      </w:pPr>
      <w:r>
        <w:rPr>
          <w:b/>
          <w:sz w:val="18"/>
        </w:rPr>
        <w:t>F/Y</w:t>
      </w:r>
      <w:r>
        <w:rPr>
          <w:b/>
          <w:spacing w:val="1"/>
          <w:sz w:val="18"/>
        </w:rPr>
        <w:t> </w:t>
      </w:r>
      <w:r>
        <w:rPr>
          <w:b/>
          <w:sz w:val="18"/>
        </w:rPr>
        <w:t>:</w:t>
      </w:r>
      <w:r>
        <w:rPr>
          <w:b/>
          <w:spacing w:val="3"/>
          <w:sz w:val="18"/>
        </w:rPr>
        <w:t> </w:t>
      </w:r>
      <w:r>
        <w:rPr>
          <w:b/>
          <w:spacing w:val="-2"/>
          <w:sz w:val="18"/>
        </w:rPr>
        <w:t>083/84</w:t>
      </w:r>
    </w:p>
    <w:p>
      <w:pPr>
        <w:spacing w:after="0"/>
        <w:jc w:val="left"/>
        <w:rPr>
          <w:b/>
          <w:sz w:val="18"/>
        </w:rPr>
        <w:sectPr>
          <w:headerReference w:type="default" r:id="rId5"/>
          <w:type w:val="continuous"/>
          <w:pgSz w:w="15840" w:h="12240" w:orient="landscape"/>
          <w:pgMar w:header="200" w:footer="0" w:top="580" w:bottom="676" w:left="360" w:right="360"/>
          <w:pgNumType w:start="1"/>
          <w:cols w:num="2" w:equalWidth="0">
            <w:col w:w="12396" w:space="1075"/>
            <w:col w:w="1649"/>
          </w:cols>
        </w:sectPr>
      </w:pPr>
    </w:p>
    <w:p>
      <w:pPr>
        <w:pStyle w:val="BodyText"/>
        <w:spacing w:before="94"/>
        <w:rPr>
          <w:b/>
          <w:sz w:val="18"/>
        </w:rPr>
      </w:pPr>
    </w:p>
    <w:p>
      <w:pPr>
        <w:spacing w:before="1"/>
        <w:ind w:left="79" w:right="0" w:firstLine="0"/>
        <w:jc w:val="left"/>
        <w:rPr>
          <w:b/>
          <w:sz w:val="18"/>
        </w:rPr>
      </w:pPr>
      <w:r>
        <w:rPr>
          <w:b/>
          <w:sz w:val="18"/>
        </w:rPr>
        <w:t>Location</w:t>
      </w:r>
      <w:r>
        <w:rPr>
          <w:b/>
          <w:spacing w:val="11"/>
          <w:sz w:val="18"/>
        </w:rPr>
        <w:t> </w:t>
      </w:r>
      <w:r>
        <w:rPr>
          <w:b/>
          <w:sz w:val="18"/>
        </w:rPr>
        <w:t>:-Kathekhola</w:t>
      </w:r>
      <w:r>
        <w:rPr>
          <w:b/>
          <w:spacing w:val="13"/>
          <w:sz w:val="18"/>
        </w:rPr>
        <w:t> </w:t>
      </w:r>
      <w:r>
        <w:rPr>
          <w:b/>
          <w:sz w:val="18"/>
        </w:rPr>
        <w:t>Rural</w:t>
      </w:r>
      <w:r>
        <w:rPr>
          <w:b/>
          <w:spacing w:val="10"/>
          <w:sz w:val="18"/>
        </w:rPr>
        <w:t> </w:t>
      </w:r>
      <w:r>
        <w:rPr>
          <w:b/>
          <w:sz w:val="18"/>
        </w:rPr>
        <w:t>Municipality</w:t>
      </w:r>
      <w:r>
        <w:rPr>
          <w:b/>
          <w:spacing w:val="13"/>
          <w:sz w:val="18"/>
        </w:rPr>
        <w:t> </w:t>
      </w:r>
      <w:r>
        <w:rPr>
          <w:b/>
          <w:spacing w:val="-4"/>
          <w:sz w:val="18"/>
        </w:rPr>
        <w:t>04,05</w:t>
      </w:r>
    </w:p>
    <w:p>
      <w:pPr>
        <w:spacing w:before="54"/>
        <w:ind w:left="0" w:right="44" w:firstLine="0"/>
        <w:jc w:val="right"/>
        <w:rPr>
          <w:b/>
          <w:sz w:val="18"/>
        </w:rPr>
      </w:pPr>
      <w:r>
        <w:rPr/>
        <w:br w:type="column"/>
      </w:r>
      <w:r>
        <w:rPr>
          <w:b/>
          <w:sz w:val="18"/>
        </w:rPr>
        <w:t>Estimated</w:t>
      </w:r>
      <w:r>
        <w:rPr>
          <w:b/>
          <w:spacing w:val="7"/>
          <w:sz w:val="18"/>
        </w:rPr>
        <w:t> </w:t>
      </w:r>
      <w:r>
        <w:rPr>
          <w:b/>
          <w:sz w:val="18"/>
        </w:rPr>
        <w:t>Amount</w:t>
      </w:r>
      <w:r>
        <w:rPr>
          <w:b/>
          <w:spacing w:val="8"/>
          <w:sz w:val="18"/>
        </w:rPr>
        <w:t> </w:t>
      </w:r>
      <w:r>
        <w:rPr>
          <w:b/>
          <w:sz w:val="18"/>
        </w:rPr>
        <w:t>(With</w:t>
      </w:r>
      <w:r>
        <w:rPr>
          <w:b/>
          <w:spacing w:val="7"/>
          <w:sz w:val="18"/>
        </w:rPr>
        <w:t> </w:t>
      </w:r>
      <w:r>
        <w:rPr>
          <w:b/>
          <w:sz w:val="18"/>
        </w:rPr>
        <w:t>PS</w:t>
      </w:r>
      <w:r>
        <w:rPr>
          <w:b/>
          <w:spacing w:val="8"/>
          <w:sz w:val="18"/>
        </w:rPr>
        <w:t> </w:t>
      </w:r>
      <w:r>
        <w:rPr>
          <w:b/>
          <w:sz w:val="18"/>
        </w:rPr>
        <w:t>&amp;</w:t>
      </w:r>
      <w:r>
        <w:rPr>
          <w:b/>
          <w:spacing w:val="7"/>
          <w:sz w:val="18"/>
        </w:rPr>
        <w:t> </w:t>
      </w:r>
      <w:r>
        <w:rPr>
          <w:b/>
          <w:sz w:val="18"/>
        </w:rPr>
        <w:t>Without</w:t>
      </w:r>
      <w:r>
        <w:rPr>
          <w:b/>
          <w:spacing w:val="8"/>
          <w:sz w:val="18"/>
        </w:rPr>
        <w:t> </w:t>
      </w:r>
      <w:r>
        <w:rPr>
          <w:b/>
          <w:sz w:val="18"/>
        </w:rPr>
        <w:t>VAT</w:t>
      </w:r>
      <w:r>
        <w:rPr>
          <w:b/>
          <w:spacing w:val="6"/>
          <w:sz w:val="18"/>
        </w:rPr>
        <w:t> </w:t>
      </w:r>
      <w:r>
        <w:rPr>
          <w:b/>
          <w:spacing w:val="-5"/>
          <w:sz w:val="18"/>
        </w:rPr>
        <w:t>and</w:t>
      </w:r>
    </w:p>
    <w:p>
      <w:pPr>
        <w:spacing w:before="26"/>
        <w:ind w:left="0" w:right="0" w:firstLine="0"/>
        <w:jc w:val="right"/>
        <w:rPr>
          <w:b/>
          <w:sz w:val="18"/>
        </w:rPr>
      </w:pPr>
      <w:r>
        <w:rPr>
          <w:b/>
          <w:sz w:val="18"/>
        </w:rPr>
        <w:t>Contigiency)</w:t>
      </w:r>
      <w:r>
        <w:rPr>
          <w:b/>
          <w:spacing w:val="16"/>
          <w:sz w:val="18"/>
        </w:rPr>
        <w:t> </w:t>
      </w:r>
      <w:r>
        <w:rPr>
          <w:b/>
          <w:spacing w:val="-2"/>
          <w:sz w:val="18"/>
        </w:rPr>
        <w:t>Rs.:-</w:t>
      </w:r>
    </w:p>
    <w:p>
      <w:pPr>
        <w:pStyle w:val="BodyText"/>
        <w:spacing w:before="94"/>
        <w:rPr>
          <w:b/>
          <w:sz w:val="18"/>
        </w:rPr>
      </w:pPr>
      <w:r>
        <w:rPr/>
        <w:br w:type="column"/>
      </w:r>
      <w:r>
        <w:rPr>
          <w:b/>
          <w:sz w:val="18"/>
        </w:rPr>
      </w:r>
    </w:p>
    <w:p>
      <w:pPr>
        <w:spacing w:before="1"/>
        <w:ind w:left="79" w:right="0" w:firstLine="0"/>
        <w:jc w:val="left"/>
        <w:rPr>
          <w:b/>
          <w:sz w:val="18"/>
        </w:rPr>
      </w:pPr>
      <w:r>
        <w:rPr>
          <w:b/>
          <w:spacing w:val="-2"/>
          <w:sz w:val="18"/>
        </w:rPr>
        <w:t>4238710.00</w:t>
      </w:r>
    </w:p>
    <w:p>
      <w:pPr>
        <w:spacing w:after="0"/>
        <w:jc w:val="left"/>
        <w:rPr>
          <w:b/>
          <w:sz w:val="18"/>
        </w:rPr>
        <w:sectPr>
          <w:type w:val="continuous"/>
          <w:pgSz w:w="15840" w:h="12240" w:orient="landscape"/>
          <w:pgMar w:header="200" w:footer="0" w:top="580" w:bottom="280" w:left="360" w:right="360"/>
          <w:cols w:num="3" w:equalWidth="0">
            <w:col w:w="3909" w:space="5036"/>
            <w:col w:w="4071" w:space="496"/>
            <w:col w:w="1608"/>
          </w:cols>
        </w:sectPr>
      </w:pPr>
    </w:p>
    <w:tbl>
      <w:tblPr>
        <w:tblW w:w="0" w:type="auto"/>
        <w:jc w:val="left"/>
        <w:tblInd w:w="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241"/>
        <w:gridCol w:w="494"/>
        <w:gridCol w:w="883"/>
        <w:gridCol w:w="1377"/>
        <w:gridCol w:w="4466"/>
        <w:gridCol w:w="1123"/>
        <w:gridCol w:w="842"/>
      </w:tblGrid>
      <w:tr>
        <w:trPr>
          <w:trHeight w:val="227" w:hRule="atLeast"/>
        </w:trPr>
        <w:tc>
          <w:tcPr>
            <w:tcW w:w="535" w:type="dxa"/>
            <w:vMerge w:val="restart"/>
            <w:tcBorders>
              <w:left w:val="single" w:sz="6" w:space="0" w:color="000000"/>
              <w:right w:val="single" w:sz="6" w:space="0" w:color="000000"/>
            </w:tcBorders>
          </w:tcPr>
          <w:p>
            <w:pPr>
              <w:pStyle w:val="TableParagraph"/>
              <w:spacing w:before="45"/>
              <w:rPr>
                <w:b/>
                <w:sz w:val="18"/>
              </w:rPr>
            </w:pPr>
          </w:p>
          <w:p>
            <w:pPr>
              <w:pStyle w:val="TableParagraph"/>
              <w:spacing w:line="202" w:lineRule="exact"/>
              <w:ind w:left="110"/>
              <w:rPr>
                <w:b/>
                <w:sz w:val="18"/>
              </w:rPr>
            </w:pPr>
            <w:r>
              <w:rPr>
                <w:b/>
                <w:spacing w:val="-4"/>
                <w:sz w:val="18"/>
              </w:rPr>
              <w:t>S.N.</w:t>
            </w:r>
          </w:p>
        </w:tc>
        <w:tc>
          <w:tcPr>
            <w:tcW w:w="5241" w:type="dxa"/>
            <w:vMerge w:val="restart"/>
            <w:tcBorders>
              <w:left w:val="single" w:sz="6" w:space="0" w:color="000000"/>
              <w:right w:val="single" w:sz="6" w:space="0" w:color="000000"/>
            </w:tcBorders>
          </w:tcPr>
          <w:p>
            <w:pPr>
              <w:pStyle w:val="TableParagraph"/>
              <w:spacing w:before="45"/>
              <w:rPr>
                <w:b/>
                <w:sz w:val="18"/>
              </w:rPr>
            </w:pPr>
          </w:p>
          <w:p>
            <w:pPr>
              <w:pStyle w:val="TableParagraph"/>
              <w:spacing w:line="202" w:lineRule="exact"/>
              <w:ind w:left="28"/>
              <w:jc w:val="center"/>
              <w:rPr>
                <w:b/>
                <w:sz w:val="18"/>
              </w:rPr>
            </w:pPr>
            <w:r>
              <w:rPr>
                <w:b/>
                <w:sz w:val="18"/>
              </w:rPr>
              <w:t>Description</w:t>
            </w:r>
            <w:r>
              <w:rPr>
                <w:b/>
                <w:spacing w:val="7"/>
                <w:sz w:val="18"/>
              </w:rPr>
              <w:t> </w:t>
            </w:r>
            <w:r>
              <w:rPr>
                <w:b/>
                <w:sz w:val="18"/>
              </w:rPr>
              <w:t>of</w:t>
            </w:r>
            <w:r>
              <w:rPr>
                <w:b/>
                <w:spacing w:val="11"/>
                <w:sz w:val="18"/>
              </w:rPr>
              <w:t> </w:t>
            </w:r>
            <w:r>
              <w:rPr>
                <w:b/>
                <w:spacing w:val="-4"/>
                <w:sz w:val="18"/>
              </w:rPr>
              <w:t>Work</w:t>
            </w:r>
          </w:p>
        </w:tc>
        <w:tc>
          <w:tcPr>
            <w:tcW w:w="494" w:type="dxa"/>
            <w:vMerge w:val="restart"/>
            <w:tcBorders>
              <w:left w:val="single" w:sz="6" w:space="0" w:color="000000"/>
              <w:right w:val="single" w:sz="6" w:space="0" w:color="000000"/>
            </w:tcBorders>
          </w:tcPr>
          <w:p>
            <w:pPr>
              <w:pStyle w:val="TableParagraph"/>
              <w:spacing w:before="123"/>
              <w:ind w:left="89"/>
              <w:rPr>
                <w:sz w:val="18"/>
              </w:rPr>
            </w:pPr>
            <w:r>
              <w:rPr>
                <w:spacing w:val="-4"/>
                <w:sz w:val="18"/>
              </w:rPr>
              <w:t>Unit</w:t>
            </w:r>
          </w:p>
        </w:tc>
        <w:tc>
          <w:tcPr>
            <w:tcW w:w="883" w:type="dxa"/>
            <w:vMerge w:val="restart"/>
            <w:tcBorders>
              <w:left w:val="single" w:sz="6" w:space="0" w:color="000000"/>
              <w:right w:val="single" w:sz="6" w:space="0" w:color="000000"/>
            </w:tcBorders>
          </w:tcPr>
          <w:p>
            <w:pPr>
              <w:pStyle w:val="TableParagraph"/>
              <w:spacing w:before="128"/>
              <w:ind w:left="92"/>
              <w:rPr>
                <w:b/>
                <w:sz w:val="18"/>
              </w:rPr>
            </w:pPr>
            <w:r>
              <w:rPr>
                <w:b/>
                <w:spacing w:val="-2"/>
                <w:sz w:val="18"/>
              </w:rPr>
              <w:t>Quantity</w:t>
            </w:r>
          </w:p>
        </w:tc>
        <w:tc>
          <w:tcPr>
            <w:tcW w:w="5843" w:type="dxa"/>
            <w:gridSpan w:val="2"/>
            <w:tcBorders>
              <w:left w:val="single" w:sz="6" w:space="0" w:color="000000"/>
              <w:right w:val="single" w:sz="6" w:space="0" w:color="000000"/>
            </w:tcBorders>
          </w:tcPr>
          <w:p>
            <w:pPr>
              <w:pStyle w:val="TableParagraph"/>
              <w:spacing w:line="202" w:lineRule="exact" w:before="5"/>
              <w:ind w:left="1961"/>
              <w:rPr>
                <w:b/>
                <w:sz w:val="18"/>
              </w:rPr>
            </w:pPr>
            <w:r>
              <w:rPr>
                <w:b/>
                <w:sz w:val="18"/>
              </w:rPr>
              <w:t>Rate(Excluding</w:t>
            </w:r>
            <w:r>
              <w:rPr>
                <w:b/>
                <w:spacing w:val="8"/>
                <w:sz w:val="18"/>
              </w:rPr>
              <w:t> </w:t>
            </w:r>
            <w:r>
              <w:rPr>
                <w:b/>
                <w:sz w:val="18"/>
              </w:rPr>
              <w:t>of</w:t>
            </w:r>
            <w:r>
              <w:rPr>
                <w:b/>
                <w:spacing w:val="14"/>
                <w:sz w:val="18"/>
              </w:rPr>
              <w:t> </w:t>
            </w:r>
            <w:r>
              <w:rPr>
                <w:b/>
                <w:spacing w:val="-4"/>
                <w:sz w:val="18"/>
              </w:rPr>
              <w:t>VAT)</w:t>
            </w:r>
          </w:p>
        </w:tc>
        <w:tc>
          <w:tcPr>
            <w:tcW w:w="1123" w:type="dxa"/>
            <w:vMerge w:val="restart"/>
            <w:tcBorders>
              <w:left w:val="single" w:sz="6" w:space="0" w:color="000000"/>
              <w:right w:val="single" w:sz="6" w:space="0" w:color="000000"/>
            </w:tcBorders>
          </w:tcPr>
          <w:p>
            <w:pPr>
              <w:pStyle w:val="TableParagraph"/>
              <w:spacing w:before="45"/>
              <w:rPr>
                <w:b/>
                <w:sz w:val="18"/>
              </w:rPr>
            </w:pPr>
          </w:p>
          <w:p>
            <w:pPr>
              <w:pStyle w:val="TableParagraph"/>
              <w:spacing w:line="202" w:lineRule="exact"/>
              <w:ind w:left="246"/>
              <w:rPr>
                <w:b/>
                <w:sz w:val="18"/>
              </w:rPr>
            </w:pPr>
            <w:r>
              <w:rPr>
                <w:b/>
                <w:spacing w:val="-2"/>
                <w:sz w:val="18"/>
              </w:rPr>
              <w:t>Amount</w:t>
            </w:r>
          </w:p>
        </w:tc>
        <w:tc>
          <w:tcPr>
            <w:tcW w:w="842" w:type="dxa"/>
            <w:vMerge w:val="restart"/>
            <w:tcBorders>
              <w:left w:val="single" w:sz="6" w:space="0" w:color="000000"/>
              <w:right w:val="single" w:sz="6" w:space="0" w:color="000000"/>
            </w:tcBorders>
          </w:tcPr>
          <w:p>
            <w:pPr>
              <w:pStyle w:val="TableParagraph"/>
              <w:spacing w:before="45"/>
              <w:rPr>
                <w:b/>
                <w:sz w:val="18"/>
              </w:rPr>
            </w:pPr>
          </w:p>
          <w:p>
            <w:pPr>
              <w:pStyle w:val="TableParagraph"/>
              <w:spacing w:line="202" w:lineRule="exact"/>
              <w:ind w:left="71"/>
              <w:rPr>
                <w:b/>
                <w:sz w:val="18"/>
              </w:rPr>
            </w:pPr>
            <w:r>
              <w:rPr>
                <w:b/>
                <w:spacing w:val="-2"/>
                <w:sz w:val="18"/>
              </w:rPr>
              <w:t>Remarks</w:t>
            </w:r>
          </w:p>
        </w:tc>
      </w:tr>
      <w:tr>
        <w:trPr>
          <w:trHeight w:val="227" w:hRule="atLeast"/>
        </w:trPr>
        <w:tc>
          <w:tcPr>
            <w:tcW w:w="535" w:type="dxa"/>
            <w:vMerge/>
            <w:tcBorders>
              <w:top w:val="nil"/>
              <w:left w:val="single" w:sz="6" w:space="0" w:color="000000"/>
              <w:right w:val="single" w:sz="6" w:space="0" w:color="000000"/>
            </w:tcBorders>
          </w:tcPr>
          <w:p>
            <w:pPr>
              <w:rPr>
                <w:sz w:val="2"/>
                <w:szCs w:val="2"/>
              </w:rPr>
            </w:pPr>
          </w:p>
        </w:tc>
        <w:tc>
          <w:tcPr>
            <w:tcW w:w="5241" w:type="dxa"/>
            <w:vMerge/>
            <w:tcBorders>
              <w:top w:val="nil"/>
              <w:left w:val="single" w:sz="6" w:space="0" w:color="000000"/>
              <w:right w:val="single" w:sz="6" w:space="0" w:color="000000"/>
            </w:tcBorders>
          </w:tcPr>
          <w:p>
            <w:pPr>
              <w:rPr>
                <w:sz w:val="2"/>
                <w:szCs w:val="2"/>
              </w:rPr>
            </w:pPr>
          </w:p>
        </w:tc>
        <w:tc>
          <w:tcPr>
            <w:tcW w:w="494" w:type="dxa"/>
            <w:vMerge/>
            <w:tcBorders>
              <w:top w:val="nil"/>
              <w:left w:val="single" w:sz="6" w:space="0" w:color="000000"/>
              <w:right w:val="single" w:sz="6" w:space="0" w:color="000000"/>
            </w:tcBorders>
          </w:tcPr>
          <w:p>
            <w:pPr>
              <w:rPr>
                <w:sz w:val="2"/>
                <w:szCs w:val="2"/>
              </w:rPr>
            </w:pPr>
          </w:p>
        </w:tc>
        <w:tc>
          <w:tcPr>
            <w:tcW w:w="883" w:type="dxa"/>
            <w:vMerge/>
            <w:tcBorders>
              <w:top w:val="nil"/>
              <w:left w:val="single" w:sz="6" w:space="0" w:color="000000"/>
              <w:right w:val="single" w:sz="6" w:space="0" w:color="000000"/>
            </w:tcBorders>
          </w:tcPr>
          <w:p>
            <w:pPr>
              <w:rPr>
                <w:sz w:val="2"/>
                <w:szCs w:val="2"/>
              </w:rPr>
            </w:pPr>
          </w:p>
        </w:tc>
        <w:tc>
          <w:tcPr>
            <w:tcW w:w="1377" w:type="dxa"/>
            <w:tcBorders>
              <w:left w:val="single" w:sz="6" w:space="0" w:color="000000"/>
              <w:right w:val="single" w:sz="6" w:space="0" w:color="000000"/>
            </w:tcBorders>
          </w:tcPr>
          <w:p>
            <w:pPr>
              <w:pStyle w:val="TableParagraph"/>
              <w:spacing w:line="202" w:lineRule="exact" w:before="5"/>
              <w:ind w:left="289"/>
              <w:rPr>
                <w:b/>
                <w:sz w:val="18"/>
              </w:rPr>
            </w:pPr>
            <w:r>
              <w:rPr>
                <w:b/>
                <w:sz w:val="18"/>
              </w:rPr>
              <w:t>In</w:t>
            </w:r>
            <w:r>
              <w:rPr>
                <w:b/>
                <w:spacing w:val="2"/>
                <w:sz w:val="18"/>
              </w:rPr>
              <w:t> </w:t>
            </w:r>
            <w:r>
              <w:rPr>
                <w:b/>
                <w:spacing w:val="-2"/>
                <w:sz w:val="18"/>
              </w:rPr>
              <w:t>Figures</w:t>
            </w:r>
          </w:p>
        </w:tc>
        <w:tc>
          <w:tcPr>
            <w:tcW w:w="4466" w:type="dxa"/>
            <w:tcBorders>
              <w:left w:val="single" w:sz="6" w:space="0" w:color="000000"/>
              <w:right w:val="single" w:sz="6" w:space="0" w:color="000000"/>
            </w:tcBorders>
          </w:tcPr>
          <w:p>
            <w:pPr>
              <w:pStyle w:val="TableParagraph"/>
              <w:spacing w:line="202" w:lineRule="exact" w:before="5"/>
              <w:ind w:left="32"/>
              <w:jc w:val="center"/>
              <w:rPr>
                <w:b/>
                <w:sz w:val="18"/>
              </w:rPr>
            </w:pPr>
            <w:r>
              <w:rPr>
                <w:b/>
                <w:sz w:val="18"/>
              </w:rPr>
              <w:t>In</w:t>
            </w:r>
            <w:r>
              <w:rPr>
                <w:b/>
                <w:spacing w:val="2"/>
                <w:sz w:val="18"/>
              </w:rPr>
              <w:t> </w:t>
            </w:r>
            <w:r>
              <w:rPr>
                <w:b/>
                <w:spacing w:val="-2"/>
                <w:sz w:val="18"/>
              </w:rPr>
              <w:t>Words</w:t>
            </w:r>
          </w:p>
        </w:tc>
        <w:tc>
          <w:tcPr>
            <w:tcW w:w="1123" w:type="dxa"/>
            <w:vMerge/>
            <w:tcBorders>
              <w:top w:val="nil"/>
              <w:left w:val="single" w:sz="6" w:space="0" w:color="000000"/>
              <w:right w:val="single" w:sz="6" w:space="0" w:color="000000"/>
            </w:tcBorders>
          </w:tcPr>
          <w:p>
            <w:pPr>
              <w:rPr>
                <w:sz w:val="2"/>
                <w:szCs w:val="2"/>
              </w:rPr>
            </w:pPr>
          </w:p>
        </w:tc>
        <w:tc>
          <w:tcPr>
            <w:tcW w:w="842" w:type="dxa"/>
            <w:vMerge/>
            <w:tcBorders>
              <w:top w:val="nil"/>
              <w:left w:val="single" w:sz="6" w:space="0" w:color="000000"/>
              <w:right w:val="single" w:sz="6" w:space="0" w:color="000000"/>
            </w:tcBorders>
          </w:tcPr>
          <w:p>
            <w:pPr>
              <w:rPr>
                <w:sz w:val="2"/>
                <w:szCs w:val="2"/>
              </w:rPr>
            </w:pPr>
          </w:p>
        </w:tc>
      </w:tr>
      <w:tr>
        <w:trPr>
          <w:trHeight w:val="227" w:hRule="atLeast"/>
        </w:trPr>
        <w:tc>
          <w:tcPr>
            <w:tcW w:w="535" w:type="dxa"/>
            <w:tcBorders>
              <w:left w:val="single" w:sz="6" w:space="0" w:color="000000"/>
              <w:right w:val="single" w:sz="6" w:space="0" w:color="000000"/>
            </w:tcBorders>
          </w:tcPr>
          <w:p>
            <w:pPr>
              <w:pStyle w:val="TableParagraph"/>
              <w:spacing w:line="199" w:lineRule="exact" w:before="8"/>
              <w:ind w:right="15"/>
              <w:jc w:val="right"/>
              <w:rPr>
                <w:sz w:val="18"/>
              </w:rPr>
            </w:pPr>
            <w:r>
              <w:rPr>
                <w:spacing w:val="-10"/>
                <w:sz w:val="18"/>
              </w:rPr>
              <w:t>A</w:t>
            </w:r>
          </w:p>
        </w:tc>
        <w:tc>
          <w:tcPr>
            <w:tcW w:w="5241" w:type="dxa"/>
            <w:tcBorders>
              <w:left w:val="single" w:sz="6" w:space="0" w:color="000000"/>
              <w:right w:val="single" w:sz="6" w:space="0" w:color="000000"/>
            </w:tcBorders>
          </w:tcPr>
          <w:p>
            <w:pPr>
              <w:pStyle w:val="TableParagraph"/>
              <w:spacing w:line="204" w:lineRule="exact" w:before="3"/>
              <w:ind w:left="31"/>
              <w:rPr>
                <w:sz w:val="18"/>
              </w:rPr>
            </w:pPr>
            <w:r>
              <w:rPr>
                <w:sz w:val="18"/>
              </w:rPr>
              <w:t>Provisional</w:t>
            </w:r>
            <w:r>
              <w:rPr>
                <w:spacing w:val="9"/>
                <w:sz w:val="18"/>
              </w:rPr>
              <w:t> </w:t>
            </w:r>
            <w:r>
              <w:rPr>
                <w:spacing w:val="-5"/>
                <w:sz w:val="18"/>
              </w:rPr>
              <w:t>Sum</w:t>
            </w:r>
          </w:p>
        </w:tc>
        <w:tc>
          <w:tcPr>
            <w:tcW w:w="494" w:type="dxa"/>
            <w:tcBorders>
              <w:left w:val="single" w:sz="6" w:space="0" w:color="000000"/>
              <w:right w:val="single" w:sz="6" w:space="0" w:color="000000"/>
            </w:tcBorders>
          </w:tcPr>
          <w:p>
            <w:pPr>
              <w:pStyle w:val="TableParagraph"/>
              <w:rPr>
                <w:sz w:val="16"/>
              </w:rPr>
            </w:pPr>
          </w:p>
        </w:tc>
        <w:tc>
          <w:tcPr>
            <w:tcW w:w="883" w:type="dxa"/>
            <w:tcBorders>
              <w:left w:val="single" w:sz="6" w:space="0" w:color="000000"/>
              <w:right w:val="single" w:sz="6" w:space="0" w:color="000000"/>
            </w:tcBorders>
          </w:tcPr>
          <w:p>
            <w:pPr>
              <w:pStyle w:val="TableParagraph"/>
              <w:rPr>
                <w:sz w:val="16"/>
              </w:rPr>
            </w:pPr>
          </w:p>
        </w:tc>
        <w:tc>
          <w:tcPr>
            <w:tcW w:w="1377" w:type="dxa"/>
            <w:tcBorders>
              <w:left w:val="single" w:sz="6" w:space="0" w:color="000000"/>
              <w:right w:val="single" w:sz="6" w:space="0" w:color="000000"/>
            </w:tcBorders>
          </w:tcPr>
          <w:p>
            <w:pPr>
              <w:pStyle w:val="TableParagraph"/>
              <w:rPr>
                <w:sz w:val="16"/>
              </w:rPr>
            </w:pPr>
          </w:p>
        </w:tc>
        <w:tc>
          <w:tcPr>
            <w:tcW w:w="4466" w:type="dxa"/>
            <w:tcBorders>
              <w:left w:val="single" w:sz="6" w:space="0" w:color="000000"/>
              <w:right w:val="single" w:sz="6" w:space="0" w:color="000000"/>
            </w:tcBorders>
          </w:tcPr>
          <w:p>
            <w:pPr>
              <w:pStyle w:val="TableParagraph"/>
              <w:rPr>
                <w:sz w:val="16"/>
              </w:rPr>
            </w:pPr>
          </w:p>
        </w:tc>
        <w:tc>
          <w:tcPr>
            <w:tcW w:w="1123" w:type="dxa"/>
            <w:tcBorders>
              <w:left w:val="single" w:sz="6" w:space="0" w:color="000000"/>
              <w:right w:val="single" w:sz="6" w:space="0" w:color="000000"/>
            </w:tcBorders>
          </w:tcPr>
          <w:p>
            <w:pPr>
              <w:pStyle w:val="TableParagraph"/>
              <w:rPr>
                <w:sz w:val="16"/>
              </w:rPr>
            </w:pPr>
          </w:p>
        </w:tc>
        <w:tc>
          <w:tcPr>
            <w:tcW w:w="842" w:type="dxa"/>
            <w:tcBorders>
              <w:left w:val="single" w:sz="6" w:space="0" w:color="000000"/>
              <w:right w:val="single" w:sz="6" w:space="0" w:color="000000"/>
            </w:tcBorders>
          </w:tcPr>
          <w:p>
            <w:pPr>
              <w:pStyle w:val="TableParagraph"/>
              <w:rPr>
                <w:sz w:val="16"/>
              </w:rPr>
            </w:pPr>
          </w:p>
        </w:tc>
      </w:tr>
      <w:tr>
        <w:trPr>
          <w:trHeight w:val="973" w:hRule="atLeast"/>
        </w:trPr>
        <w:tc>
          <w:tcPr>
            <w:tcW w:w="535" w:type="dxa"/>
            <w:tcBorders>
              <w:left w:val="single" w:sz="6" w:space="0" w:color="000000"/>
              <w:right w:val="single" w:sz="6" w:space="0" w:color="000000"/>
            </w:tcBorders>
          </w:tcPr>
          <w:p>
            <w:pPr>
              <w:pStyle w:val="TableParagraph"/>
              <w:spacing w:before="175"/>
              <w:rPr>
                <w:b/>
                <w:sz w:val="18"/>
              </w:rPr>
            </w:pPr>
          </w:p>
          <w:p>
            <w:pPr>
              <w:pStyle w:val="TableParagraph"/>
              <w:ind w:right="15"/>
              <w:jc w:val="right"/>
              <w:rPr>
                <w:sz w:val="18"/>
              </w:rPr>
            </w:pPr>
            <w:r>
              <w:rPr>
                <w:spacing w:val="-10"/>
                <w:sz w:val="18"/>
              </w:rPr>
              <w:t>1</w:t>
            </w:r>
          </w:p>
        </w:tc>
        <w:tc>
          <w:tcPr>
            <w:tcW w:w="5241" w:type="dxa"/>
            <w:tcBorders>
              <w:left w:val="single" w:sz="6" w:space="0" w:color="000000"/>
              <w:right w:val="single" w:sz="6" w:space="0" w:color="000000"/>
            </w:tcBorders>
          </w:tcPr>
          <w:p>
            <w:pPr>
              <w:pStyle w:val="TableParagraph"/>
              <w:spacing w:line="273" w:lineRule="auto" w:before="3"/>
              <w:ind w:left="31"/>
              <w:rPr>
                <w:sz w:val="18"/>
              </w:rPr>
            </w:pPr>
            <w:r>
              <w:rPr>
                <w:sz w:val="18"/>
              </w:rPr>
              <w:t>Insurance</w:t>
            </w:r>
            <w:r>
              <w:rPr>
                <w:spacing w:val="80"/>
                <w:sz w:val="18"/>
              </w:rPr>
              <w:t> </w:t>
            </w:r>
            <w:r>
              <w:rPr>
                <w:sz w:val="18"/>
              </w:rPr>
              <w:t>of</w:t>
            </w:r>
            <w:r>
              <w:rPr>
                <w:spacing w:val="80"/>
                <w:sz w:val="18"/>
              </w:rPr>
              <w:t> </w:t>
            </w:r>
            <w:r>
              <w:rPr>
                <w:sz w:val="18"/>
              </w:rPr>
              <w:t>works,</w:t>
            </w:r>
            <w:r>
              <w:rPr>
                <w:spacing w:val="80"/>
                <w:sz w:val="18"/>
              </w:rPr>
              <w:t> </w:t>
            </w:r>
            <w:r>
              <w:rPr>
                <w:sz w:val="18"/>
              </w:rPr>
              <w:t>plants,</w:t>
            </w:r>
            <w:r>
              <w:rPr>
                <w:spacing w:val="80"/>
                <w:sz w:val="18"/>
              </w:rPr>
              <w:t> </w:t>
            </w:r>
            <w:r>
              <w:rPr>
                <w:sz w:val="18"/>
              </w:rPr>
              <w:t>materials,</w:t>
            </w:r>
            <w:r>
              <w:rPr>
                <w:spacing w:val="80"/>
                <w:sz w:val="18"/>
              </w:rPr>
              <w:t> </w:t>
            </w:r>
            <w:r>
              <w:rPr>
                <w:sz w:val="18"/>
              </w:rPr>
              <w:t>loss</w:t>
            </w:r>
            <w:r>
              <w:rPr>
                <w:spacing w:val="80"/>
                <w:sz w:val="18"/>
              </w:rPr>
              <w:t> </w:t>
            </w:r>
            <w:r>
              <w:rPr>
                <w:sz w:val="18"/>
              </w:rPr>
              <w:t>and</w:t>
            </w:r>
            <w:r>
              <w:rPr>
                <w:spacing w:val="80"/>
                <w:sz w:val="18"/>
              </w:rPr>
              <w:t> </w:t>
            </w:r>
            <w:r>
              <w:rPr>
                <w:sz w:val="18"/>
              </w:rPr>
              <w:t>damage</w:t>
            </w:r>
            <w:r>
              <w:rPr>
                <w:spacing w:val="80"/>
                <w:sz w:val="18"/>
              </w:rPr>
              <w:t> </w:t>
            </w:r>
            <w:r>
              <w:rPr>
                <w:sz w:val="18"/>
              </w:rPr>
              <w:t>to</w:t>
            </w:r>
            <w:r>
              <w:rPr>
                <w:spacing w:val="80"/>
                <w:sz w:val="18"/>
              </w:rPr>
              <w:t> </w:t>
            </w:r>
            <w:r>
              <w:rPr>
                <w:sz w:val="18"/>
              </w:rPr>
              <w:t>equipments,</w:t>
            </w:r>
            <w:r>
              <w:rPr>
                <w:spacing w:val="40"/>
                <w:sz w:val="18"/>
              </w:rPr>
              <w:t> </w:t>
            </w:r>
            <w:r>
              <w:rPr>
                <w:sz w:val="18"/>
              </w:rPr>
              <w:t>Contractor's</w:t>
            </w:r>
            <w:r>
              <w:rPr>
                <w:spacing w:val="40"/>
                <w:sz w:val="18"/>
              </w:rPr>
              <w:t> </w:t>
            </w:r>
            <w:r>
              <w:rPr>
                <w:sz w:val="18"/>
              </w:rPr>
              <w:t>workmen</w:t>
            </w:r>
            <w:r>
              <w:rPr>
                <w:spacing w:val="40"/>
                <w:sz w:val="18"/>
              </w:rPr>
              <w:t> </w:t>
            </w:r>
            <w:r>
              <w:rPr>
                <w:sz w:val="18"/>
              </w:rPr>
              <w:t>and</w:t>
            </w:r>
            <w:r>
              <w:rPr>
                <w:spacing w:val="40"/>
                <w:sz w:val="18"/>
              </w:rPr>
              <w:t> </w:t>
            </w:r>
            <w:r>
              <w:rPr>
                <w:sz w:val="18"/>
              </w:rPr>
              <w:t>employees</w:t>
            </w:r>
            <w:r>
              <w:rPr>
                <w:spacing w:val="40"/>
                <w:sz w:val="18"/>
              </w:rPr>
              <w:t> </w:t>
            </w:r>
            <w:r>
              <w:rPr>
                <w:sz w:val="18"/>
              </w:rPr>
              <w:t>and</w:t>
            </w:r>
            <w:r>
              <w:rPr>
                <w:spacing w:val="40"/>
                <w:sz w:val="18"/>
              </w:rPr>
              <w:t> </w:t>
            </w:r>
            <w:r>
              <w:rPr>
                <w:sz w:val="18"/>
              </w:rPr>
              <w:t>third</w:t>
            </w:r>
            <w:r>
              <w:rPr>
                <w:spacing w:val="40"/>
                <w:sz w:val="18"/>
              </w:rPr>
              <w:t> </w:t>
            </w:r>
            <w:r>
              <w:rPr>
                <w:sz w:val="18"/>
              </w:rPr>
              <w:t>party insurance against damage to other persons and property as per GCC</w:t>
            </w:r>
            <w:r>
              <w:rPr>
                <w:spacing w:val="40"/>
                <w:sz w:val="18"/>
              </w:rPr>
              <w:t> </w:t>
            </w:r>
            <w:r>
              <w:rPr>
                <w:sz w:val="18"/>
              </w:rPr>
              <w:t>clause</w:t>
            </w:r>
            <w:r>
              <w:rPr>
                <w:spacing w:val="40"/>
                <w:sz w:val="18"/>
              </w:rPr>
              <w:t> </w:t>
            </w:r>
            <w:r>
              <w:rPr>
                <w:sz w:val="18"/>
              </w:rPr>
              <w:t>13.</w:t>
            </w:r>
          </w:p>
        </w:tc>
        <w:tc>
          <w:tcPr>
            <w:tcW w:w="494" w:type="dxa"/>
            <w:tcBorders>
              <w:left w:val="single" w:sz="6" w:space="0" w:color="000000"/>
              <w:right w:val="single" w:sz="6" w:space="0" w:color="000000"/>
            </w:tcBorders>
          </w:tcPr>
          <w:p>
            <w:pPr>
              <w:pStyle w:val="TableParagraph"/>
              <w:spacing w:before="3"/>
              <w:ind w:right="207"/>
              <w:jc w:val="center"/>
              <w:rPr>
                <w:sz w:val="18"/>
              </w:rPr>
            </w:pPr>
            <w:r>
              <w:rPr>
                <w:spacing w:val="-5"/>
                <w:sz w:val="18"/>
              </w:rPr>
              <w:t>PS</w:t>
            </w:r>
          </w:p>
        </w:tc>
        <w:tc>
          <w:tcPr>
            <w:tcW w:w="883" w:type="dxa"/>
            <w:tcBorders>
              <w:left w:val="single" w:sz="6" w:space="0" w:color="000000"/>
              <w:right w:val="single" w:sz="6" w:space="0" w:color="000000"/>
            </w:tcBorders>
          </w:tcPr>
          <w:p>
            <w:pPr>
              <w:pStyle w:val="TableParagraph"/>
              <w:spacing w:before="3"/>
              <w:ind w:left="32"/>
              <w:rPr>
                <w:sz w:val="18"/>
              </w:rPr>
            </w:pPr>
            <w:r>
              <w:rPr>
                <w:spacing w:val="-10"/>
                <w:sz w:val="18"/>
              </w:rPr>
              <w:t>1</w:t>
            </w:r>
          </w:p>
        </w:tc>
        <w:tc>
          <w:tcPr>
            <w:tcW w:w="1377" w:type="dxa"/>
            <w:tcBorders>
              <w:left w:val="single" w:sz="6" w:space="0" w:color="000000"/>
              <w:right w:val="single" w:sz="6" w:space="0" w:color="000000"/>
            </w:tcBorders>
          </w:tcPr>
          <w:p>
            <w:pPr>
              <w:pStyle w:val="TableParagraph"/>
              <w:spacing w:before="175"/>
              <w:rPr>
                <w:b/>
                <w:sz w:val="18"/>
              </w:rPr>
            </w:pPr>
          </w:p>
          <w:p>
            <w:pPr>
              <w:pStyle w:val="TableParagraph"/>
              <w:ind w:right="14"/>
              <w:jc w:val="right"/>
              <w:rPr>
                <w:sz w:val="18"/>
              </w:rPr>
            </w:pPr>
            <w:r>
              <w:rPr>
                <w:spacing w:val="-2"/>
                <w:sz w:val="18"/>
              </w:rPr>
              <w:t>40000.00</w:t>
            </w:r>
          </w:p>
        </w:tc>
        <w:tc>
          <w:tcPr>
            <w:tcW w:w="4466" w:type="dxa"/>
            <w:tcBorders>
              <w:left w:val="single" w:sz="6" w:space="0" w:color="000000"/>
              <w:right w:val="single" w:sz="6" w:space="0" w:color="000000"/>
            </w:tcBorders>
          </w:tcPr>
          <w:p>
            <w:pPr>
              <w:pStyle w:val="TableParagraph"/>
              <w:spacing w:before="175"/>
              <w:rPr>
                <w:b/>
                <w:sz w:val="18"/>
              </w:rPr>
            </w:pPr>
          </w:p>
          <w:p>
            <w:pPr>
              <w:pStyle w:val="TableParagraph"/>
              <w:ind w:left="32"/>
              <w:rPr>
                <w:i/>
                <w:sz w:val="18"/>
              </w:rPr>
            </w:pPr>
            <w:r>
              <w:rPr>
                <w:i/>
                <w:sz w:val="18"/>
              </w:rPr>
              <w:t>Forty</w:t>
            </w:r>
            <w:r>
              <w:rPr>
                <w:i/>
                <w:spacing w:val="11"/>
                <w:sz w:val="18"/>
              </w:rPr>
              <w:t> </w:t>
            </w:r>
            <w:r>
              <w:rPr>
                <w:i/>
                <w:sz w:val="18"/>
              </w:rPr>
              <w:t>Thousand</w:t>
            </w:r>
            <w:r>
              <w:rPr>
                <w:i/>
                <w:spacing w:val="13"/>
                <w:sz w:val="18"/>
              </w:rPr>
              <w:t> </w:t>
            </w:r>
            <w:r>
              <w:rPr>
                <w:i/>
                <w:spacing w:val="-4"/>
                <w:sz w:val="18"/>
              </w:rPr>
              <w:t>Only</w:t>
            </w:r>
          </w:p>
        </w:tc>
        <w:tc>
          <w:tcPr>
            <w:tcW w:w="1123" w:type="dxa"/>
            <w:tcBorders>
              <w:left w:val="single" w:sz="6" w:space="0" w:color="000000"/>
              <w:right w:val="single" w:sz="6" w:space="0" w:color="000000"/>
            </w:tcBorders>
          </w:tcPr>
          <w:p>
            <w:pPr>
              <w:pStyle w:val="TableParagraph"/>
              <w:spacing w:before="175"/>
              <w:rPr>
                <w:b/>
                <w:sz w:val="18"/>
              </w:rPr>
            </w:pPr>
          </w:p>
          <w:p>
            <w:pPr>
              <w:pStyle w:val="TableParagraph"/>
              <w:jc w:val="center"/>
              <w:rPr>
                <w:i/>
                <w:sz w:val="18"/>
              </w:rPr>
            </w:pPr>
            <w:r>
              <w:rPr>
                <w:i/>
                <w:spacing w:val="-2"/>
                <w:sz w:val="18"/>
              </w:rPr>
              <w:t>40000.00</w:t>
            </w:r>
          </w:p>
        </w:tc>
        <w:tc>
          <w:tcPr>
            <w:tcW w:w="842" w:type="dxa"/>
            <w:tcBorders>
              <w:left w:val="single" w:sz="6" w:space="0" w:color="000000"/>
              <w:right w:val="single" w:sz="6" w:space="0" w:color="000000"/>
            </w:tcBorders>
          </w:tcPr>
          <w:p>
            <w:pPr>
              <w:pStyle w:val="TableParagraph"/>
              <w:rPr>
                <w:sz w:val="18"/>
              </w:rPr>
            </w:pPr>
          </w:p>
        </w:tc>
      </w:tr>
      <w:tr>
        <w:trPr>
          <w:trHeight w:val="973" w:hRule="atLeast"/>
        </w:trPr>
        <w:tc>
          <w:tcPr>
            <w:tcW w:w="535" w:type="dxa"/>
            <w:tcBorders>
              <w:left w:val="single" w:sz="6" w:space="0" w:color="000000"/>
              <w:right w:val="single" w:sz="6" w:space="0" w:color="000000"/>
            </w:tcBorders>
          </w:tcPr>
          <w:p>
            <w:pPr>
              <w:pStyle w:val="TableParagraph"/>
              <w:spacing w:before="175"/>
              <w:rPr>
                <w:b/>
                <w:sz w:val="18"/>
              </w:rPr>
            </w:pPr>
          </w:p>
          <w:p>
            <w:pPr>
              <w:pStyle w:val="TableParagraph"/>
              <w:ind w:right="15"/>
              <w:jc w:val="right"/>
              <w:rPr>
                <w:sz w:val="18"/>
              </w:rPr>
            </w:pPr>
            <w:r>
              <w:rPr>
                <w:spacing w:val="-10"/>
                <w:sz w:val="18"/>
              </w:rPr>
              <w:t>2</w:t>
            </w:r>
          </w:p>
        </w:tc>
        <w:tc>
          <w:tcPr>
            <w:tcW w:w="5241" w:type="dxa"/>
            <w:tcBorders>
              <w:left w:val="single" w:sz="6" w:space="0" w:color="000000"/>
              <w:right w:val="single" w:sz="6" w:space="0" w:color="000000"/>
            </w:tcBorders>
          </w:tcPr>
          <w:p>
            <w:pPr>
              <w:pStyle w:val="TableParagraph"/>
              <w:spacing w:line="273" w:lineRule="auto" w:before="3"/>
              <w:ind w:left="31"/>
              <w:rPr>
                <w:sz w:val="18"/>
              </w:rPr>
            </w:pPr>
            <w:r>
              <w:rPr>
                <w:sz w:val="18"/>
              </w:rPr>
              <w:t>Relocation</w:t>
            </w:r>
            <w:r>
              <w:rPr>
                <w:spacing w:val="80"/>
                <w:sz w:val="18"/>
              </w:rPr>
              <w:t> </w:t>
            </w:r>
            <w:r>
              <w:rPr>
                <w:sz w:val="18"/>
              </w:rPr>
              <w:t>public</w:t>
            </w:r>
            <w:r>
              <w:rPr>
                <w:spacing w:val="80"/>
                <w:sz w:val="18"/>
              </w:rPr>
              <w:t> </w:t>
            </w:r>
            <w:r>
              <w:rPr>
                <w:sz w:val="18"/>
              </w:rPr>
              <w:t>utilities,</w:t>
            </w:r>
            <w:r>
              <w:rPr>
                <w:spacing w:val="80"/>
                <w:sz w:val="18"/>
              </w:rPr>
              <w:t> </w:t>
            </w:r>
            <w:r>
              <w:rPr>
                <w:sz w:val="18"/>
              </w:rPr>
              <w:t>shifting</w:t>
            </w:r>
            <w:r>
              <w:rPr>
                <w:spacing w:val="80"/>
                <w:sz w:val="18"/>
              </w:rPr>
              <w:t> </w:t>
            </w:r>
            <w:r>
              <w:rPr>
                <w:sz w:val="18"/>
              </w:rPr>
              <w:t>of</w:t>
            </w:r>
            <w:r>
              <w:rPr>
                <w:spacing w:val="80"/>
                <w:sz w:val="18"/>
              </w:rPr>
              <w:t> </w:t>
            </w:r>
            <w:r>
              <w:rPr>
                <w:sz w:val="18"/>
              </w:rPr>
              <w:t>electric</w:t>
            </w:r>
            <w:r>
              <w:rPr>
                <w:spacing w:val="80"/>
                <w:sz w:val="18"/>
              </w:rPr>
              <w:t> </w:t>
            </w:r>
            <w:r>
              <w:rPr>
                <w:sz w:val="18"/>
              </w:rPr>
              <w:t>pole,</w:t>
            </w:r>
            <w:r>
              <w:rPr>
                <w:spacing w:val="80"/>
                <w:sz w:val="18"/>
              </w:rPr>
              <w:t> </w:t>
            </w:r>
            <w:r>
              <w:rPr>
                <w:sz w:val="18"/>
              </w:rPr>
              <w:t>irrigaion crossing, plastic sheet laying on sub base surface, manpower supply, JCB</w:t>
            </w:r>
            <w:r>
              <w:rPr>
                <w:spacing w:val="37"/>
                <w:sz w:val="18"/>
              </w:rPr>
              <w:t> </w:t>
            </w:r>
            <w:r>
              <w:rPr>
                <w:sz w:val="18"/>
              </w:rPr>
              <w:t>supply</w:t>
            </w:r>
            <w:r>
              <w:rPr>
                <w:spacing w:val="31"/>
                <w:sz w:val="18"/>
              </w:rPr>
              <w:t> </w:t>
            </w:r>
            <w:r>
              <w:rPr>
                <w:sz w:val="18"/>
              </w:rPr>
              <w:t>in</w:t>
            </w:r>
            <w:r>
              <w:rPr>
                <w:spacing w:val="39"/>
                <w:sz w:val="18"/>
              </w:rPr>
              <w:t> </w:t>
            </w:r>
            <w:r>
              <w:rPr>
                <w:sz w:val="18"/>
              </w:rPr>
              <w:t>hour,</w:t>
            </w:r>
            <w:r>
              <w:rPr>
                <w:spacing w:val="34"/>
                <w:sz w:val="18"/>
              </w:rPr>
              <w:t> </w:t>
            </w:r>
            <w:r>
              <w:rPr>
                <w:sz w:val="18"/>
              </w:rPr>
              <w:t>Tripper/tracktor</w:t>
            </w:r>
            <w:r>
              <w:rPr>
                <w:spacing w:val="40"/>
                <w:sz w:val="18"/>
              </w:rPr>
              <w:t> </w:t>
            </w:r>
            <w:r>
              <w:rPr>
                <w:sz w:val="18"/>
              </w:rPr>
              <w:t>for</w:t>
            </w:r>
            <w:r>
              <w:rPr>
                <w:spacing w:val="35"/>
                <w:sz w:val="18"/>
              </w:rPr>
              <w:t> </w:t>
            </w:r>
            <w:r>
              <w:rPr>
                <w:sz w:val="18"/>
              </w:rPr>
              <w:t>haulage</w:t>
            </w:r>
            <w:r>
              <w:rPr>
                <w:spacing w:val="38"/>
                <w:sz w:val="18"/>
              </w:rPr>
              <w:t> </w:t>
            </w:r>
            <w:r>
              <w:rPr>
                <w:sz w:val="18"/>
              </w:rPr>
              <w:t>of</w:t>
            </w:r>
            <w:r>
              <w:rPr>
                <w:spacing w:val="35"/>
                <w:sz w:val="18"/>
              </w:rPr>
              <w:t> </w:t>
            </w:r>
            <w:r>
              <w:rPr>
                <w:sz w:val="18"/>
              </w:rPr>
              <w:t>excavated</w:t>
            </w:r>
            <w:r>
              <w:rPr>
                <w:spacing w:val="39"/>
                <w:sz w:val="18"/>
              </w:rPr>
              <w:t> </w:t>
            </w:r>
            <w:r>
              <w:rPr>
                <w:sz w:val="18"/>
              </w:rPr>
              <w:t>soil materials etcs</w:t>
            </w:r>
          </w:p>
        </w:tc>
        <w:tc>
          <w:tcPr>
            <w:tcW w:w="494" w:type="dxa"/>
            <w:tcBorders>
              <w:left w:val="single" w:sz="6" w:space="0" w:color="000000"/>
              <w:right w:val="single" w:sz="6" w:space="0" w:color="000000"/>
            </w:tcBorders>
          </w:tcPr>
          <w:p>
            <w:pPr>
              <w:pStyle w:val="TableParagraph"/>
              <w:spacing w:before="3"/>
              <w:ind w:right="207"/>
              <w:jc w:val="center"/>
              <w:rPr>
                <w:sz w:val="18"/>
              </w:rPr>
            </w:pPr>
            <w:r>
              <w:rPr>
                <w:spacing w:val="-5"/>
                <w:sz w:val="18"/>
              </w:rPr>
              <w:t>PS</w:t>
            </w:r>
          </w:p>
        </w:tc>
        <w:tc>
          <w:tcPr>
            <w:tcW w:w="883" w:type="dxa"/>
            <w:tcBorders>
              <w:left w:val="single" w:sz="6" w:space="0" w:color="000000"/>
              <w:right w:val="single" w:sz="6" w:space="0" w:color="000000"/>
            </w:tcBorders>
          </w:tcPr>
          <w:p>
            <w:pPr>
              <w:pStyle w:val="TableParagraph"/>
              <w:spacing w:before="3"/>
              <w:ind w:left="32"/>
              <w:rPr>
                <w:sz w:val="18"/>
              </w:rPr>
            </w:pPr>
            <w:r>
              <w:rPr>
                <w:spacing w:val="-10"/>
                <w:sz w:val="18"/>
              </w:rPr>
              <w:t>1</w:t>
            </w:r>
          </w:p>
        </w:tc>
        <w:tc>
          <w:tcPr>
            <w:tcW w:w="1377" w:type="dxa"/>
            <w:tcBorders>
              <w:left w:val="single" w:sz="6" w:space="0" w:color="000000"/>
              <w:right w:val="single" w:sz="6" w:space="0" w:color="000000"/>
            </w:tcBorders>
          </w:tcPr>
          <w:p>
            <w:pPr>
              <w:pStyle w:val="TableParagraph"/>
              <w:spacing w:before="175"/>
              <w:rPr>
                <w:b/>
                <w:sz w:val="18"/>
              </w:rPr>
            </w:pPr>
          </w:p>
          <w:p>
            <w:pPr>
              <w:pStyle w:val="TableParagraph"/>
              <w:ind w:right="14"/>
              <w:jc w:val="right"/>
              <w:rPr>
                <w:sz w:val="18"/>
              </w:rPr>
            </w:pPr>
            <w:r>
              <w:rPr>
                <w:spacing w:val="-2"/>
                <w:sz w:val="18"/>
              </w:rPr>
              <w:t>30838.30</w:t>
            </w:r>
          </w:p>
        </w:tc>
        <w:tc>
          <w:tcPr>
            <w:tcW w:w="4466" w:type="dxa"/>
            <w:tcBorders>
              <w:left w:val="single" w:sz="6" w:space="0" w:color="000000"/>
              <w:right w:val="single" w:sz="6" w:space="0" w:color="000000"/>
            </w:tcBorders>
          </w:tcPr>
          <w:p>
            <w:pPr>
              <w:pStyle w:val="TableParagraph"/>
              <w:spacing w:before="57"/>
              <w:rPr>
                <w:b/>
                <w:sz w:val="18"/>
              </w:rPr>
            </w:pPr>
          </w:p>
          <w:p>
            <w:pPr>
              <w:pStyle w:val="TableParagraph"/>
              <w:spacing w:line="273" w:lineRule="auto"/>
              <w:ind w:left="32" w:right="63"/>
              <w:rPr>
                <w:i/>
                <w:sz w:val="18"/>
              </w:rPr>
            </w:pPr>
            <w:r>
              <w:rPr>
                <w:i/>
                <w:sz w:val="18"/>
              </w:rPr>
              <w:t>Thirty Thousand Eight Hundred Thirty Eight Rupees &amp; paisa Thirty only</w:t>
            </w:r>
          </w:p>
        </w:tc>
        <w:tc>
          <w:tcPr>
            <w:tcW w:w="1123" w:type="dxa"/>
            <w:tcBorders>
              <w:left w:val="single" w:sz="6" w:space="0" w:color="000000"/>
              <w:right w:val="single" w:sz="6" w:space="0" w:color="000000"/>
            </w:tcBorders>
          </w:tcPr>
          <w:p>
            <w:pPr>
              <w:pStyle w:val="TableParagraph"/>
              <w:spacing w:before="175"/>
              <w:rPr>
                <w:b/>
                <w:sz w:val="18"/>
              </w:rPr>
            </w:pPr>
          </w:p>
          <w:p>
            <w:pPr>
              <w:pStyle w:val="TableParagraph"/>
              <w:jc w:val="center"/>
              <w:rPr>
                <w:i/>
                <w:sz w:val="18"/>
              </w:rPr>
            </w:pPr>
            <w:r>
              <w:rPr>
                <w:i/>
                <w:spacing w:val="-2"/>
                <w:sz w:val="18"/>
              </w:rPr>
              <w:t>30838.30</w:t>
            </w:r>
          </w:p>
        </w:tc>
        <w:tc>
          <w:tcPr>
            <w:tcW w:w="842" w:type="dxa"/>
            <w:tcBorders>
              <w:left w:val="single" w:sz="6" w:space="0" w:color="000000"/>
              <w:right w:val="single" w:sz="6" w:space="0" w:color="000000"/>
            </w:tcBorders>
          </w:tcPr>
          <w:p>
            <w:pPr>
              <w:pStyle w:val="TableParagraph"/>
              <w:rPr>
                <w:sz w:val="18"/>
              </w:rPr>
            </w:pPr>
          </w:p>
        </w:tc>
      </w:tr>
      <w:tr>
        <w:trPr>
          <w:trHeight w:val="227" w:hRule="atLeast"/>
        </w:trPr>
        <w:tc>
          <w:tcPr>
            <w:tcW w:w="535" w:type="dxa"/>
            <w:tcBorders>
              <w:left w:val="single" w:sz="6" w:space="0" w:color="000000"/>
              <w:right w:val="single" w:sz="6" w:space="0" w:color="000000"/>
            </w:tcBorders>
          </w:tcPr>
          <w:p>
            <w:pPr>
              <w:pStyle w:val="TableParagraph"/>
              <w:spacing w:line="199" w:lineRule="exact" w:before="8"/>
              <w:ind w:right="13"/>
              <w:jc w:val="right"/>
              <w:rPr>
                <w:sz w:val="18"/>
              </w:rPr>
            </w:pPr>
            <w:r>
              <w:rPr>
                <w:spacing w:val="-10"/>
                <w:sz w:val="18"/>
              </w:rPr>
              <w:t>B</w:t>
            </w:r>
          </w:p>
        </w:tc>
        <w:tc>
          <w:tcPr>
            <w:tcW w:w="5241" w:type="dxa"/>
            <w:tcBorders>
              <w:left w:val="single" w:sz="6" w:space="0" w:color="000000"/>
              <w:right w:val="single" w:sz="6" w:space="0" w:color="000000"/>
            </w:tcBorders>
          </w:tcPr>
          <w:p>
            <w:pPr>
              <w:pStyle w:val="TableParagraph"/>
              <w:spacing w:line="204" w:lineRule="exact" w:before="3"/>
              <w:ind w:left="31"/>
              <w:rPr>
                <w:sz w:val="18"/>
              </w:rPr>
            </w:pPr>
            <w:r>
              <w:rPr>
                <w:sz w:val="18"/>
              </w:rPr>
              <w:t>General</w:t>
            </w:r>
            <w:r>
              <w:rPr>
                <w:spacing w:val="8"/>
                <w:sz w:val="18"/>
              </w:rPr>
              <w:t> </w:t>
            </w:r>
            <w:r>
              <w:rPr>
                <w:spacing w:val="-2"/>
                <w:sz w:val="18"/>
              </w:rPr>
              <w:t>Items</w:t>
            </w:r>
          </w:p>
        </w:tc>
        <w:tc>
          <w:tcPr>
            <w:tcW w:w="494" w:type="dxa"/>
            <w:tcBorders>
              <w:left w:val="single" w:sz="6" w:space="0" w:color="000000"/>
              <w:right w:val="single" w:sz="6" w:space="0" w:color="000000"/>
            </w:tcBorders>
          </w:tcPr>
          <w:p>
            <w:pPr>
              <w:pStyle w:val="TableParagraph"/>
              <w:rPr>
                <w:sz w:val="16"/>
              </w:rPr>
            </w:pPr>
          </w:p>
        </w:tc>
        <w:tc>
          <w:tcPr>
            <w:tcW w:w="883" w:type="dxa"/>
            <w:tcBorders>
              <w:left w:val="single" w:sz="6" w:space="0" w:color="000000"/>
              <w:right w:val="single" w:sz="6" w:space="0" w:color="000000"/>
            </w:tcBorders>
          </w:tcPr>
          <w:p>
            <w:pPr>
              <w:pStyle w:val="TableParagraph"/>
              <w:rPr>
                <w:sz w:val="16"/>
              </w:rPr>
            </w:pPr>
          </w:p>
        </w:tc>
        <w:tc>
          <w:tcPr>
            <w:tcW w:w="1377" w:type="dxa"/>
            <w:tcBorders>
              <w:left w:val="single" w:sz="6" w:space="0" w:color="000000"/>
              <w:right w:val="single" w:sz="6" w:space="0" w:color="000000"/>
            </w:tcBorders>
          </w:tcPr>
          <w:p>
            <w:pPr>
              <w:pStyle w:val="TableParagraph"/>
              <w:rPr>
                <w:sz w:val="16"/>
              </w:rPr>
            </w:pPr>
          </w:p>
        </w:tc>
        <w:tc>
          <w:tcPr>
            <w:tcW w:w="4466" w:type="dxa"/>
            <w:tcBorders>
              <w:left w:val="single" w:sz="6" w:space="0" w:color="000000"/>
              <w:right w:val="single" w:sz="6" w:space="0" w:color="000000"/>
            </w:tcBorders>
          </w:tcPr>
          <w:p>
            <w:pPr>
              <w:pStyle w:val="TableParagraph"/>
              <w:rPr>
                <w:sz w:val="16"/>
              </w:rPr>
            </w:pPr>
          </w:p>
        </w:tc>
        <w:tc>
          <w:tcPr>
            <w:tcW w:w="1123" w:type="dxa"/>
            <w:tcBorders>
              <w:left w:val="single" w:sz="6" w:space="0" w:color="000000"/>
              <w:right w:val="single" w:sz="6" w:space="0" w:color="000000"/>
            </w:tcBorders>
          </w:tcPr>
          <w:p>
            <w:pPr>
              <w:pStyle w:val="TableParagraph"/>
              <w:rPr>
                <w:sz w:val="16"/>
              </w:rPr>
            </w:pPr>
          </w:p>
        </w:tc>
        <w:tc>
          <w:tcPr>
            <w:tcW w:w="842" w:type="dxa"/>
            <w:tcBorders>
              <w:left w:val="single" w:sz="6" w:space="0" w:color="000000"/>
              <w:right w:val="single" w:sz="6" w:space="0" w:color="000000"/>
            </w:tcBorders>
          </w:tcPr>
          <w:p>
            <w:pPr>
              <w:pStyle w:val="TableParagraph"/>
              <w:rPr>
                <w:sz w:val="16"/>
              </w:rPr>
            </w:pPr>
          </w:p>
        </w:tc>
      </w:tr>
      <w:tr>
        <w:trPr>
          <w:trHeight w:val="723" w:hRule="atLeast"/>
        </w:trPr>
        <w:tc>
          <w:tcPr>
            <w:tcW w:w="535" w:type="dxa"/>
            <w:tcBorders>
              <w:left w:val="single" w:sz="6" w:space="0" w:color="000000"/>
              <w:right w:val="single" w:sz="6" w:space="0" w:color="000000"/>
            </w:tcBorders>
          </w:tcPr>
          <w:p>
            <w:pPr>
              <w:pStyle w:val="TableParagraph"/>
              <w:spacing w:before="50"/>
              <w:rPr>
                <w:b/>
                <w:sz w:val="18"/>
              </w:rPr>
            </w:pPr>
          </w:p>
          <w:p>
            <w:pPr>
              <w:pStyle w:val="TableParagraph"/>
              <w:ind w:right="15"/>
              <w:jc w:val="right"/>
              <w:rPr>
                <w:sz w:val="18"/>
              </w:rPr>
            </w:pPr>
            <w:r>
              <w:rPr>
                <w:spacing w:val="-10"/>
                <w:sz w:val="18"/>
              </w:rPr>
              <w:t>1</w:t>
            </w:r>
          </w:p>
        </w:tc>
        <w:tc>
          <w:tcPr>
            <w:tcW w:w="5241" w:type="dxa"/>
            <w:tcBorders>
              <w:left w:val="single" w:sz="6" w:space="0" w:color="000000"/>
              <w:right w:val="single" w:sz="6" w:space="0" w:color="000000"/>
            </w:tcBorders>
          </w:tcPr>
          <w:p>
            <w:pPr>
              <w:pStyle w:val="TableParagraph"/>
              <w:spacing w:before="3"/>
              <w:ind w:left="31"/>
              <w:rPr>
                <w:sz w:val="18"/>
              </w:rPr>
            </w:pPr>
            <w:r>
              <w:rPr>
                <w:sz w:val="18"/>
              </w:rPr>
              <w:t>Providing</w:t>
            </w:r>
            <w:r>
              <w:rPr>
                <w:spacing w:val="8"/>
                <w:sz w:val="18"/>
              </w:rPr>
              <w:t> </w:t>
            </w:r>
            <w:r>
              <w:rPr>
                <w:sz w:val="18"/>
              </w:rPr>
              <w:t>and</w:t>
            </w:r>
            <w:r>
              <w:rPr>
                <w:spacing w:val="9"/>
                <w:sz w:val="18"/>
              </w:rPr>
              <w:t> </w:t>
            </w:r>
            <w:r>
              <w:rPr>
                <w:sz w:val="18"/>
              </w:rPr>
              <w:t>installation</w:t>
            </w:r>
            <w:r>
              <w:rPr>
                <w:spacing w:val="10"/>
                <w:sz w:val="18"/>
              </w:rPr>
              <w:t> </w:t>
            </w:r>
            <w:r>
              <w:rPr>
                <w:sz w:val="18"/>
              </w:rPr>
              <w:t>of</w:t>
            </w:r>
            <w:r>
              <w:rPr>
                <w:spacing w:val="9"/>
                <w:sz w:val="18"/>
              </w:rPr>
              <w:t> </w:t>
            </w:r>
            <w:r>
              <w:rPr>
                <w:sz w:val="18"/>
              </w:rPr>
              <w:t>project</w:t>
            </w:r>
            <w:r>
              <w:rPr>
                <w:spacing w:val="7"/>
                <w:sz w:val="18"/>
              </w:rPr>
              <w:t> </w:t>
            </w:r>
            <w:r>
              <w:rPr>
                <w:sz w:val="18"/>
              </w:rPr>
              <w:t>signboards</w:t>
            </w:r>
            <w:r>
              <w:rPr>
                <w:spacing w:val="7"/>
                <w:sz w:val="18"/>
              </w:rPr>
              <w:t> </w:t>
            </w:r>
            <w:r>
              <w:rPr>
                <w:sz w:val="18"/>
              </w:rPr>
              <w:t>with</w:t>
            </w:r>
            <w:r>
              <w:rPr>
                <w:spacing w:val="9"/>
                <w:sz w:val="18"/>
              </w:rPr>
              <w:t> </w:t>
            </w:r>
            <w:r>
              <w:rPr>
                <w:sz w:val="18"/>
              </w:rPr>
              <w:t>size</w:t>
            </w:r>
            <w:r>
              <w:rPr>
                <w:spacing w:val="5"/>
                <w:sz w:val="18"/>
              </w:rPr>
              <w:t> </w:t>
            </w:r>
            <w:r>
              <w:rPr>
                <w:sz w:val="18"/>
              </w:rPr>
              <w:t>of</w:t>
            </w:r>
            <w:r>
              <w:rPr>
                <w:spacing w:val="8"/>
                <w:sz w:val="18"/>
              </w:rPr>
              <w:t> </w:t>
            </w:r>
            <w:r>
              <w:rPr>
                <w:sz w:val="18"/>
              </w:rPr>
              <w:t>1.8</w:t>
            </w:r>
            <w:r>
              <w:rPr>
                <w:spacing w:val="8"/>
                <w:sz w:val="18"/>
              </w:rPr>
              <w:t> </w:t>
            </w:r>
            <w:r>
              <w:rPr>
                <w:sz w:val="18"/>
              </w:rPr>
              <w:t>x</w:t>
            </w:r>
            <w:r>
              <w:rPr>
                <w:spacing w:val="6"/>
                <w:sz w:val="18"/>
              </w:rPr>
              <w:t> </w:t>
            </w:r>
            <w:r>
              <w:rPr>
                <w:spacing w:val="-5"/>
                <w:sz w:val="18"/>
              </w:rPr>
              <w:t>1.2</w:t>
            </w:r>
          </w:p>
          <w:p>
            <w:pPr>
              <w:pStyle w:val="TableParagraph"/>
              <w:spacing w:line="230" w:lineRule="atLeast" w:before="5"/>
              <w:ind w:left="31" w:right="87"/>
              <w:rPr>
                <w:sz w:val="18"/>
              </w:rPr>
            </w:pPr>
            <w:r>
              <w:rPr>
                <w:sz w:val="18"/>
              </w:rPr>
              <w:t>m having details of contract in the format and wording as directed by the Engineer.(SSRBW 110)</w:t>
            </w:r>
          </w:p>
        </w:tc>
        <w:tc>
          <w:tcPr>
            <w:tcW w:w="494" w:type="dxa"/>
            <w:tcBorders>
              <w:left w:val="single" w:sz="6" w:space="0" w:color="000000"/>
              <w:right w:val="single" w:sz="6" w:space="0" w:color="000000"/>
            </w:tcBorders>
          </w:tcPr>
          <w:p>
            <w:pPr>
              <w:pStyle w:val="TableParagraph"/>
              <w:spacing w:before="3"/>
              <w:ind w:left="12" w:right="126"/>
              <w:jc w:val="center"/>
              <w:rPr>
                <w:sz w:val="18"/>
              </w:rPr>
            </w:pPr>
            <w:r>
              <w:rPr>
                <w:spacing w:val="-5"/>
                <w:sz w:val="18"/>
              </w:rPr>
              <w:t>Nos</w:t>
            </w:r>
          </w:p>
        </w:tc>
        <w:tc>
          <w:tcPr>
            <w:tcW w:w="883" w:type="dxa"/>
            <w:tcBorders>
              <w:left w:val="single" w:sz="6" w:space="0" w:color="000000"/>
              <w:right w:val="single" w:sz="6" w:space="0" w:color="000000"/>
            </w:tcBorders>
          </w:tcPr>
          <w:p>
            <w:pPr>
              <w:pStyle w:val="TableParagraph"/>
              <w:spacing w:before="3"/>
              <w:ind w:left="32"/>
              <w:rPr>
                <w:sz w:val="18"/>
              </w:rPr>
            </w:pPr>
            <w:r>
              <w:rPr>
                <w:spacing w:val="-10"/>
                <w:sz w:val="18"/>
              </w:rPr>
              <w:t>2</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227" w:hRule="atLeast"/>
        </w:trPr>
        <w:tc>
          <w:tcPr>
            <w:tcW w:w="14961" w:type="dxa"/>
            <w:gridSpan w:val="8"/>
            <w:tcBorders>
              <w:left w:val="single" w:sz="6" w:space="0" w:color="000000"/>
              <w:right w:val="single" w:sz="6" w:space="0" w:color="000000"/>
            </w:tcBorders>
          </w:tcPr>
          <w:p>
            <w:pPr>
              <w:pStyle w:val="TableParagraph"/>
              <w:spacing w:line="204" w:lineRule="exact" w:before="3"/>
              <w:ind w:left="36" w:right="18"/>
              <w:jc w:val="center"/>
              <w:rPr>
                <w:b/>
                <w:sz w:val="18"/>
              </w:rPr>
            </w:pPr>
            <w:r>
              <w:rPr>
                <w:b/>
                <w:sz w:val="18"/>
              </w:rPr>
              <w:t>Name</w:t>
            </w:r>
            <w:r>
              <w:rPr>
                <w:b/>
                <w:spacing w:val="10"/>
                <w:sz w:val="18"/>
              </w:rPr>
              <w:t> </w:t>
            </w:r>
            <w:r>
              <w:rPr>
                <w:b/>
                <w:sz w:val="18"/>
              </w:rPr>
              <w:t>of</w:t>
            </w:r>
            <w:r>
              <w:rPr>
                <w:b/>
                <w:spacing w:val="13"/>
                <w:sz w:val="18"/>
              </w:rPr>
              <w:t> </w:t>
            </w:r>
            <w:r>
              <w:rPr>
                <w:b/>
                <w:sz w:val="18"/>
              </w:rPr>
              <w:t>work</w:t>
            </w:r>
            <w:r>
              <w:rPr>
                <w:b/>
                <w:spacing w:val="8"/>
                <w:sz w:val="18"/>
              </w:rPr>
              <w:t> </w:t>
            </w:r>
            <w:r>
              <w:rPr>
                <w:b/>
                <w:sz w:val="18"/>
              </w:rPr>
              <w:t>:-</w:t>
            </w:r>
            <w:r>
              <w:rPr>
                <w:b/>
                <w:spacing w:val="67"/>
                <w:sz w:val="18"/>
              </w:rPr>
              <w:t> </w:t>
            </w:r>
            <w:r>
              <w:rPr>
                <w:b/>
                <w:sz w:val="18"/>
              </w:rPr>
              <w:t>Upgrading</w:t>
            </w:r>
            <w:r>
              <w:rPr>
                <w:b/>
                <w:spacing w:val="11"/>
                <w:sz w:val="18"/>
              </w:rPr>
              <w:t> </w:t>
            </w:r>
            <w:r>
              <w:rPr>
                <w:b/>
                <w:sz w:val="18"/>
              </w:rPr>
              <w:t>of</w:t>
            </w:r>
            <w:r>
              <w:rPr>
                <w:b/>
                <w:spacing w:val="14"/>
                <w:sz w:val="18"/>
              </w:rPr>
              <w:t> </w:t>
            </w:r>
            <w:r>
              <w:rPr>
                <w:b/>
                <w:sz w:val="18"/>
              </w:rPr>
              <w:t>Madhhyapahadi</w:t>
            </w:r>
            <w:r>
              <w:rPr>
                <w:b/>
                <w:spacing w:val="9"/>
                <w:sz w:val="18"/>
              </w:rPr>
              <w:t> </w:t>
            </w:r>
            <w:r>
              <w:rPr>
                <w:b/>
                <w:sz w:val="18"/>
              </w:rPr>
              <w:t>Lokmarga</w:t>
            </w:r>
            <w:r>
              <w:rPr>
                <w:b/>
                <w:spacing w:val="11"/>
                <w:sz w:val="18"/>
              </w:rPr>
              <w:t> </w:t>
            </w:r>
            <w:r>
              <w:rPr>
                <w:b/>
                <w:sz w:val="18"/>
              </w:rPr>
              <w:t>Bourachowk</w:t>
            </w:r>
            <w:r>
              <w:rPr>
                <w:b/>
                <w:spacing w:val="8"/>
                <w:sz w:val="18"/>
              </w:rPr>
              <w:t> </w:t>
            </w:r>
            <w:r>
              <w:rPr>
                <w:b/>
                <w:sz w:val="18"/>
              </w:rPr>
              <w:t>dekhi</w:t>
            </w:r>
            <w:r>
              <w:rPr>
                <w:b/>
                <w:spacing w:val="8"/>
                <w:sz w:val="18"/>
              </w:rPr>
              <w:t> </w:t>
            </w:r>
            <w:r>
              <w:rPr>
                <w:b/>
                <w:sz w:val="18"/>
              </w:rPr>
              <w:t>Gausara</w:t>
            </w:r>
            <w:r>
              <w:rPr>
                <w:b/>
                <w:spacing w:val="12"/>
                <w:sz w:val="18"/>
              </w:rPr>
              <w:t> </w:t>
            </w:r>
            <w:r>
              <w:rPr>
                <w:b/>
                <w:sz w:val="18"/>
              </w:rPr>
              <w:t>Phaparkhet</w:t>
            </w:r>
            <w:r>
              <w:rPr>
                <w:b/>
                <w:spacing w:val="11"/>
                <w:sz w:val="18"/>
              </w:rPr>
              <w:t> </w:t>
            </w:r>
            <w:r>
              <w:rPr>
                <w:b/>
                <w:spacing w:val="-4"/>
                <w:sz w:val="18"/>
              </w:rPr>
              <w:t>Road</w:t>
            </w:r>
          </w:p>
        </w:tc>
      </w:tr>
      <w:tr>
        <w:trPr>
          <w:trHeight w:val="723" w:hRule="atLeast"/>
        </w:trPr>
        <w:tc>
          <w:tcPr>
            <w:tcW w:w="535" w:type="dxa"/>
            <w:tcBorders>
              <w:left w:val="single" w:sz="6" w:space="0" w:color="000000"/>
              <w:right w:val="single" w:sz="6" w:space="0" w:color="000000"/>
            </w:tcBorders>
          </w:tcPr>
          <w:p>
            <w:pPr>
              <w:pStyle w:val="TableParagraph"/>
              <w:spacing w:before="50"/>
              <w:rPr>
                <w:b/>
                <w:sz w:val="18"/>
              </w:rPr>
            </w:pPr>
          </w:p>
          <w:p>
            <w:pPr>
              <w:pStyle w:val="TableParagraph"/>
              <w:ind w:right="15"/>
              <w:jc w:val="right"/>
              <w:rPr>
                <w:sz w:val="18"/>
              </w:rPr>
            </w:pPr>
            <w:r>
              <w:rPr>
                <w:spacing w:val="-10"/>
                <w:sz w:val="18"/>
              </w:rPr>
              <w:t>1</w:t>
            </w:r>
          </w:p>
        </w:tc>
        <w:tc>
          <w:tcPr>
            <w:tcW w:w="5241" w:type="dxa"/>
            <w:tcBorders>
              <w:left w:val="single" w:sz="6" w:space="0" w:color="000000"/>
              <w:right w:val="single" w:sz="6" w:space="0" w:color="000000"/>
            </w:tcBorders>
          </w:tcPr>
          <w:p>
            <w:pPr>
              <w:pStyle w:val="TableParagraph"/>
              <w:spacing w:before="3"/>
              <w:ind w:left="31"/>
              <w:rPr>
                <w:sz w:val="18"/>
              </w:rPr>
            </w:pPr>
            <w:r>
              <w:rPr>
                <w:sz w:val="18"/>
              </w:rPr>
              <w:t>Earth</w:t>
            </w:r>
            <w:r>
              <w:rPr>
                <w:spacing w:val="16"/>
                <w:sz w:val="18"/>
              </w:rPr>
              <w:t> </w:t>
            </w:r>
            <w:r>
              <w:rPr>
                <w:sz w:val="18"/>
              </w:rPr>
              <w:t>work</w:t>
            </w:r>
            <w:r>
              <w:rPr>
                <w:spacing w:val="14"/>
                <w:sz w:val="18"/>
              </w:rPr>
              <w:t> </w:t>
            </w:r>
            <w:r>
              <w:rPr>
                <w:sz w:val="18"/>
              </w:rPr>
              <w:t>in</w:t>
            </w:r>
            <w:r>
              <w:rPr>
                <w:spacing w:val="17"/>
                <w:sz w:val="18"/>
              </w:rPr>
              <w:t> </w:t>
            </w:r>
            <w:r>
              <w:rPr>
                <w:sz w:val="18"/>
              </w:rPr>
              <w:t>excavation</w:t>
            </w:r>
            <w:r>
              <w:rPr>
                <w:spacing w:val="16"/>
                <w:sz w:val="18"/>
              </w:rPr>
              <w:t> </w:t>
            </w:r>
            <w:r>
              <w:rPr>
                <w:sz w:val="18"/>
              </w:rPr>
              <w:t>for</w:t>
            </w:r>
            <w:r>
              <w:rPr>
                <w:spacing w:val="16"/>
                <w:sz w:val="18"/>
              </w:rPr>
              <w:t> </w:t>
            </w:r>
            <w:r>
              <w:rPr>
                <w:sz w:val="18"/>
              </w:rPr>
              <w:t>Roadway,drain,grade</w:t>
            </w:r>
            <w:r>
              <w:rPr>
                <w:spacing w:val="15"/>
                <w:sz w:val="18"/>
              </w:rPr>
              <w:t> </w:t>
            </w:r>
            <w:r>
              <w:rPr>
                <w:sz w:val="18"/>
              </w:rPr>
              <w:t>down</w:t>
            </w:r>
            <w:r>
              <w:rPr>
                <w:spacing w:val="16"/>
                <w:sz w:val="18"/>
              </w:rPr>
              <w:t> </w:t>
            </w:r>
            <w:r>
              <w:rPr>
                <w:sz w:val="18"/>
              </w:rPr>
              <w:t>in</w:t>
            </w:r>
            <w:r>
              <w:rPr>
                <w:spacing w:val="13"/>
                <w:sz w:val="18"/>
              </w:rPr>
              <w:t> </w:t>
            </w:r>
            <w:r>
              <w:rPr>
                <w:sz w:val="18"/>
              </w:rPr>
              <w:t>all</w:t>
            </w:r>
            <w:r>
              <w:rPr>
                <w:spacing w:val="14"/>
                <w:sz w:val="18"/>
              </w:rPr>
              <w:t> </w:t>
            </w:r>
            <w:r>
              <w:rPr>
                <w:spacing w:val="-4"/>
                <w:sz w:val="18"/>
              </w:rPr>
              <w:t>types</w:t>
            </w:r>
          </w:p>
          <w:p>
            <w:pPr>
              <w:pStyle w:val="TableParagraph"/>
              <w:spacing w:line="230" w:lineRule="atLeast" w:before="5"/>
              <w:ind w:left="31"/>
              <w:rPr>
                <w:sz w:val="18"/>
              </w:rPr>
            </w:pPr>
            <w:r>
              <w:rPr>
                <w:sz w:val="18"/>
              </w:rPr>
              <w:t>of soil and rock ( Including Hard Rock ) as per Drawing, Instructions and Technical Specifications</w:t>
            </w:r>
            <w:r>
              <w:rPr>
                <w:spacing w:val="40"/>
                <w:sz w:val="18"/>
              </w:rPr>
              <w:t> </w:t>
            </w:r>
            <w:r>
              <w:rPr>
                <w:sz w:val="18"/>
              </w:rPr>
              <w:t>.</w:t>
            </w:r>
          </w:p>
        </w:tc>
        <w:tc>
          <w:tcPr>
            <w:tcW w:w="494" w:type="dxa"/>
            <w:tcBorders>
              <w:left w:val="single" w:sz="6" w:space="0" w:color="000000"/>
              <w:right w:val="single" w:sz="6" w:space="0" w:color="000000"/>
            </w:tcBorders>
          </w:tcPr>
          <w:p>
            <w:pPr>
              <w:pStyle w:val="TableParagraph"/>
              <w:spacing w:before="3"/>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before="3"/>
              <w:ind w:left="32"/>
              <w:rPr>
                <w:sz w:val="18"/>
              </w:rPr>
            </w:pPr>
            <w:r>
              <w:rPr>
                <w:spacing w:val="-5"/>
                <w:sz w:val="18"/>
              </w:rPr>
              <w:t>575</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723" w:hRule="atLeast"/>
        </w:trPr>
        <w:tc>
          <w:tcPr>
            <w:tcW w:w="535" w:type="dxa"/>
            <w:tcBorders>
              <w:left w:val="single" w:sz="6" w:space="0" w:color="000000"/>
              <w:right w:val="single" w:sz="6" w:space="0" w:color="000000"/>
            </w:tcBorders>
          </w:tcPr>
          <w:p>
            <w:pPr>
              <w:pStyle w:val="TableParagraph"/>
              <w:spacing w:before="50"/>
              <w:rPr>
                <w:b/>
                <w:sz w:val="18"/>
              </w:rPr>
            </w:pPr>
          </w:p>
          <w:p>
            <w:pPr>
              <w:pStyle w:val="TableParagraph"/>
              <w:ind w:right="15"/>
              <w:jc w:val="right"/>
              <w:rPr>
                <w:sz w:val="18"/>
              </w:rPr>
            </w:pPr>
            <w:r>
              <w:rPr>
                <w:spacing w:val="-10"/>
                <w:sz w:val="18"/>
              </w:rPr>
              <w:t>2</w:t>
            </w:r>
          </w:p>
        </w:tc>
        <w:tc>
          <w:tcPr>
            <w:tcW w:w="5241" w:type="dxa"/>
            <w:tcBorders>
              <w:left w:val="single" w:sz="6" w:space="0" w:color="000000"/>
              <w:right w:val="single" w:sz="6" w:space="0" w:color="000000"/>
            </w:tcBorders>
          </w:tcPr>
          <w:p>
            <w:pPr>
              <w:pStyle w:val="TableParagraph"/>
              <w:spacing w:line="273" w:lineRule="auto" w:before="3"/>
              <w:ind w:left="31"/>
              <w:rPr>
                <w:sz w:val="18"/>
              </w:rPr>
            </w:pPr>
            <w:r>
              <w:rPr>
                <w:sz w:val="18"/>
              </w:rPr>
              <w:t>Excavation</w:t>
            </w:r>
            <w:r>
              <w:rPr>
                <w:spacing w:val="32"/>
                <w:sz w:val="18"/>
              </w:rPr>
              <w:t> </w:t>
            </w:r>
            <w:r>
              <w:rPr>
                <w:sz w:val="18"/>
              </w:rPr>
              <w:t>in</w:t>
            </w:r>
            <w:r>
              <w:rPr>
                <w:spacing w:val="40"/>
                <w:sz w:val="18"/>
              </w:rPr>
              <w:t> </w:t>
            </w:r>
            <w:r>
              <w:rPr>
                <w:sz w:val="18"/>
              </w:rPr>
              <w:t>foundation</w:t>
            </w:r>
            <w:r>
              <w:rPr>
                <w:spacing w:val="33"/>
                <w:sz w:val="18"/>
              </w:rPr>
              <w:t> </w:t>
            </w:r>
            <w:r>
              <w:rPr>
                <w:sz w:val="18"/>
              </w:rPr>
              <w:t>in</w:t>
            </w:r>
            <w:r>
              <w:rPr>
                <w:spacing w:val="30"/>
                <w:sz w:val="18"/>
              </w:rPr>
              <w:t> </w:t>
            </w:r>
            <w:r>
              <w:rPr>
                <w:sz w:val="18"/>
              </w:rPr>
              <w:t>structure</w:t>
            </w:r>
            <w:r>
              <w:rPr>
                <w:spacing w:val="30"/>
                <w:sz w:val="18"/>
              </w:rPr>
              <w:t> </w:t>
            </w:r>
            <w:r>
              <w:rPr>
                <w:sz w:val="18"/>
              </w:rPr>
              <w:t>in</w:t>
            </w:r>
            <w:r>
              <w:rPr>
                <w:spacing w:val="30"/>
                <w:sz w:val="18"/>
              </w:rPr>
              <w:t> </w:t>
            </w:r>
            <w:r>
              <w:rPr>
                <w:sz w:val="18"/>
              </w:rPr>
              <w:t>all</w:t>
            </w:r>
            <w:r>
              <w:rPr>
                <w:spacing w:val="28"/>
                <w:sz w:val="18"/>
              </w:rPr>
              <w:t> </w:t>
            </w:r>
            <w:r>
              <w:rPr>
                <w:sz w:val="18"/>
              </w:rPr>
              <w:t>types</w:t>
            </w:r>
            <w:r>
              <w:rPr>
                <w:spacing w:val="29"/>
                <w:sz w:val="18"/>
              </w:rPr>
              <w:t> </w:t>
            </w:r>
            <w:r>
              <w:rPr>
                <w:sz w:val="18"/>
              </w:rPr>
              <w:t>of</w:t>
            </w:r>
            <w:r>
              <w:rPr>
                <w:spacing w:val="30"/>
                <w:sz w:val="18"/>
              </w:rPr>
              <w:t> </w:t>
            </w:r>
            <w:r>
              <w:rPr>
                <w:sz w:val="18"/>
              </w:rPr>
              <w:t>soil</w:t>
            </w:r>
            <w:r>
              <w:rPr>
                <w:spacing w:val="28"/>
                <w:sz w:val="18"/>
              </w:rPr>
              <w:t> </w:t>
            </w:r>
            <w:r>
              <w:rPr>
                <w:sz w:val="18"/>
              </w:rPr>
              <w:t>materials including removal ,satisfactory disposal and Backfilling</w:t>
            </w:r>
          </w:p>
        </w:tc>
        <w:tc>
          <w:tcPr>
            <w:tcW w:w="494" w:type="dxa"/>
            <w:tcBorders>
              <w:left w:val="single" w:sz="6" w:space="0" w:color="000000"/>
              <w:right w:val="single" w:sz="6" w:space="0" w:color="000000"/>
            </w:tcBorders>
          </w:tcPr>
          <w:p>
            <w:pPr>
              <w:pStyle w:val="TableParagraph"/>
              <w:spacing w:before="3"/>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before="3"/>
              <w:ind w:left="32"/>
              <w:rPr>
                <w:sz w:val="18"/>
              </w:rPr>
            </w:pPr>
            <w:r>
              <w:rPr>
                <w:spacing w:val="-2"/>
                <w:sz w:val="18"/>
              </w:rPr>
              <w:t>92.08</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476" w:hRule="atLeast"/>
        </w:trPr>
        <w:tc>
          <w:tcPr>
            <w:tcW w:w="535" w:type="dxa"/>
            <w:tcBorders>
              <w:left w:val="single" w:sz="6" w:space="0" w:color="000000"/>
              <w:right w:val="single" w:sz="6" w:space="0" w:color="000000"/>
            </w:tcBorders>
          </w:tcPr>
          <w:p>
            <w:pPr>
              <w:pStyle w:val="TableParagraph"/>
              <w:spacing w:before="132"/>
              <w:ind w:right="15"/>
              <w:jc w:val="right"/>
              <w:rPr>
                <w:sz w:val="18"/>
              </w:rPr>
            </w:pPr>
            <w:r>
              <w:rPr>
                <w:spacing w:val="-10"/>
                <w:sz w:val="18"/>
              </w:rPr>
              <w:t>3</w:t>
            </w:r>
          </w:p>
        </w:tc>
        <w:tc>
          <w:tcPr>
            <w:tcW w:w="5241" w:type="dxa"/>
            <w:tcBorders>
              <w:left w:val="single" w:sz="6" w:space="0" w:color="000000"/>
              <w:right w:val="single" w:sz="6" w:space="0" w:color="000000"/>
            </w:tcBorders>
          </w:tcPr>
          <w:p>
            <w:pPr>
              <w:pStyle w:val="TableParagraph"/>
              <w:spacing w:before="3"/>
              <w:ind w:left="31"/>
              <w:rPr>
                <w:sz w:val="18"/>
              </w:rPr>
            </w:pPr>
            <w:r>
              <w:rPr>
                <w:sz w:val="18"/>
              </w:rPr>
              <w:t>Supply</w:t>
            </w:r>
            <w:r>
              <w:rPr>
                <w:spacing w:val="10"/>
                <w:sz w:val="18"/>
              </w:rPr>
              <w:t> </w:t>
            </w:r>
            <w:r>
              <w:rPr>
                <w:sz w:val="18"/>
              </w:rPr>
              <w:t>and</w:t>
            </w:r>
            <w:r>
              <w:rPr>
                <w:spacing w:val="16"/>
                <w:sz w:val="18"/>
              </w:rPr>
              <w:t> </w:t>
            </w:r>
            <w:r>
              <w:rPr>
                <w:sz w:val="18"/>
              </w:rPr>
              <w:t>Place</w:t>
            </w:r>
            <w:r>
              <w:rPr>
                <w:spacing w:val="16"/>
                <w:sz w:val="18"/>
              </w:rPr>
              <w:t> </w:t>
            </w:r>
            <w:r>
              <w:rPr>
                <w:sz w:val="18"/>
              </w:rPr>
              <w:t>of</w:t>
            </w:r>
            <w:r>
              <w:rPr>
                <w:spacing w:val="66"/>
                <w:sz w:val="18"/>
              </w:rPr>
              <w:t> </w:t>
            </w:r>
            <w:r>
              <w:rPr>
                <w:sz w:val="18"/>
              </w:rPr>
              <w:t>Dry</w:t>
            </w:r>
            <w:r>
              <w:rPr>
                <w:spacing w:val="9"/>
                <w:sz w:val="18"/>
              </w:rPr>
              <w:t> </w:t>
            </w:r>
            <w:r>
              <w:rPr>
                <w:sz w:val="18"/>
              </w:rPr>
              <w:t>Stone</w:t>
            </w:r>
            <w:r>
              <w:rPr>
                <w:spacing w:val="16"/>
                <w:sz w:val="18"/>
              </w:rPr>
              <w:t> </w:t>
            </w:r>
            <w:r>
              <w:rPr>
                <w:sz w:val="18"/>
              </w:rPr>
              <w:t>Soling</w:t>
            </w:r>
            <w:r>
              <w:rPr>
                <w:spacing w:val="14"/>
                <w:sz w:val="18"/>
              </w:rPr>
              <w:t> </w:t>
            </w:r>
            <w:r>
              <w:rPr>
                <w:sz w:val="18"/>
              </w:rPr>
              <w:t>on</w:t>
            </w:r>
            <w:r>
              <w:rPr>
                <w:spacing w:val="17"/>
                <w:sz w:val="18"/>
              </w:rPr>
              <w:t> </w:t>
            </w:r>
            <w:r>
              <w:rPr>
                <w:sz w:val="18"/>
              </w:rPr>
              <w:t>foundation</w:t>
            </w:r>
            <w:r>
              <w:rPr>
                <w:spacing w:val="18"/>
                <w:sz w:val="18"/>
              </w:rPr>
              <w:t> </w:t>
            </w:r>
            <w:r>
              <w:rPr>
                <w:sz w:val="18"/>
              </w:rPr>
              <w:t>of</w:t>
            </w:r>
            <w:r>
              <w:rPr>
                <w:spacing w:val="66"/>
                <w:sz w:val="18"/>
              </w:rPr>
              <w:t> </w:t>
            </w:r>
            <w:r>
              <w:rPr>
                <w:spacing w:val="-2"/>
                <w:sz w:val="18"/>
              </w:rPr>
              <w:t>Structures/</w:t>
            </w:r>
          </w:p>
          <w:p>
            <w:pPr>
              <w:pStyle w:val="TableParagraph"/>
              <w:spacing w:before="28"/>
              <w:ind w:left="31"/>
              <w:rPr>
                <w:sz w:val="18"/>
              </w:rPr>
            </w:pPr>
            <w:r>
              <w:rPr>
                <w:spacing w:val="-2"/>
                <w:sz w:val="18"/>
              </w:rPr>
              <w:t>Pavement</w:t>
            </w:r>
          </w:p>
        </w:tc>
        <w:tc>
          <w:tcPr>
            <w:tcW w:w="494" w:type="dxa"/>
            <w:tcBorders>
              <w:left w:val="single" w:sz="6" w:space="0" w:color="000000"/>
              <w:right w:val="single" w:sz="6" w:space="0" w:color="000000"/>
            </w:tcBorders>
          </w:tcPr>
          <w:p>
            <w:pPr>
              <w:pStyle w:val="TableParagraph"/>
              <w:spacing w:before="3"/>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before="3"/>
              <w:ind w:left="32"/>
              <w:rPr>
                <w:sz w:val="18"/>
              </w:rPr>
            </w:pPr>
            <w:r>
              <w:rPr>
                <w:spacing w:val="-2"/>
                <w:sz w:val="18"/>
              </w:rPr>
              <w:t>30.08</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973" w:hRule="atLeast"/>
        </w:trPr>
        <w:tc>
          <w:tcPr>
            <w:tcW w:w="535" w:type="dxa"/>
            <w:tcBorders>
              <w:left w:val="single" w:sz="6" w:space="0" w:color="000000"/>
              <w:right w:val="single" w:sz="6" w:space="0" w:color="000000"/>
            </w:tcBorders>
          </w:tcPr>
          <w:p>
            <w:pPr>
              <w:pStyle w:val="TableParagraph"/>
              <w:spacing w:before="175"/>
              <w:rPr>
                <w:b/>
                <w:sz w:val="18"/>
              </w:rPr>
            </w:pPr>
          </w:p>
          <w:p>
            <w:pPr>
              <w:pStyle w:val="TableParagraph"/>
              <w:ind w:right="15"/>
              <w:jc w:val="right"/>
              <w:rPr>
                <w:sz w:val="18"/>
              </w:rPr>
            </w:pPr>
            <w:r>
              <w:rPr>
                <w:spacing w:val="-10"/>
                <w:sz w:val="18"/>
              </w:rPr>
              <w:t>4</w:t>
            </w:r>
          </w:p>
        </w:tc>
        <w:tc>
          <w:tcPr>
            <w:tcW w:w="5241" w:type="dxa"/>
            <w:tcBorders>
              <w:left w:val="single" w:sz="6" w:space="0" w:color="000000"/>
              <w:right w:val="single" w:sz="6" w:space="0" w:color="000000"/>
            </w:tcBorders>
          </w:tcPr>
          <w:p>
            <w:pPr>
              <w:pStyle w:val="TableParagraph"/>
              <w:tabs>
                <w:tab w:pos="1067" w:val="left" w:leader="none"/>
                <w:tab w:pos="2469" w:val="left" w:leader="none"/>
                <w:tab w:pos="3232" w:val="left" w:leader="none"/>
                <w:tab w:pos="4132" w:val="left" w:leader="none"/>
              </w:tabs>
              <w:spacing w:line="273" w:lineRule="auto" w:before="3"/>
              <w:ind w:left="31" w:right="87"/>
              <w:rPr>
                <w:sz w:val="18"/>
              </w:rPr>
            </w:pPr>
            <w:r>
              <w:rPr>
                <w:sz w:val="18"/>
              </w:rPr>
              <w:t>Providing</w:t>
            </w:r>
            <w:r>
              <w:rPr>
                <w:spacing w:val="80"/>
                <w:sz w:val="18"/>
              </w:rPr>
              <w:t> </w:t>
            </w:r>
            <w:r>
              <w:rPr>
                <w:sz w:val="18"/>
              </w:rPr>
              <w:t>and</w:t>
            </w:r>
            <w:r>
              <w:rPr>
                <w:spacing w:val="80"/>
                <w:sz w:val="18"/>
              </w:rPr>
              <w:t> </w:t>
            </w:r>
            <w:r>
              <w:rPr>
                <w:sz w:val="18"/>
              </w:rPr>
              <w:t>laying</w:t>
            </w:r>
            <w:r>
              <w:rPr>
                <w:spacing w:val="80"/>
                <w:sz w:val="18"/>
              </w:rPr>
              <w:t> </w:t>
            </w:r>
            <w:r>
              <w:rPr>
                <w:sz w:val="18"/>
              </w:rPr>
              <w:t>of</w:t>
            </w:r>
            <w:r>
              <w:rPr>
                <w:spacing w:val="80"/>
                <w:sz w:val="18"/>
              </w:rPr>
              <w:t> </w:t>
            </w:r>
            <w:r>
              <w:rPr>
                <w:sz w:val="18"/>
              </w:rPr>
              <w:t>Plain/Reinforced</w:t>
            </w:r>
            <w:r>
              <w:rPr>
                <w:spacing w:val="80"/>
                <w:sz w:val="18"/>
              </w:rPr>
              <w:t> </w:t>
            </w:r>
            <w:r>
              <w:rPr>
                <w:sz w:val="18"/>
              </w:rPr>
              <w:t>Cement</w:t>
            </w:r>
            <w:r>
              <w:rPr>
                <w:spacing w:val="80"/>
                <w:sz w:val="18"/>
              </w:rPr>
              <w:t> </w:t>
            </w:r>
            <w:r>
              <w:rPr>
                <w:sz w:val="18"/>
              </w:rPr>
              <w:t>Concrete</w:t>
            </w:r>
            <w:r>
              <w:rPr>
                <w:spacing w:val="80"/>
                <w:sz w:val="18"/>
              </w:rPr>
              <w:t> </w:t>
            </w:r>
            <w:r>
              <w:rPr>
                <w:sz w:val="18"/>
              </w:rPr>
              <w:t>in Foundation,</w:t>
            </w:r>
            <w:r>
              <w:rPr>
                <w:spacing w:val="40"/>
                <w:sz w:val="18"/>
              </w:rPr>
              <w:t> </w:t>
            </w:r>
            <w:r>
              <w:rPr>
                <w:sz w:val="18"/>
              </w:rPr>
              <w:t>Pavement,</w:t>
            </w:r>
            <w:r>
              <w:rPr>
                <w:spacing w:val="40"/>
                <w:sz w:val="18"/>
              </w:rPr>
              <w:t> </w:t>
            </w:r>
            <w:r>
              <w:rPr>
                <w:sz w:val="18"/>
              </w:rPr>
              <w:t>Structure</w:t>
            </w:r>
            <w:r>
              <w:rPr>
                <w:spacing w:val="40"/>
                <w:sz w:val="18"/>
              </w:rPr>
              <w:t> </w:t>
            </w:r>
            <w:r>
              <w:rPr>
                <w:sz w:val="18"/>
              </w:rPr>
              <w:t>all</w:t>
            </w:r>
            <w:r>
              <w:rPr>
                <w:spacing w:val="39"/>
                <w:sz w:val="18"/>
              </w:rPr>
              <w:t> </w:t>
            </w:r>
            <w:r>
              <w:rPr>
                <w:sz w:val="18"/>
              </w:rPr>
              <w:t>complete</w:t>
            </w:r>
            <w:r>
              <w:rPr>
                <w:spacing w:val="37"/>
                <w:sz w:val="18"/>
              </w:rPr>
              <w:t> </w:t>
            </w:r>
            <w:r>
              <w:rPr>
                <w:sz w:val="18"/>
              </w:rPr>
              <w:t>as</w:t>
            </w:r>
            <w:r>
              <w:rPr>
                <w:spacing w:val="40"/>
                <w:sz w:val="18"/>
              </w:rPr>
              <w:t> </w:t>
            </w:r>
            <w:r>
              <w:rPr>
                <w:sz w:val="18"/>
              </w:rPr>
              <w:t>per</w:t>
            </w:r>
            <w:r>
              <w:rPr>
                <w:spacing w:val="39"/>
                <w:sz w:val="18"/>
              </w:rPr>
              <w:t> </w:t>
            </w:r>
            <w:r>
              <w:rPr>
                <w:sz w:val="18"/>
              </w:rPr>
              <w:t>Drawing</w:t>
            </w:r>
            <w:r>
              <w:rPr>
                <w:spacing w:val="40"/>
                <w:sz w:val="18"/>
              </w:rPr>
              <w:t> </w:t>
            </w:r>
            <w:r>
              <w:rPr>
                <w:sz w:val="18"/>
              </w:rPr>
              <w:t>and </w:t>
            </w:r>
            <w:r>
              <w:rPr>
                <w:spacing w:val="-2"/>
                <w:sz w:val="18"/>
              </w:rPr>
              <w:t>Technical</w:t>
            </w:r>
            <w:r>
              <w:rPr>
                <w:sz w:val="18"/>
              </w:rPr>
              <w:tab/>
            </w:r>
            <w:r>
              <w:rPr>
                <w:spacing w:val="-2"/>
                <w:sz w:val="18"/>
              </w:rPr>
              <w:t>Specifications.</w:t>
            </w:r>
            <w:r>
              <w:rPr>
                <w:sz w:val="18"/>
              </w:rPr>
              <w:tab/>
            </w:r>
            <w:r>
              <w:rPr>
                <w:spacing w:val="-4"/>
                <w:sz w:val="18"/>
              </w:rPr>
              <w:t>Grade</w:t>
            </w:r>
            <w:r>
              <w:rPr>
                <w:sz w:val="18"/>
              </w:rPr>
              <w:tab/>
            </w:r>
            <w:r>
              <w:rPr>
                <w:spacing w:val="-2"/>
                <w:sz w:val="18"/>
              </w:rPr>
              <w:t>M25/20</w:t>
            </w:r>
            <w:r>
              <w:rPr>
                <w:sz w:val="18"/>
              </w:rPr>
              <w:tab/>
            </w:r>
            <w:r>
              <w:rPr>
                <w:spacing w:val="-2"/>
                <w:sz w:val="18"/>
              </w:rPr>
              <w:t>(Including </w:t>
            </w:r>
            <w:r>
              <w:rPr>
                <w:sz w:val="18"/>
              </w:rPr>
              <w:t>Formwork,Curring,Testing,</w:t>
            </w:r>
            <w:r>
              <w:rPr>
                <w:spacing w:val="40"/>
                <w:sz w:val="18"/>
              </w:rPr>
              <w:t> </w:t>
            </w:r>
            <w:r>
              <w:rPr>
                <w:sz w:val="18"/>
              </w:rPr>
              <w:t>)(SSRBW2000)</w:t>
            </w:r>
          </w:p>
        </w:tc>
        <w:tc>
          <w:tcPr>
            <w:tcW w:w="494" w:type="dxa"/>
            <w:tcBorders>
              <w:left w:val="single" w:sz="6" w:space="0" w:color="000000"/>
              <w:right w:val="single" w:sz="6" w:space="0" w:color="000000"/>
            </w:tcBorders>
          </w:tcPr>
          <w:p>
            <w:pPr>
              <w:pStyle w:val="TableParagraph"/>
              <w:spacing w:before="3"/>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before="3"/>
              <w:ind w:left="32"/>
              <w:rPr>
                <w:sz w:val="18"/>
              </w:rPr>
            </w:pPr>
            <w:r>
              <w:rPr>
                <w:spacing w:val="-2"/>
                <w:sz w:val="18"/>
              </w:rPr>
              <w:t>45.12</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476" w:hRule="atLeast"/>
        </w:trPr>
        <w:tc>
          <w:tcPr>
            <w:tcW w:w="535" w:type="dxa"/>
            <w:tcBorders>
              <w:left w:val="single" w:sz="6" w:space="0" w:color="000000"/>
              <w:right w:val="single" w:sz="6" w:space="0" w:color="000000"/>
            </w:tcBorders>
          </w:tcPr>
          <w:p>
            <w:pPr>
              <w:pStyle w:val="TableParagraph"/>
              <w:spacing w:before="132"/>
              <w:ind w:right="15"/>
              <w:jc w:val="right"/>
              <w:rPr>
                <w:sz w:val="18"/>
              </w:rPr>
            </w:pPr>
            <w:r>
              <w:rPr>
                <w:spacing w:val="-10"/>
                <w:sz w:val="18"/>
              </w:rPr>
              <w:t>5</w:t>
            </w:r>
          </w:p>
        </w:tc>
        <w:tc>
          <w:tcPr>
            <w:tcW w:w="5241" w:type="dxa"/>
            <w:tcBorders>
              <w:left w:val="single" w:sz="6" w:space="0" w:color="000000"/>
              <w:right w:val="single" w:sz="6" w:space="0" w:color="000000"/>
            </w:tcBorders>
          </w:tcPr>
          <w:p>
            <w:pPr>
              <w:pStyle w:val="TableParagraph"/>
              <w:spacing w:before="3"/>
              <w:ind w:left="31"/>
              <w:rPr>
                <w:sz w:val="18"/>
              </w:rPr>
            </w:pPr>
            <w:r>
              <w:rPr>
                <w:sz w:val="18"/>
              </w:rPr>
              <w:t>Providing</w:t>
            </w:r>
            <w:r>
              <w:rPr>
                <w:spacing w:val="14"/>
                <w:sz w:val="18"/>
              </w:rPr>
              <w:t> </w:t>
            </w:r>
            <w:r>
              <w:rPr>
                <w:sz w:val="18"/>
              </w:rPr>
              <w:t>and</w:t>
            </w:r>
            <w:r>
              <w:rPr>
                <w:spacing w:val="15"/>
                <w:sz w:val="18"/>
              </w:rPr>
              <w:t> </w:t>
            </w:r>
            <w:r>
              <w:rPr>
                <w:sz w:val="18"/>
              </w:rPr>
              <w:t>laying</w:t>
            </w:r>
            <w:r>
              <w:rPr>
                <w:spacing w:val="13"/>
                <w:sz w:val="18"/>
              </w:rPr>
              <w:t> </w:t>
            </w:r>
            <w:r>
              <w:rPr>
                <w:sz w:val="18"/>
              </w:rPr>
              <w:t>,</w:t>
            </w:r>
            <w:r>
              <w:rPr>
                <w:spacing w:val="13"/>
                <w:sz w:val="18"/>
              </w:rPr>
              <w:t> </w:t>
            </w:r>
            <w:r>
              <w:rPr>
                <w:sz w:val="18"/>
              </w:rPr>
              <w:t>fitting</w:t>
            </w:r>
            <w:r>
              <w:rPr>
                <w:spacing w:val="13"/>
                <w:sz w:val="18"/>
              </w:rPr>
              <w:t> </w:t>
            </w:r>
            <w:r>
              <w:rPr>
                <w:sz w:val="18"/>
              </w:rPr>
              <w:t>and</w:t>
            </w:r>
            <w:r>
              <w:rPr>
                <w:spacing w:val="18"/>
                <w:sz w:val="18"/>
              </w:rPr>
              <w:t> </w:t>
            </w:r>
            <w:r>
              <w:rPr>
                <w:sz w:val="18"/>
              </w:rPr>
              <w:t>placing</w:t>
            </w:r>
            <w:r>
              <w:rPr>
                <w:spacing w:val="63"/>
                <w:sz w:val="18"/>
              </w:rPr>
              <w:t> </w:t>
            </w:r>
            <w:r>
              <w:rPr>
                <w:sz w:val="18"/>
              </w:rPr>
              <w:t>reinforcement</w:t>
            </w:r>
            <w:r>
              <w:rPr>
                <w:spacing w:val="17"/>
                <w:sz w:val="18"/>
              </w:rPr>
              <w:t> </w:t>
            </w:r>
            <w:r>
              <w:rPr>
                <w:sz w:val="18"/>
              </w:rPr>
              <w:t>in</w:t>
            </w:r>
            <w:r>
              <w:rPr>
                <w:spacing w:val="15"/>
                <w:sz w:val="18"/>
              </w:rPr>
              <w:t> </w:t>
            </w:r>
            <w:r>
              <w:rPr>
                <w:sz w:val="18"/>
              </w:rPr>
              <w:t>RCC</w:t>
            </w:r>
            <w:r>
              <w:rPr>
                <w:spacing w:val="16"/>
                <w:sz w:val="18"/>
              </w:rPr>
              <w:t> </w:t>
            </w:r>
            <w:r>
              <w:rPr>
                <w:spacing w:val="-5"/>
                <w:sz w:val="18"/>
              </w:rPr>
              <w:t>for</w:t>
            </w:r>
          </w:p>
          <w:p>
            <w:pPr>
              <w:pStyle w:val="TableParagraph"/>
              <w:spacing w:before="28"/>
              <w:ind w:left="31"/>
              <w:rPr>
                <w:sz w:val="18"/>
              </w:rPr>
            </w:pPr>
            <w:r>
              <w:rPr>
                <w:sz w:val="18"/>
              </w:rPr>
              <w:t>pavement-structure</w:t>
            </w:r>
            <w:r>
              <w:rPr>
                <w:spacing w:val="10"/>
                <w:sz w:val="18"/>
              </w:rPr>
              <w:t> </w:t>
            </w:r>
            <w:r>
              <w:rPr>
                <w:spacing w:val="-2"/>
                <w:sz w:val="18"/>
              </w:rPr>
              <w:t>complete.</w:t>
            </w:r>
          </w:p>
        </w:tc>
        <w:tc>
          <w:tcPr>
            <w:tcW w:w="494" w:type="dxa"/>
            <w:tcBorders>
              <w:left w:val="single" w:sz="6" w:space="0" w:color="000000"/>
              <w:right w:val="single" w:sz="6" w:space="0" w:color="000000"/>
            </w:tcBorders>
          </w:tcPr>
          <w:p>
            <w:pPr>
              <w:pStyle w:val="TableParagraph"/>
              <w:spacing w:before="3"/>
              <w:ind w:right="118"/>
              <w:jc w:val="center"/>
              <w:rPr>
                <w:sz w:val="18"/>
              </w:rPr>
            </w:pPr>
            <w:r>
              <w:rPr>
                <w:spacing w:val="-5"/>
                <w:sz w:val="18"/>
              </w:rPr>
              <w:t>Kgs</w:t>
            </w:r>
          </w:p>
        </w:tc>
        <w:tc>
          <w:tcPr>
            <w:tcW w:w="883" w:type="dxa"/>
            <w:tcBorders>
              <w:left w:val="single" w:sz="6" w:space="0" w:color="000000"/>
              <w:right w:val="single" w:sz="6" w:space="0" w:color="000000"/>
            </w:tcBorders>
          </w:tcPr>
          <w:p>
            <w:pPr>
              <w:pStyle w:val="TableParagraph"/>
              <w:spacing w:before="3"/>
              <w:ind w:left="32"/>
              <w:rPr>
                <w:sz w:val="18"/>
              </w:rPr>
            </w:pPr>
            <w:r>
              <w:rPr>
                <w:spacing w:val="-2"/>
                <w:sz w:val="18"/>
              </w:rPr>
              <w:t>1188.16</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723" w:hRule="atLeast"/>
        </w:trPr>
        <w:tc>
          <w:tcPr>
            <w:tcW w:w="535" w:type="dxa"/>
            <w:tcBorders>
              <w:left w:val="single" w:sz="6" w:space="0" w:color="000000"/>
              <w:right w:val="single" w:sz="6" w:space="0" w:color="000000"/>
            </w:tcBorders>
          </w:tcPr>
          <w:p>
            <w:pPr>
              <w:pStyle w:val="TableParagraph"/>
              <w:spacing w:before="50"/>
              <w:rPr>
                <w:b/>
                <w:sz w:val="18"/>
              </w:rPr>
            </w:pPr>
          </w:p>
          <w:p>
            <w:pPr>
              <w:pStyle w:val="TableParagraph"/>
              <w:ind w:right="15"/>
              <w:jc w:val="right"/>
              <w:rPr>
                <w:sz w:val="18"/>
              </w:rPr>
            </w:pPr>
            <w:r>
              <w:rPr>
                <w:spacing w:val="-10"/>
                <w:sz w:val="18"/>
              </w:rPr>
              <w:t>6</w:t>
            </w:r>
          </w:p>
        </w:tc>
        <w:tc>
          <w:tcPr>
            <w:tcW w:w="5241" w:type="dxa"/>
            <w:tcBorders>
              <w:left w:val="single" w:sz="6" w:space="0" w:color="000000"/>
              <w:right w:val="single" w:sz="6" w:space="0" w:color="000000"/>
            </w:tcBorders>
          </w:tcPr>
          <w:p>
            <w:pPr>
              <w:pStyle w:val="TableParagraph"/>
              <w:spacing w:line="273" w:lineRule="auto" w:before="3"/>
              <w:ind w:left="31"/>
              <w:rPr>
                <w:sz w:val="18"/>
              </w:rPr>
            </w:pPr>
            <w:r>
              <w:rPr>
                <w:sz w:val="18"/>
              </w:rPr>
              <w:t>Providing</w:t>
            </w:r>
            <w:r>
              <w:rPr>
                <w:spacing w:val="80"/>
                <w:sz w:val="18"/>
              </w:rPr>
              <w:t> </w:t>
            </w:r>
            <w:r>
              <w:rPr>
                <w:sz w:val="18"/>
              </w:rPr>
              <w:t>and</w:t>
            </w:r>
            <w:r>
              <w:rPr>
                <w:spacing w:val="80"/>
                <w:sz w:val="18"/>
              </w:rPr>
              <w:t> </w:t>
            </w:r>
            <w:r>
              <w:rPr>
                <w:sz w:val="18"/>
              </w:rPr>
              <w:t>laying</w:t>
            </w:r>
            <w:r>
              <w:rPr>
                <w:spacing w:val="80"/>
                <w:w w:val="150"/>
                <w:sz w:val="18"/>
              </w:rPr>
              <w:t> </w:t>
            </w:r>
            <w:r>
              <w:rPr>
                <w:sz w:val="18"/>
              </w:rPr>
              <w:t>of</w:t>
            </w:r>
            <w:r>
              <w:rPr>
                <w:spacing w:val="80"/>
                <w:sz w:val="18"/>
              </w:rPr>
              <w:t> </w:t>
            </w:r>
            <w:r>
              <w:rPr>
                <w:sz w:val="18"/>
              </w:rPr>
              <w:t>Plain</w:t>
            </w:r>
            <w:r>
              <w:rPr>
                <w:spacing w:val="80"/>
                <w:sz w:val="18"/>
              </w:rPr>
              <w:t> </w:t>
            </w:r>
            <w:r>
              <w:rPr>
                <w:sz w:val="18"/>
              </w:rPr>
              <w:t>Cement</w:t>
            </w:r>
            <w:r>
              <w:rPr>
                <w:spacing w:val="80"/>
                <w:sz w:val="18"/>
              </w:rPr>
              <w:t> </w:t>
            </w:r>
            <w:r>
              <w:rPr>
                <w:sz w:val="18"/>
              </w:rPr>
              <w:t>Concrete</w:t>
            </w:r>
            <w:r>
              <w:rPr>
                <w:spacing w:val="80"/>
                <w:sz w:val="18"/>
              </w:rPr>
              <w:t> </w:t>
            </w:r>
            <w:r>
              <w:rPr>
                <w:sz w:val="18"/>
              </w:rPr>
              <w:t>in</w:t>
            </w:r>
            <w:r>
              <w:rPr>
                <w:spacing w:val="80"/>
                <w:sz w:val="18"/>
              </w:rPr>
              <w:t> </w:t>
            </w:r>
            <w:r>
              <w:rPr>
                <w:sz w:val="18"/>
              </w:rPr>
              <w:t>M15</w:t>
            </w:r>
            <w:r>
              <w:rPr>
                <w:spacing w:val="80"/>
                <w:sz w:val="18"/>
              </w:rPr>
              <w:t> </w:t>
            </w:r>
            <w:r>
              <w:rPr>
                <w:sz w:val="18"/>
              </w:rPr>
              <w:t>in Foundation</w:t>
            </w:r>
            <w:r>
              <w:rPr>
                <w:spacing w:val="36"/>
                <w:sz w:val="18"/>
              </w:rPr>
              <w:t> </w:t>
            </w:r>
            <w:r>
              <w:rPr>
                <w:sz w:val="18"/>
              </w:rPr>
              <w:t>for</w:t>
            </w:r>
            <w:r>
              <w:rPr>
                <w:spacing w:val="34"/>
                <w:sz w:val="18"/>
              </w:rPr>
              <w:t> </w:t>
            </w:r>
            <w:r>
              <w:rPr>
                <w:sz w:val="18"/>
              </w:rPr>
              <w:t>Side</w:t>
            </w:r>
            <w:r>
              <w:rPr>
                <w:spacing w:val="36"/>
                <w:sz w:val="18"/>
              </w:rPr>
              <w:t> </w:t>
            </w:r>
            <w:r>
              <w:rPr>
                <w:sz w:val="18"/>
              </w:rPr>
              <w:t>drain,</w:t>
            </w:r>
            <w:r>
              <w:rPr>
                <w:spacing w:val="32"/>
                <w:sz w:val="18"/>
              </w:rPr>
              <w:t> </w:t>
            </w:r>
            <w:r>
              <w:rPr>
                <w:sz w:val="18"/>
              </w:rPr>
              <w:t>Structure</w:t>
            </w:r>
            <w:r>
              <w:rPr>
                <w:spacing w:val="36"/>
                <w:sz w:val="18"/>
              </w:rPr>
              <w:t> </w:t>
            </w:r>
            <w:r>
              <w:rPr>
                <w:sz w:val="18"/>
              </w:rPr>
              <w:t>complete</w:t>
            </w:r>
            <w:r>
              <w:rPr>
                <w:spacing w:val="32"/>
                <w:sz w:val="18"/>
              </w:rPr>
              <w:t> </w:t>
            </w:r>
            <w:r>
              <w:rPr>
                <w:sz w:val="18"/>
              </w:rPr>
              <w:t>as</w:t>
            </w:r>
            <w:r>
              <w:rPr>
                <w:spacing w:val="36"/>
                <w:sz w:val="18"/>
              </w:rPr>
              <w:t> </w:t>
            </w:r>
            <w:r>
              <w:rPr>
                <w:sz w:val="18"/>
              </w:rPr>
              <w:t>per</w:t>
            </w:r>
            <w:r>
              <w:rPr>
                <w:spacing w:val="34"/>
                <w:sz w:val="18"/>
              </w:rPr>
              <w:t> </w:t>
            </w:r>
            <w:r>
              <w:rPr>
                <w:sz w:val="18"/>
              </w:rPr>
              <w:t>Drawing</w:t>
            </w:r>
            <w:r>
              <w:rPr>
                <w:spacing w:val="35"/>
                <w:sz w:val="18"/>
              </w:rPr>
              <w:t> </w:t>
            </w:r>
            <w:r>
              <w:rPr>
                <w:sz w:val="18"/>
              </w:rPr>
              <w:t>and</w:t>
            </w:r>
          </w:p>
          <w:p>
            <w:pPr>
              <w:pStyle w:val="TableParagraph"/>
              <w:spacing w:line="205" w:lineRule="exact"/>
              <w:ind w:left="31"/>
              <w:rPr>
                <w:sz w:val="18"/>
              </w:rPr>
            </w:pPr>
            <w:r>
              <w:rPr>
                <w:sz w:val="18"/>
              </w:rPr>
              <w:t>Technical</w:t>
            </w:r>
            <w:r>
              <w:rPr>
                <w:spacing w:val="5"/>
                <w:sz w:val="18"/>
              </w:rPr>
              <w:t> </w:t>
            </w:r>
            <w:r>
              <w:rPr>
                <w:sz w:val="18"/>
              </w:rPr>
              <w:t>Specifications-(</w:t>
            </w:r>
            <w:r>
              <w:rPr>
                <w:spacing w:val="9"/>
                <w:sz w:val="18"/>
              </w:rPr>
              <w:t> </w:t>
            </w:r>
            <w:r>
              <w:rPr>
                <w:sz w:val="18"/>
              </w:rPr>
              <w:t>Including</w:t>
            </w:r>
            <w:r>
              <w:rPr>
                <w:spacing w:val="6"/>
                <w:sz w:val="18"/>
              </w:rPr>
              <w:t> </w:t>
            </w:r>
            <w:r>
              <w:rPr>
                <w:sz w:val="18"/>
              </w:rPr>
              <w:t>Form</w:t>
            </w:r>
            <w:r>
              <w:rPr>
                <w:spacing w:val="2"/>
                <w:sz w:val="18"/>
              </w:rPr>
              <w:t> </w:t>
            </w:r>
            <w:r>
              <w:rPr>
                <w:sz w:val="18"/>
              </w:rPr>
              <w:t>Work</w:t>
            </w:r>
            <w:r>
              <w:rPr>
                <w:spacing w:val="6"/>
                <w:sz w:val="18"/>
              </w:rPr>
              <w:t> </w:t>
            </w:r>
            <w:r>
              <w:rPr>
                <w:spacing w:val="-5"/>
                <w:sz w:val="18"/>
              </w:rPr>
              <w:t>).</w:t>
            </w:r>
          </w:p>
        </w:tc>
        <w:tc>
          <w:tcPr>
            <w:tcW w:w="494" w:type="dxa"/>
            <w:tcBorders>
              <w:left w:val="single" w:sz="6" w:space="0" w:color="000000"/>
              <w:right w:val="single" w:sz="6" w:space="0" w:color="000000"/>
            </w:tcBorders>
          </w:tcPr>
          <w:p>
            <w:pPr>
              <w:pStyle w:val="TableParagraph"/>
              <w:spacing w:before="3"/>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before="3"/>
              <w:ind w:left="32"/>
              <w:rPr>
                <w:sz w:val="18"/>
              </w:rPr>
            </w:pPr>
            <w:r>
              <w:rPr>
                <w:spacing w:val="-4"/>
                <w:sz w:val="18"/>
              </w:rPr>
              <w:t>6.58</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bl>
    <w:p>
      <w:pPr>
        <w:pStyle w:val="TableParagraph"/>
        <w:spacing w:after="0"/>
        <w:rPr>
          <w:sz w:val="18"/>
        </w:rPr>
        <w:sectPr>
          <w:type w:val="continuous"/>
          <w:pgSz w:w="15840" w:h="12240" w:orient="landscape"/>
          <w:pgMar w:header="200" w:footer="0" w:top="580" w:bottom="280" w:left="360" w:right="360"/>
        </w:sectPr>
      </w:pPr>
    </w:p>
    <w:tbl>
      <w:tblPr>
        <w:tblW w:w="0" w:type="auto"/>
        <w:jc w:val="left"/>
        <w:tblInd w:w="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241"/>
        <w:gridCol w:w="494"/>
        <w:gridCol w:w="883"/>
        <w:gridCol w:w="1377"/>
        <w:gridCol w:w="4466"/>
        <w:gridCol w:w="1123"/>
        <w:gridCol w:w="842"/>
      </w:tblGrid>
      <w:tr>
        <w:trPr>
          <w:trHeight w:val="227" w:hRule="atLeast"/>
        </w:trPr>
        <w:tc>
          <w:tcPr>
            <w:tcW w:w="535" w:type="dxa"/>
            <w:vMerge w:val="restart"/>
            <w:tcBorders>
              <w:left w:val="single" w:sz="6" w:space="0" w:color="000000"/>
              <w:right w:val="single" w:sz="6" w:space="0" w:color="000000"/>
            </w:tcBorders>
          </w:tcPr>
          <w:p>
            <w:pPr>
              <w:pStyle w:val="TableParagraph"/>
              <w:spacing w:before="37"/>
              <w:rPr>
                <w:b/>
                <w:sz w:val="18"/>
              </w:rPr>
            </w:pPr>
          </w:p>
          <w:p>
            <w:pPr>
              <w:pStyle w:val="TableParagraph"/>
              <w:ind w:left="110"/>
              <w:rPr>
                <w:b/>
                <w:sz w:val="18"/>
              </w:rPr>
            </w:pPr>
            <w:r>
              <w:rPr>
                <w:b/>
                <w:spacing w:val="-4"/>
                <w:sz w:val="18"/>
              </w:rPr>
              <w:t>S.N.</w:t>
            </w:r>
          </w:p>
        </w:tc>
        <w:tc>
          <w:tcPr>
            <w:tcW w:w="5241" w:type="dxa"/>
            <w:vMerge w:val="restart"/>
            <w:tcBorders>
              <w:left w:val="single" w:sz="6" w:space="0" w:color="000000"/>
              <w:right w:val="single" w:sz="6" w:space="0" w:color="000000"/>
            </w:tcBorders>
          </w:tcPr>
          <w:p>
            <w:pPr>
              <w:pStyle w:val="TableParagraph"/>
              <w:spacing w:before="37"/>
              <w:rPr>
                <w:b/>
                <w:sz w:val="18"/>
              </w:rPr>
            </w:pPr>
          </w:p>
          <w:p>
            <w:pPr>
              <w:pStyle w:val="TableParagraph"/>
              <w:ind w:left="28"/>
              <w:jc w:val="center"/>
              <w:rPr>
                <w:b/>
                <w:sz w:val="18"/>
              </w:rPr>
            </w:pPr>
            <w:r>
              <w:rPr>
                <w:b/>
                <w:sz w:val="18"/>
              </w:rPr>
              <w:t>Description</w:t>
            </w:r>
            <w:r>
              <w:rPr>
                <w:b/>
                <w:spacing w:val="7"/>
                <w:sz w:val="18"/>
              </w:rPr>
              <w:t> </w:t>
            </w:r>
            <w:r>
              <w:rPr>
                <w:b/>
                <w:sz w:val="18"/>
              </w:rPr>
              <w:t>of</w:t>
            </w:r>
            <w:r>
              <w:rPr>
                <w:b/>
                <w:spacing w:val="11"/>
                <w:sz w:val="18"/>
              </w:rPr>
              <w:t> </w:t>
            </w:r>
            <w:r>
              <w:rPr>
                <w:b/>
                <w:spacing w:val="-4"/>
                <w:sz w:val="18"/>
              </w:rPr>
              <w:t>Work</w:t>
            </w:r>
          </w:p>
        </w:tc>
        <w:tc>
          <w:tcPr>
            <w:tcW w:w="494" w:type="dxa"/>
            <w:vMerge w:val="restart"/>
            <w:tcBorders>
              <w:left w:val="single" w:sz="6" w:space="0" w:color="000000"/>
              <w:right w:val="single" w:sz="6" w:space="0" w:color="000000"/>
            </w:tcBorders>
          </w:tcPr>
          <w:p>
            <w:pPr>
              <w:pStyle w:val="TableParagraph"/>
              <w:spacing w:before="114"/>
              <w:ind w:left="89"/>
              <w:rPr>
                <w:sz w:val="18"/>
              </w:rPr>
            </w:pPr>
            <w:r>
              <w:rPr>
                <w:spacing w:val="-4"/>
                <w:sz w:val="18"/>
              </w:rPr>
              <w:t>Unit</w:t>
            </w:r>
          </w:p>
        </w:tc>
        <w:tc>
          <w:tcPr>
            <w:tcW w:w="883" w:type="dxa"/>
            <w:vMerge w:val="restart"/>
            <w:tcBorders>
              <w:left w:val="single" w:sz="6" w:space="0" w:color="000000"/>
              <w:right w:val="single" w:sz="6" w:space="0" w:color="000000"/>
            </w:tcBorders>
          </w:tcPr>
          <w:p>
            <w:pPr>
              <w:pStyle w:val="TableParagraph"/>
              <w:spacing w:before="119"/>
              <w:ind w:left="92"/>
              <w:rPr>
                <w:b/>
                <w:sz w:val="18"/>
              </w:rPr>
            </w:pPr>
            <w:r>
              <w:rPr>
                <w:b/>
                <w:spacing w:val="-2"/>
                <w:sz w:val="18"/>
              </w:rPr>
              <w:t>Quantity</w:t>
            </w:r>
          </w:p>
        </w:tc>
        <w:tc>
          <w:tcPr>
            <w:tcW w:w="5843" w:type="dxa"/>
            <w:gridSpan w:val="2"/>
            <w:tcBorders>
              <w:left w:val="single" w:sz="6" w:space="0" w:color="000000"/>
              <w:right w:val="single" w:sz="6" w:space="0" w:color="000000"/>
            </w:tcBorders>
          </w:tcPr>
          <w:p>
            <w:pPr>
              <w:pStyle w:val="TableParagraph"/>
              <w:spacing w:line="204" w:lineRule="exact"/>
              <w:ind w:left="1961"/>
              <w:rPr>
                <w:b/>
                <w:sz w:val="18"/>
              </w:rPr>
            </w:pPr>
            <w:r>
              <w:rPr>
                <w:b/>
                <w:sz w:val="18"/>
              </w:rPr>
              <w:t>Rate(Excluding</w:t>
            </w:r>
            <w:r>
              <w:rPr>
                <w:b/>
                <w:spacing w:val="8"/>
                <w:sz w:val="18"/>
              </w:rPr>
              <w:t> </w:t>
            </w:r>
            <w:r>
              <w:rPr>
                <w:b/>
                <w:sz w:val="18"/>
              </w:rPr>
              <w:t>of</w:t>
            </w:r>
            <w:r>
              <w:rPr>
                <w:b/>
                <w:spacing w:val="14"/>
                <w:sz w:val="18"/>
              </w:rPr>
              <w:t> </w:t>
            </w:r>
            <w:r>
              <w:rPr>
                <w:b/>
                <w:spacing w:val="-4"/>
                <w:sz w:val="18"/>
              </w:rPr>
              <w:t>VAT)</w:t>
            </w:r>
          </w:p>
        </w:tc>
        <w:tc>
          <w:tcPr>
            <w:tcW w:w="1123" w:type="dxa"/>
            <w:vMerge w:val="restart"/>
            <w:tcBorders>
              <w:left w:val="single" w:sz="6" w:space="0" w:color="000000"/>
              <w:right w:val="single" w:sz="6" w:space="0" w:color="000000"/>
            </w:tcBorders>
          </w:tcPr>
          <w:p>
            <w:pPr>
              <w:pStyle w:val="TableParagraph"/>
              <w:spacing w:before="37"/>
              <w:rPr>
                <w:b/>
                <w:sz w:val="18"/>
              </w:rPr>
            </w:pPr>
          </w:p>
          <w:p>
            <w:pPr>
              <w:pStyle w:val="TableParagraph"/>
              <w:ind w:left="246"/>
              <w:rPr>
                <w:b/>
                <w:sz w:val="18"/>
              </w:rPr>
            </w:pPr>
            <w:r>
              <w:rPr>
                <w:b/>
                <w:spacing w:val="-2"/>
                <w:sz w:val="18"/>
              </w:rPr>
              <w:t>Amount</w:t>
            </w:r>
          </w:p>
        </w:tc>
        <w:tc>
          <w:tcPr>
            <w:tcW w:w="842" w:type="dxa"/>
            <w:vMerge w:val="restart"/>
            <w:tcBorders>
              <w:left w:val="single" w:sz="6" w:space="0" w:color="000000"/>
              <w:right w:val="single" w:sz="6" w:space="0" w:color="000000"/>
            </w:tcBorders>
          </w:tcPr>
          <w:p>
            <w:pPr>
              <w:pStyle w:val="TableParagraph"/>
              <w:spacing w:before="37"/>
              <w:rPr>
                <w:b/>
                <w:sz w:val="18"/>
              </w:rPr>
            </w:pPr>
          </w:p>
          <w:p>
            <w:pPr>
              <w:pStyle w:val="TableParagraph"/>
              <w:ind w:left="71"/>
              <w:rPr>
                <w:b/>
                <w:sz w:val="18"/>
              </w:rPr>
            </w:pPr>
            <w:r>
              <w:rPr>
                <w:b/>
                <w:spacing w:val="-2"/>
                <w:sz w:val="18"/>
              </w:rPr>
              <w:t>Remarks</w:t>
            </w:r>
          </w:p>
        </w:tc>
      </w:tr>
      <w:tr>
        <w:trPr>
          <w:trHeight w:val="227" w:hRule="atLeast"/>
        </w:trPr>
        <w:tc>
          <w:tcPr>
            <w:tcW w:w="535" w:type="dxa"/>
            <w:vMerge/>
            <w:tcBorders>
              <w:top w:val="nil"/>
              <w:left w:val="single" w:sz="6" w:space="0" w:color="000000"/>
              <w:right w:val="single" w:sz="6" w:space="0" w:color="000000"/>
            </w:tcBorders>
          </w:tcPr>
          <w:p>
            <w:pPr>
              <w:rPr>
                <w:sz w:val="2"/>
                <w:szCs w:val="2"/>
              </w:rPr>
            </w:pPr>
          </w:p>
        </w:tc>
        <w:tc>
          <w:tcPr>
            <w:tcW w:w="5241" w:type="dxa"/>
            <w:vMerge/>
            <w:tcBorders>
              <w:top w:val="nil"/>
              <w:left w:val="single" w:sz="6" w:space="0" w:color="000000"/>
              <w:right w:val="single" w:sz="6" w:space="0" w:color="000000"/>
            </w:tcBorders>
          </w:tcPr>
          <w:p>
            <w:pPr>
              <w:rPr>
                <w:sz w:val="2"/>
                <w:szCs w:val="2"/>
              </w:rPr>
            </w:pPr>
          </w:p>
        </w:tc>
        <w:tc>
          <w:tcPr>
            <w:tcW w:w="494" w:type="dxa"/>
            <w:vMerge/>
            <w:tcBorders>
              <w:top w:val="nil"/>
              <w:left w:val="single" w:sz="6" w:space="0" w:color="000000"/>
              <w:right w:val="single" w:sz="6" w:space="0" w:color="000000"/>
            </w:tcBorders>
          </w:tcPr>
          <w:p>
            <w:pPr>
              <w:rPr>
                <w:sz w:val="2"/>
                <w:szCs w:val="2"/>
              </w:rPr>
            </w:pPr>
          </w:p>
        </w:tc>
        <w:tc>
          <w:tcPr>
            <w:tcW w:w="883" w:type="dxa"/>
            <w:vMerge/>
            <w:tcBorders>
              <w:top w:val="nil"/>
              <w:left w:val="single" w:sz="6" w:space="0" w:color="000000"/>
              <w:right w:val="single" w:sz="6" w:space="0" w:color="000000"/>
            </w:tcBorders>
          </w:tcPr>
          <w:p>
            <w:pPr>
              <w:rPr>
                <w:sz w:val="2"/>
                <w:szCs w:val="2"/>
              </w:rPr>
            </w:pPr>
          </w:p>
        </w:tc>
        <w:tc>
          <w:tcPr>
            <w:tcW w:w="1377" w:type="dxa"/>
            <w:tcBorders>
              <w:left w:val="single" w:sz="6" w:space="0" w:color="000000"/>
              <w:right w:val="single" w:sz="6" w:space="0" w:color="000000"/>
            </w:tcBorders>
          </w:tcPr>
          <w:p>
            <w:pPr>
              <w:pStyle w:val="TableParagraph"/>
              <w:spacing w:line="204" w:lineRule="exact"/>
              <w:ind w:left="289"/>
              <w:rPr>
                <w:b/>
                <w:sz w:val="18"/>
              </w:rPr>
            </w:pPr>
            <w:r>
              <w:rPr>
                <w:b/>
                <w:sz w:val="18"/>
              </w:rPr>
              <w:t>In</w:t>
            </w:r>
            <w:r>
              <w:rPr>
                <w:b/>
                <w:spacing w:val="2"/>
                <w:sz w:val="18"/>
              </w:rPr>
              <w:t> </w:t>
            </w:r>
            <w:r>
              <w:rPr>
                <w:b/>
                <w:spacing w:val="-2"/>
                <w:sz w:val="18"/>
              </w:rPr>
              <w:t>Figures</w:t>
            </w:r>
          </w:p>
        </w:tc>
        <w:tc>
          <w:tcPr>
            <w:tcW w:w="4466" w:type="dxa"/>
            <w:tcBorders>
              <w:left w:val="single" w:sz="6" w:space="0" w:color="000000"/>
              <w:right w:val="single" w:sz="6" w:space="0" w:color="000000"/>
            </w:tcBorders>
          </w:tcPr>
          <w:p>
            <w:pPr>
              <w:pStyle w:val="TableParagraph"/>
              <w:spacing w:line="204" w:lineRule="exact"/>
              <w:ind w:left="32"/>
              <w:jc w:val="center"/>
              <w:rPr>
                <w:b/>
                <w:sz w:val="18"/>
              </w:rPr>
            </w:pPr>
            <w:r>
              <w:rPr>
                <w:b/>
                <w:sz w:val="18"/>
              </w:rPr>
              <w:t>In</w:t>
            </w:r>
            <w:r>
              <w:rPr>
                <w:b/>
                <w:spacing w:val="2"/>
                <w:sz w:val="18"/>
              </w:rPr>
              <w:t> </w:t>
            </w:r>
            <w:r>
              <w:rPr>
                <w:b/>
                <w:spacing w:val="-2"/>
                <w:sz w:val="18"/>
              </w:rPr>
              <w:t>Words</w:t>
            </w:r>
          </w:p>
        </w:tc>
        <w:tc>
          <w:tcPr>
            <w:tcW w:w="1123" w:type="dxa"/>
            <w:vMerge/>
            <w:tcBorders>
              <w:top w:val="nil"/>
              <w:left w:val="single" w:sz="6" w:space="0" w:color="000000"/>
              <w:right w:val="single" w:sz="6" w:space="0" w:color="000000"/>
            </w:tcBorders>
          </w:tcPr>
          <w:p>
            <w:pPr>
              <w:rPr>
                <w:sz w:val="2"/>
                <w:szCs w:val="2"/>
              </w:rPr>
            </w:pPr>
          </w:p>
        </w:tc>
        <w:tc>
          <w:tcPr>
            <w:tcW w:w="842" w:type="dxa"/>
            <w:vMerge/>
            <w:tcBorders>
              <w:top w:val="nil"/>
              <w:left w:val="single" w:sz="6" w:space="0" w:color="000000"/>
              <w:right w:val="single" w:sz="6" w:space="0" w:color="000000"/>
            </w:tcBorders>
          </w:tcPr>
          <w:p>
            <w:pPr>
              <w:rPr>
                <w:sz w:val="2"/>
                <w:szCs w:val="2"/>
              </w:rPr>
            </w:pPr>
          </w:p>
        </w:tc>
      </w:tr>
      <w:tr>
        <w:trPr>
          <w:trHeight w:val="1717" w:hRule="atLeast"/>
        </w:trPr>
        <w:tc>
          <w:tcPr>
            <w:tcW w:w="535" w:type="dxa"/>
            <w:tcBorders>
              <w:left w:val="single" w:sz="6" w:space="0" w:color="000000"/>
              <w:right w:val="single" w:sz="6" w:space="0" w:color="000000"/>
            </w:tcBorders>
          </w:tcPr>
          <w:p>
            <w:pPr>
              <w:pStyle w:val="TableParagraph"/>
              <w:rPr>
                <w:b/>
                <w:sz w:val="18"/>
              </w:rPr>
            </w:pPr>
          </w:p>
          <w:p>
            <w:pPr>
              <w:pStyle w:val="TableParagraph"/>
              <w:rPr>
                <w:b/>
                <w:sz w:val="18"/>
              </w:rPr>
            </w:pPr>
          </w:p>
          <w:p>
            <w:pPr>
              <w:pStyle w:val="TableParagraph"/>
              <w:spacing w:before="125"/>
              <w:rPr>
                <w:b/>
                <w:sz w:val="18"/>
              </w:rPr>
            </w:pPr>
          </w:p>
          <w:p>
            <w:pPr>
              <w:pStyle w:val="TableParagraph"/>
              <w:ind w:right="15"/>
              <w:jc w:val="right"/>
              <w:rPr>
                <w:sz w:val="18"/>
              </w:rPr>
            </w:pPr>
            <w:r>
              <w:rPr>
                <w:spacing w:val="-10"/>
                <w:sz w:val="18"/>
              </w:rPr>
              <w:t>7</w:t>
            </w:r>
          </w:p>
        </w:tc>
        <w:tc>
          <w:tcPr>
            <w:tcW w:w="5241" w:type="dxa"/>
            <w:tcBorders>
              <w:left w:val="single" w:sz="6" w:space="0" w:color="000000"/>
              <w:right w:val="single" w:sz="6" w:space="0" w:color="000000"/>
            </w:tcBorders>
          </w:tcPr>
          <w:p>
            <w:pPr>
              <w:pStyle w:val="TableParagraph"/>
              <w:spacing w:line="273" w:lineRule="auto"/>
              <w:ind w:left="31" w:right="69"/>
              <w:jc w:val="both"/>
              <w:rPr>
                <w:sz w:val="18"/>
              </w:rPr>
            </w:pPr>
            <w:r>
              <w:rPr>
                <w:sz w:val="18"/>
              </w:rPr>
              <w:t>Supply machine made fabrication of gabion boxes of different sizes with hexagonal mesh size of 100 mm x 120 mm including rolling, cutting and weaving (mesh wire 2.7mm, selvedge wire 3.4 mm, binding wire 2.4</w:t>
            </w:r>
            <w:r>
              <w:rPr>
                <w:spacing w:val="40"/>
                <w:sz w:val="18"/>
              </w:rPr>
              <w:t> </w:t>
            </w:r>
            <w:r>
              <w:rPr>
                <w:sz w:val="18"/>
              </w:rPr>
              <w:t>mm, all heavy zinc coated</w:t>
            </w:r>
            <w:r>
              <w:rPr>
                <w:spacing w:val="40"/>
                <w:sz w:val="18"/>
              </w:rPr>
              <w:t> </w:t>
            </w:r>
            <w:r>
              <w:rPr>
                <w:sz w:val="18"/>
              </w:rPr>
              <w:t>wires),assembling,</w:t>
            </w:r>
            <w:r>
              <w:rPr>
                <w:spacing w:val="40"/>
                <w:sz w:val="18"/>
              </w:rPr>
              <w:t> </w:t>
            </w:r>
            <w:r>
              <w:rPr>
                <w:sz w:val="18"/>
              </w:rPr>
              <w:t>placing in position, packing and filling of gabion create with rubble stone and tying by 2.2 mm binding wires all complete .(Including Testing, Backfilling)</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5"/>
                <w:sz w:val="18"/>
              </w:rPr>
              <w:t>103</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476" w:hRule="atLeast"/>
        </w:trPr>
        <w:tc>
          <w:tcPr>
            <w:tcW w:w="535" w:type="dxa"/>
            <w:tcBorders>
              <w:left w:val="single" w:sz="6" w:space="0" w:color="000000"/>
              <w:right w:val="single" w:sz="6" w:space="0" w:color="000000"/>
            </w:tcBorders>
          </w:tcPr>
          <w:p>
            <w:pPr>
              <w:pStyle w:val="TableParagraph"/>
              <w:spacing w:before="124"/>
              <w:ind w:right="15"/>
              <w:jc w:val="right"/>
              <w:rPr>
                <w:sz w:val="18"/>
              </w:rPr>
            </w:pPr>
            <w:r>
              <w:rPr>
                <w:spacing w:val="-10"/>
                <w:sz w:val="18"/>
              </w:rPr>
              <w:t>8</w:t>
            </w:r>
          </w:p>
        </w:tc>
        <w:tc>
          <w:tcPr>
            <w:tcW w:w="5241" w:type="dxa"/>
            <w:tcBorders>
              <w:left w:val="single" w:sz="6" w:space="0" w:color="000000"/>
              <w:right w:val="single" w:sz="6" w:space="0" w:color="000000"/>
            </w:tcBorders>
          </w:tcPr>
          <w:p>
            <w:pPr>
              <w:pStyle w:val="TableParagraph"/>
              <w:spacing w:line="202" w:lineRule="exact"/>
              <w:ind w:left="31"/>
              <w:rPr>
                <w:sz w:val="18"/>
              </w:rPr>
            </w:pPr>
            <w:r>
              <w:rPr>
                <w:sz w:val="18"/>
              </w:rPr>
              <w:t>Providing,</w:t>
            </w:r>
            <w:r>
              <w:rPr>
                <w:spacing w:val="77"/>
                <w:sz w:val="18"/>
              </w:rPr>
              <w:t> </w:t>
            </w:r>
            <w:r>
              <w:rPr>
                <w:sz w:val="18"/>
              </w:rPr>
              <w:t>laying</w:t>
            </w:r>
            <w:r>
              <w:rPr>
                <w:spacing w:val="76"/>
                <w:sz w:val="18"/>
              </w:rPr>
              <w:t> </w:t>
            </w:r>
            <w:r>
              <w:rPr>
                <w:sz w:val="18"/>
              </w:rPr>
              <w:t>and</w:t>
            </w:r>
            <w:r>
              <w:rPr>
                <w:spacing w:val="75"/>
                <w:sz w:val="18"/>
              </w:rPr>
              <w:t> </w:t>
            </w:r>
            <w:r>
              <w:rPr>
                <w:sz w:val="18"/>
              </w:rPr>
              <w:t>fixing</w:t>
            </w:r>
            <w:r>
              <w:rPr>
                <w:spacing w:val="76"/>
                <w:sz w:val="18"/>
              </w:rPr>
              <w:t> </w:t>
            </w:r>
            <w:r>
              <w:rPr>
                <w:sz w:val="18"/>
              </w:rPr>
              <w:t>of</w:t>
            </w:r>
            <w:r>
              <w:rPr>
                <w:spacing w:val="76"/>
                <w:sz w:val="18"/>
              </w:rPr>
              <w:t> </w:t>
            </w:r>
            <w:r>
              <w:rPr>
                <w:sz w:val="18"/>
              </w:rPr>
              <w:t>Geo-textile</w:t>
            </w:r>
            <w:r>
              <w:rPr>
                <w:spacing w:val="76"/>
                <w:sz w:val="18"/>
              </w:rPr>
              <w:t> </w:t>
            </w:r>
            <w:r>
              <w:rPr>
                <w:sz w:val="18"/>
              </w:rPr>
              <w:t>(filter</w:t>
            </w:r>
            <w:r>
              <w:rPr>
                <w:spacing w:val="76"/>
                <w:sz w:val="18"/>
              </w:rPr>
              <w:t> </w:t>
            </w:r>
            <w:r>
              <w:rPr>
                <w:sz w:val="18"/>
              </w:rPr>
              <w:t>fabrics),</w:t>
            </w:r>
            <w:r>
              <w:rPr>
                <w:spacing w:val="77"/>
                <w:sz w:val="18"/>
              </w:rPr>
              <w:t> </w:t>
            </w:r>
            <w:r>
              <w:rPr>
                <w:spacing w:val="-5"/>
                <w:sz w:val="18"/>
              </w:rPr>
              <w:t>all</w:t>
            </w:r>
          </w:p>
          <w:p>
            <w:pPr>
              <w:pStyle w:val="TableParagraph"/>
              <w:spacing w:before="28"/>
              <w:ind w:left="31"/>
              <w:rPr>
                <w:sz w:val="18"/>
              </w:rPr>
            </w:pPr>
            <w:r>
              <w:rPr>
                <w:sz w:val="18"/>
              </w:rPr>
              <w:t>complete</w:t>
            </w:r>
            <w:r>
              <w:rPr>
                <w:spacing w:val="3"/>
                <w:sz w:val="18"/>
              </w:rPr>
              <w:t> </w:t>
            </w:r>
            <w:r>
              <w:rPr>
                <w:sz w:val="18"/>
              </w:rPr>
              <w:t>as</w:t>
            </w:r>
            <w:r>
              <w:rPr>
                <w:spacing w:val="3"/>
                <w:sz w:val="18"/>
              </w:rPr>
              <w:t> </w:t>
            </w:r>
            <w:r>
              <w:rPr>
                <w:sz w:val="18"/>
              </w:rPr>
              <w:t>per</w:t>
            </w:r>
            <w:r>
              <w:rPr>
                <w:spacing w:val="4"/>
                <w:sz w:val="18"/>
              </w:rPr>
              <w:t> </w:t>
            </w:r>
            <w:r>
              <w:rPr>
                <w:spacing w:val="-2"/>
                <w:sz w:val="18"/>
              </w:rPr>
              <w:t>specification.</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m2</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5"/>
                <w:sz w:val="18"/>
              </w:rPr>
              <w:t>50</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476" w:hRule="atLeast"/>
        </w:trPr>
        <w:tc>
          <w:tcPr>
            <w:tcW w:w="535" w:type="dxa"/>
            <w:tcBorders>
              <w:left w:val="single" w:sz="6" w:space="0" w:color="000000"/>
              <w:right w:val="single" w:sz="6" w:space="0" w:color="000000"/>
            </w:tcBorders>
          </w:tcPr>
          <w:p>
            <w:pPr>
              <w:pStyle w:val="TableParagraph"/>
              <w:spacing w:before="124"/>
              <w:ind w:right="15"/>
              <w:jc w:val="right"/>
              <w:rPr>
                <w:sz w:val="18"/>
              </w:rPr>
            </w:pPr>
            <w:r>
              <w:rPr>
                <w:spacing w:val="-10"/>
                <w:sz w:val="18"/>
              </w:rPr>
              <w:t>9</w:t>
            </w:r>
          </w:p>
        </w:tc>
        <w:tc>
          <w:tcPr>
            <w:tcW w:w="5241" w:type="dxa"/>
            <w:tcBorders>
              <w:left w:val="single" w:sz="6" w:space="0" w:color="000000"/>
              <w:right w:val="single" w:sz="6" w:space="0" w:color="000000"/>
            </w:tcBorders>
          </w:tcPr>
          <w:p>
            <w:pPr>
              <w:pStyle w:val="TableParagraph"/>
              <w:spacing w:line="202" w:lineRule="exact"/>
              <w:ind w:left="31"/>
              <w:rPr>
                <w:sz w:val="18"/>
              </w:rPr>
            </w:pPr>
            <w:r>
              <w:rPr>
                <w:sz w:val="18"/>
              </w:rPr>
              <w:t>Providing</w:t>
            </w:r>
            <w:r>
              <w:rPr>
                <w:spacing w:val="27"/>
                <w:sz w:val="18"/>
              </w:rPr>
              <w:t> </w:t>
            </w:r>
            <w:r>
              <w:rPr>
                <w:sz w:val="18"/>
              </w:rPr>
              <w:t>and</w:t>
            </w:r>
            <w:r>
              <w:rPr>
                <w:spacing w:val="30"/>
                <w:sz w:val="18"/>
              </w:rPr>
              <w:t> </w:t>
            </w:r>
            <w:r>
              <w:rPr>
                <w:sz w:val="18"/>
              </w:rPr>
              <w:t>Laying</w:t>
            </w:r>
            <w:r>
              <w:rPr>
                <w:spacing w:val="27"/>
                <w:sz w:val="18"/>
              </w:rPr>
              <w:t> </w:t>
            </w:r>
            <w:r>
              <w:rPr>
                <w:sz w:val="18"/>
              </w:rPr>
              <w:t>of</w:t>
            </w:r>
            <w:r>
              <w:rPr>
                <w:spacing w:val="77"/>
                <w:sz w:val="18"/>
              </w:rPr>
              <w:t> </w:t>
            </w:r>
            <w:r>
              <w:rPr>
                <w:sz w:val="18"/>
              </w:rPr>
              <w:t>Loose</w:t>
            </w:r>
            <w:r>
              <w:rPr>
                <w:spacing w:val="28"/>
                <w:sz w:val="18"/>
              </w:rPr>
              <w:t> </w:t>
            </w:r>
            <w:r>
              <w:rPr>
                <w:sz w:val="18"/>
              </w:rPr>
              <w:t>gravel</w:t>
            </w:r>
            <w:r>
              <w:rPr>
                <w:spacing w:val="27"/>
                <w:sz w:val="18"/>
              </w:rPr>
              <w:t> </w:t>
            </w:r>
            <w:r>
              <w:rPr>
                <w:sz w:val="18"/>
              </w:rPr>
              <w:t>with</w:t>
            </w:r>
            <w:r>
              <w:rPr>
                <w:spacing w:val="28"/>
                <w:sz w:val="18"/>
              </w:rPr>
              <w:t> </w:t>
            </w:r>
            <w:r>
              <w:rPr>
                <w:sz w:val="18"/>
              </w:rPr>
              <w:t>sub</w:t>
            </w:r>
            <w:r>
              <w:rPr>
                <w:spacing w:val="29"/>
                <w:sz w:val="18"/>
              </w:rPr>
              <w:t> </w:t>
            </w:r>
            <w:r>
              <w:rPr>
                <w:sz w:val="18"/>
              </w:rPr>
              <w:t>grade</w:t>
            </w:r>
            <w:r>
              <w:rPr>
                <w:spacing w:val="28"/>
                <w:sz w:val="18"/>
              </w:rPr>
              <w:t> </w:t>
            </w:r>
            <w:r>
              <w:rPr>
                <w:sz w:val="18"/>
              </w:rPr>
              <w:t>levelling</w:t>
            </w:r>
            <w:r>
              <w:rPr>
                <w:spacing w:val="30"/>
                <w:sz w:val="18"/>
              </w:rPr>
              <w:t> </w:t>
            </w:r>
            <w:r>
              <w:rPr>
                <w:spacing w:val="-5"/>
                <w:sz w:val="18"/>
              </w:rPr>
              <w:t>as</w:t>
            </w:r>
          </w:p>
          <w:p>
            <w:pPr>
              <w:pStyle w:val="TableParagraph"/>
              <w:spacing w:before="28"/>
              <w:ind w:left="31"/>
              <w:rPr>
                <w:sz w:val="18"/>
              </w:rPr>
            </w:pPr>
            <w:r>
              <w:rPr>
                <w:sz w:val="18"/>
              </w:rPr>
              <w:t>per</w:t>
            </w:r>
            <w:r>
              <w:rPr>
                <w:spacing w:val="4"/>
                <w:sz w:val="18"/>
              </w:rPr>
              <w:t> </w:t>
            </w:r>
            <w:r>
              <w:rPr>
                <w:sz w:val="18"/>
              </w:rPr>
              <w:t>instruction</w:t>
            </w:r>
            <w:r>
              <w:rPr>
                <w:spacing w:val="6"/>
                <w:sz w:val="18"/>
              </w:rPr>
              <w:t> </w:t>
            </w:r>
            <w:r>
              <w:rPr>
                <w:sz w:val="18"/>
              </w:rPr>
              <w:t>of</w:t>
            </w:r>
            <w:r>
              <w:rPr>
                <w:spacing w:val="6"/>
                <w:sz w:val="18"/>
              </w:rPr>
              <w:t> </w:t>
            </w:r>
            <w:r>
              <w:rPr>
                <w:sz w:val="18"/>
              </w:rPr>
              <w:t>site</w:t>
            </w:r>
            <w:r>
              <w:rPr>
                <w:spacing w:val="5"/>
                <w:sz w:val="18"/>
              </w:rPr>
              <w:t> </w:t>
            </w:r>
            <w:r>
              <w:rPr>
                <w:spacing w:val="-2"/>
                <w:sz w:val="18"/>
              </w:rPr>
              <w:t>incharge</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2"/>
                <w:sz w:val="18"/>
              </w:rPr>
              <w:t>202.5</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227" w:hRule="atLeast"/>
        </w:trPr>
        <w:tc>
          <w:tcPr>
            <w:tcW w:w="14961" w:type="dxa"/>
            <w:gridSpan w:val="8"/>
            <w:tcBorders>
              <w:left w:val="single" w:sz="6" w:space="0" w:color="000000"/>
              <w:right w:val="single" w:sz="6" w:space="0" w:color="000000"/>
            </w:tcBorders>
          </w:tcPr>
          <w:p>
            <w:pPr>
              <w:pStyle w:val="TableParagraph"/>
              <w:spacing w:line="204" w:lineRule="exact"/>
              <w:ind w:left="18" w:right="36"/>
              <w:jc w:val="center"/>
              <w:rPr>
                <w:b/>
                <w:sz w:val="18"/>
              </w:rPr>
            </w:pPr>
            <w:r>
              <w:rPr>
                <w:b/>
                <w:sz w:val="18"/>
              </w:rPr>
              <w:t>Name</w:t>
            </w:r>
            <w:r>
              <w:rPr>
                <w:b/>
                <w:spacing w:val="7"/>
                <w:sz w:val="18"/>
              </w:rPr>
              <w:t> </w:t>
            </w:r>
            <w:r>
              <w:rPr>
                <w:b/>
                <w:sz w:val="18"/>
              </w:rPr>
              <w:t>of</w:t>
            </w:r>
            <w:r>
              <w:rPr>
                <w:b/>
                <w:spacing w:val="12"/>
                <w:sz w:val="18"/>
              </w:rPr>
              <w:t> </w:t>
            </w:r>
            <w:r>
              <w:rPr>
                <w:b/>
                <w:sz w:val="18"/>
              </w:rPr>
              <w:t>work</w:t>
            </w:r>
            <w:r>
              <w:rPr>
                <w:b/>
                <w:spacing w:val="6"/>
                <w:sz w:val="18"/>
              </w:rPr>
              <w:t> </w:t>
            </w:r>
            <w:r>
              <w:rPr>
                <w:b/>
                <w:sz w:val="18"/>
              </w:rPr>
              <w:t>:-</w:t>
            </w:r>
            <w:r>
              <w:rPr>
                <w:b/>
                <w:spacing w:val="9"/>
                <w:sz w:val="18"/>
              </w:rPr>
              <w:t> </w:t>
            </w:r>
            <w:r>
              <w:rPr>
                <w:b/>
                <w:sz w:val="18"/>
              </w:rPr>
              <w:t>Upgrading</w:t>
            </w:r>
            <w:r>
              <w:rPr>
                <w:b/>
                <w:spacing w:val="9"/>
                <w:sz w:val="18"/>
              </w:rPr>
              <w:t> </w:t>
            </w:r>
            <w:r>
              <w:rPr>
                <w:b/>
                <w:sz w:val="18"/>
              </w:rPr>
              <w:t>of</w:t>
            </w:r>
            <w:r>
              <w:rPr>
                <w:b/>
                <w:spacing w:val="11"/>
                <w:sz w:val="18"/>
              </w:rPr>
              <w:t> </w:t>
            </w:r>
            <w:r>
              <w:rPr>
                <w:b/>
                <w:sz w:val="18"/>
              </w:rPr>
              <w:t>Pokhara</w:t>
            </w:r>
            <w:r>
              <w:rPr>
                <w:b/>
                <w:spacing w:val="9"/>
                <w:sz w:val="18"/>
              </w:rPr>
              <w:t> </w:t>
            </w:r>
            <w:r>
              <w:rPr>
                <w:b/>
                <w:sz w:val="18"/>
              </w:rPr>
              <w:t>ghumti</w:t>
            </w:r>
            <w:r>
              <w:rPr>
                <w:b/>
                <w:spacing w:val="7"/>
                <w:sz w:val="18"/>
              </w:rPr>
              <w:t> </w:t>
            </w:r>
            <w:r>
              <w:rPr>
                <w:b/>
                <w:sz w:val="18"/>
              </w:rPr>
              <w:t>dekhi</w:t>
            </w:r>
            <w:r>
              <w:rPr>
                <w:b/>
                <w:spacing w:val="7"/>
                <w:sz w:val="18"/>
              </w:rPr>
              <w:t> </w:t>
            </w:r>
            <w:r>
              <w:rPr>
                <w:b/>
                <w:sz w:val="18"/>
              </w:rPr>
              <w:t>Mauribhir</w:t>
            </w:r>
            <w:r>
              <w:rPr>
                <w:b/>
                <w:spacing w:val="8"/>
                <w:sz w:val="18"/>
              </w:rPr>
              <w:t> </w:t>
            </w:r>
            <w:r>
              <w:rPr>
                <w:b/>
                <w:sz w:val="18"/>
              </w:rPr>
              <w:t>Gausara</w:t>
            </w:r>
            <w:r>
              <w:rPr>
                <w:b/>
                <w:spacing w:val="9"/>
                <w:sz w:val="18"/>
              </w:rPr>
              <w:t> </w:t>
            </w:r>
            <w:r>
              <w:rPr>
                <w:b/>
                <w:spacing w:val="-2"/>
                <w:sz w:val="18"/>
              </w:rPr>
              <w:t>Road,</w:t>
            </w:r>
          </w:p>
        </w:tc>
      </w:tr>
      <w:tr>
        <w:trPr>
          <w:trHeight w:val="723" w:hRule="atLeast"/>
        </w:trPr>
        <w:tc>
          <w:tcPr>
            <w:tcW w:w="535" w:type="dxa"/>
            <w:tcBorders>
              <w:left w:val="single" w:sz="6" w:space="0" w:color="000000"/>
              <w:right w:val="single" w:sz="6" w:space="0" w:color="000000"/>
            </w:tcBorders>
          </w:tcPr>
          <w:p>
            <w:pPr>
              <w:pStyle w:val="TableParagraph"/>
              <w:spacing w:before="42"/>
              <w:rPr>
                <w:b/>
                <w:sz w:val="18"/>
              </w:rPr>
            </w:pPr>
          </w:p>
          <w:p>
            <w:pPr>
              <w:pStyle w:val="TableParagraph"/>
              <w:ind w:right="15"/>
              <w:jc w:val="right"/>
              <w:rPr>
                <w:sz w:val="18"/>
              </w:rPr>
            </w:pPr>
            <w:r>
              <w:rPr>
                <w:spacing w:val="-10"/>
                <w:sz w:val="18"/>
              </w:rPr>
              <w:t>1</w:t>
            </w:r>
          </w:p>
        </w:tc>
        <w:tc>
          <w:tcPr>
            <w:tcW w:w="5241" w:type="dxa"/>
            <w:tcBorders>
              <w:left w:val="single" w:sz="6" w:space="0" w:color="000000"/>
              <w:right w:val="single" w:sz="6" w:space="0" w:color="000000"/>
            </w:tcBorders>
          </w:tcPr>
          <w:p>
            <w:pPr>
              <w:pStyle w:val="TableParagraph"/>
              <w:spacing w:line="273" w:lineRule="auto"/>
              <w:ind w:left="31" w:right="64"/>
              <w:jc w:val="both"/>
              <w:rPr>
                <w:sz w:val="18"/>
              </w:rPr>
            </w:pPr>
            <w:r>
              <w:rPr>
                <w:sz w:val="18"/>
              </w:rPr>
              <w:t>Earth work in excavation for Roadway in all types of soil and rock ( Including Hard Rock ) as per Drawing, Instructions and Technical Specifications ( Haulage upto Safe site ) .</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5"/>
                <w:sz w:val="18"/>
              </w:rPr>
              <w:t>316</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724" w:hRule="atLeast"/>
        </w:trPr>
        <w:tc>
          <w:tcPr>
            <w:tcW w:w="535" w:type="dxa"/>
            <w:tcBorders>
              <w:left w:val="single" w:sz="6" w:space="0" w:color="000000"/>
              <w:right w:val="single" w:sz="6" w:space="0" w:color="000000"/>
            </w:tcBorders>
          </w:tcPr>
          <w:p>
            <w:pPr>
              <w:pStyle w:val="TableParagraph"/>
              <w:spacing w:before="42"/>
              <w:rPr>
                <w:b/>
                <w:sz w:val="18"/>
              </w:rPr>
            </w:pPr>
          </w:p>
          <w:p>
            <w:pPr>
              <w:pStyle w:val="TableParagraph"/>
              <w:ind w:right="15"/>
              <w:jc w:val="right"/>
              <w:rPr>
                <w:sz w:val="18"/>
              </w:rPr>
            </w:pPr>
            <w:r>
              <w:rPr>
                <w:spacing w:val="-10"/>
                <w:sz w:val="18"/>
              </w:rPr>
              <w:t>2</w:t>
            </w:r>
          </w:p>
        </w:tc>
        <w:tc>
          <w:tcPr>
            <w:tcW w:w="5241" w:type="dxa"/>
            <w:tcBorders>
              <w:left w:val="single" w:sz="6" w:space="0" w:color="000000"/>
              <w:right w:val="single" w:sz="6" w:space="0" w:color="000000"/>
            </w:tcBorders>
          </w:tcPr>
          <w:p>
            <w:pPr>
              <w:pStyle w:val="TableParagraph"/>
              <w:spacing w:line="273" w:lineRule="auto"/>
              <w:ind w:left="31"/>
              <w:rPr>
                <w:sz w:val="18"/>
              </w:rPr>
            </w:pPr>
            <w:r>
              <w:rPr>
                <w:sz w:val="18"/>
              </w:rPr>
              <w:t>Excavation</w:t>
            </w:r>
            <w:r>
              <w:rPr>
                <w:spacing w:val="27"/>
                <w:sz w:val="18"/>
              </w:rPr>
              <w:t> </w:t>
            </w:r>
            <w:r>
              <w:rPr>
                <w:sz w:val="18"/>
              </w:rPr>
              <w:t>in</w:t>
            </w:r>
            <w:r>
              <w:rPr>
                <w:spacing w:val="40"/>
                <w:sz w:val="18"/>
              </w:rPr>
              <w:t> </w:t>
            </w:r>
            <w:r>
              <w:rPr>
                <w:sz w:val="18"/>
              </w:rPr>
              <w:t>foundation</w:t>
            </w:r>
            <w:r>
              <w:rPr>
                <w:spacing w:val="28"/>
                <w:sz w:val="18"/>
              </w:rPr>
              <w:t> </w:t>
            </w:r>
            <w:r>
              <w:rPr>
                <w:sz w:val="18"/>
              </w:rPr>
              <w:t>in</w:t>
            </w:r>
            <w:r>
              <w:rPr>
                <w:spacing w:val="26"/>
                <w:sz w:val="18"/>
              </w:rPr>
              <w:t> </w:t>
            </w:r>
            <w:r>
              <w:rPr>
                <w:sz w:val="18"/>
              </w:rPr>
              <w:t>structure</w:t>
            </w:r>
            <w:r>
              <w:rPr>
                <w:spacing w:val="26"/>
                <w:sz w:val="18"/>
              </w:rPr>
              <w:t> </w:t>
            </w:r>
            <w:r>
              <w:rPr>
                <w:sz w:val="18"/>
              </w:rPr>
              <w:t>in</w:t>
            </w:r>
            <w:r>
              <w:rPr>
                <w:spacing w:val="26"/>
                <w:sz w:val="18"/>
              </w:rPr>
              <w:t> </w:t>
            </w:r>
            <w:r>
              <w:rPr>
                <w:sz w:val="18"/>
              </w:rPr>
              <w:t>all</w:t>
            </w:r>
            <w:r>
              <w:rPr>
                <w:spacing w:val="23"/>
                <w:sz w:val="18"/>
              </w:rPr>
              <w:t> </w:t>
            </w:r>
            <w:r>
              <w:rPr>
                <w:sz w:val="18"/>
              </w:rPr>
              <w:t>types</w:t>
            </w:r>
            <w:r>
              <w:rPr>
                <w:spacing w:val="26"/>
                <w:sz w:val="18"/>
              </w:rPr>
              <w:t> </w:t>
            </w:r>
            <w:r>
              <w:rPr>
                <w:sz w:val="18"/>
              </w:rPr>
              <w:t>of</w:t>
            </w:r>
            <w:r>
              <w:rPr>
                <w:spacing w:val="26"/>
                <w:sz w:val="18"/>
              </w:rPr>
              <w:t> </w:t>
            </w:r>
            <w:r>
              <w:rPr>
                <w:sz w:val="18"/>
              </w:rPr>
              <w:t>soil</w:t>
            </w:r>
            <w:r>
              <w:rPr>
                <w:spacing w:val="25"/>
                <w:sz w:val="18"/>
              </w:rPr>
              <w:t> </w:t>
            </w:r>
            <w:r>
              <w:rPr>
                <w:sz w:val="18"/>
              </w:rPr>
              <w:t>and</w:t>
            </w:r>
            <w:r>
              <w:rPr>
                <w:spacing w:val="27"/>
                <w:sz w:val="18"/>
              </w:rPr>
              <w:t> </w:t>
            </w:r>
            <w:r>
              <w:rPr>
                <w:sz w:val="18"/>
              </w:rPr>
              <w:t>Rock materials including removal ,satisfactory disposal and Backfilling</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2"/>
                <w:sz w:val="18"/>
              </w:rPr>
              <w:t>271.35</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476" w:hRule="atLeast"/>
        </w:trPr>
        <w:tc>
          <w:tcPr>
            <w:tcW w:w="535" w:type="dxa"/>
            <w:tcBorders>
              <w:left w:val="single" w:sz="6" w:space="0" w:color="000000"/>
              <w:right w:val="single" w:sz="6" w:space="0" w:color="000000"/>
            </w:tcBorders>
          </w:tcPr>
          <w:p>
            <w:pPr>
              <w:pStyle w:val="TableParagraph"/>
              <w:spacing w:before="124"/>
              <w:ind w:right="15"/>
              <w:jc w:val="right"/>
              <w:rPr>
                <w:sz w:val="18"/>
              </w:rPr>
            </w:pPr>
            <w:r>
              <w:rPr>
                <w:spacing w:val="-10"/>
                <w:sz w:val="18"/>
              </w:rPr>
              <w:t>3</w:t>
            </w:r>
          </w:p>
        </w:tc>
        <w:tc>
          <w:tcPr>
            <w:tcW w:w="5241" w:type="dxa"/>
            <w:tcBorders>
              <w:left w:val="single" w:sz="6" w:space="0" w:color="000000"/>
              <w:right w:val="single" w:sz="6" w:space="0" w:color="000000"/>
            </w:tcBorders>
          </w:tcPr>
          <w:p>
            <w:pPr>
              <w:pStyle w:val="TableParagraph"/>
              <w:spacing w:line="202" w:lineRule="exact"/>
              <w:ind w:left="31"/>
              <w:rPr>
                <w:sz w:val="18"/>
              </w:rPr>
            </w:pPr>
            <w:r>
              <w:rPr>
                <w:sz w:val="18"/>
              </w:rPr>
              <w:t>Supply</w:t>
            </w:r>
            <w:r>
              <w:rPr>
                <w:spacing w:val="10"/>
                <w:sz w:val="18"/>
              </w:rPr>
              <w:t> </w:t>
            </w:r>
            <w:r>
              <w:rPr>
                <w:sz w:val="18"/>
              </w:rPr>
              <w:t>and</w:t>
            </w:r>
            <w:r>
              <w:rPr>
                <w:spacing w:val="16"/>
                <w:sz w:val="18"/>
              </w:rPr>
              <w:t> </w:t>
            </w:r>
            <w:r>
              <w:rPr>
                <w:sz w:val="18"/>
              </w:rPr>
              <w:t>Place</w:t>
            </w:r>
            <w:r>
              <w:rPr>
                <w:spacing w:val="16"/>
                <w:sz w:val="18"/>
              </w:rPr>
              <w:t> </w:t>
            </w:r>
            <w:r>
              <w:rPr>
                <w:sz w:val="18"/>
              </w:rPr>
              <w:t>of</w:t>
            </w:r>
            <w:r>
              <w:rPr>
                <w:spacing w:val="66"/>
                <w:sz w:val="18"/>
              </w:rPr>
              <w:t> </w:t>
            </w:r>
            <w:r>
              <w:rPr>
                <w:sz w:val="18"/>
              </w:rPr>
              <w:t>Dry</w:t>
            </w:r>
            <w:r>
              <w:rPr>
                <w:spacing w:val="9"/>
                <w:sz w:val="18"/>
              </w:rPr>
              <w:t> </w:t>
            </w:r>
            <w:r>
              <w:rPr>
                <w:sz w:val="18"/>
              </w:rPr>
              <w:t>Stone</w:t>
            </w:r>
            <w:r>
              <w:rPr>
                <w:spacing w:val="16"/>
                <w:sz w:val="18"/>
              </w:rPr>
              <w:t> </w:t>
            </w:r>
            <w:r>
              <w:rPr>
                <w:sz w:val="18"/>
              </w:rPr>
              <w:t>Soling</w:t>
            </w:r>
            <w:r>
              <w:rPr>
                <w:spacing w:val="14"/>
                <w:sz w:val="18"/>
              </w:rPr>
              <w:t> </w:t>
            </w:r>
            <w:r>
              <w:rPr>
                <w:sz w:val="18"/>
              </w:rPr>
              <w:t>on</w:t>
            </w:r>
            <w:r>
              <w:rPr>
                <w:spacing w:val="17"/>
                <w:sz w:val="18"/>
              </w:rPr>
              <w:t> </w:t>
            </w:r>
            <w:r>
              <w:rPr>
                <w:sz w:val="18"/>
              </w:rPr>
              <w:t>foundation</w:t>
            </w:r>
            <w:r>
              <w:rPr>
                <w:spacing w:val="18"/>
                <w:sz w:val="18"/>
              </w:rPr>
              <w:t> </w:t>
            </w:r>
            <w:r>
              <w:rPr>
                <w:sz w:val="18"/>
              </w:rPr>
              <w:t>of</w:t>
            </w:r>
            <w:r>
              <w:rPr>
                <w:spacing w:val="66"/>
                <w:sz w:val="18"/>
              </w:rPr>
              <w:t> </w:t>
            </w:r>
            <w:r>
              <w:rPr>
                <w:spacing w:val="-2"/>
                <w:sz w:val="18"/>
              </w:rPr>
              <w:t>Structures/</w:t>
            </w:r>
          </w:p>
          <w:p>
            <w:pPr>
              <w:pStyle w:val="TableParagraph"/>
              <w:spacing w:before="28"/>
              <w:ind w:left="31"/>
              <w:rPr>
                <w:sz w:val="18"/>
              </w:rPr>
            </w:pPr>
            <w:r>
              <w:rPr>
                <w:spacing w:val="-2"/>
                <w:sz w:val="18"/>
              </w:rPr>
              <w:t>Pavement</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2"/>
                <w:sz w:val="18"/>
              </w:rPr>
              <w:t>45.36</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724" w:hRule="atLeast"/>
        </w:trPr>
        <w:tc>
          <w:tcPr>
            <w:tcW w:w="535" w:type="dxa"/>
            <w:tcBorders>
              <w:left w:val="single" w:sz="6" w:space="0" w:color="000000"/>
              <w:right w:val="single" w:sz="6" w:space="0" w:color="000000"/>
            </w:tcBorders>
          </w:tcPr>
          <w:p>
            <w:pPr>
              <w:pStyle w:val="TableParagraph"/>
              <w:spacing w:before="42"/>
              <w:rPr>
                <w:b/>
                <w:sz w:val="18"/>
              </w:rPr>
            </w:pPr>
          </w:p>
          <w:p>
            <w:pPr>
              <w:pStyle w:val="TableParagraph"/>
              <w:ind w:right="15"/>
              <w:jc w:val="right"/>
              <w:rPr>
                <w:sz w:val="18"/>
              </w:rPr>
            </w:pPr>
            <w:r>
              <w:rPr>
                <w:spacing w:val="-10"/>
                <w:sz w:val="18"/>
              </w:rPr>
              <w:t>4</w:t>
            </w:r>
          </w:p>
        </w:tc>
        <w:tc>
          <w:tcPr>
            <w:tcW w:w="5241" w:type="dxa"/>
            <w:tcBorders>
              <w:left w:val="single" w:sz="6" w:space="0" w:color="000000"/>
              <w:right w:val="single" w:sz="6" w:space="0" w:color="000000"/>
            </w:tcBorders>
          </w:tcPr>
          <w:p>
            <w:pPr>
              <w:pStyle w:val="TableParagraph"/>
              <w:spacing w:line="273" w:lineRule="auto"/>
              <w:ind w:left="31"/>
              <w:rPr>
                <w:sz w:val="18"/>
              </w:rPr>
            </w:pPr>
            <w:r>
              <w:rPr>
                <w:sz w:val="18"/>
              </w:rPr>
              <w:t>Providing</w:t>
            </w:r>
            <w:r>
              <w:rPr>
                <w:spacing w:val="80"/>
                <w:sz w:val="18"/>
              </w:rPr>
              <w:t> </w:t>
            </w:r>
            <w:r>
              <w:rPr>
                <w:sz w:val="18"/>
              </w:rPr>
              <w:t>and</w:t>
            </w:r>
            <w:r>
              <w:rPr>
                <w:spacing w:val="80"/>
                <w:sz w:val="18"/>
              </w:rPr>
              <w:t> </w:t>
            </w:r>
            <w:r>
              <w:rPr>
                <w:sz w:val="18"/>
              </w:rPr>
              <w:t>laying</w:t>
            </w:r>
            <w:r>
              <w:rPr>
                <w:spacing w:val="80"/>
                <w:w w:val="150"/>
                <w:sz w:val="18"/>
              </w:rPr>
              <w:t> </w:t>
            </w:r>
            <w:r>
              <w:rPr>
                <w:sz w:val="18"/>
              </w:rPr>
              <w:t>of</w:t>
            </w:r>
            <w:r>
              <w:rPr>
                <w:spacing w:val="80"/>
                <w:sz w:val="18"/>
              </w:rPr>
              <w:t> </w:t>
            </w:r>
            <w:r>
              <w:rPr>
                <w:sz w:val="18"/>
              </w:rPr>
              <w:t>Plain</w:t>
            </w:r>
            <w:r>
              <w:rPr>
                <w:spacing w:val="80"/>
                <w:sz w:val="18"/>
              </w:rPr>
              <w:t> </w:t>
            </w:r>
            <w:r>
              <w:rPr>
                <w:sz w:val="18"/>
              </w:rPr>
              <w:t>Cement</w:t>
            </w:r>
            <w:r>
              <w:rPr>
                <w:spacing w:val="80"/>
                <w:sz w:val="18"/>
              </w:rPr>
              <w:t> </w:t>
            </w:r>
            <w:r>
              <w:rPr>
                <w:sz w:val="18"/>
              </w:rPr>
              <w:t>Concrete</w:t>
            </w:r>
            <w:r>
              <w:rPr>
                <w:spacing w:val="80"/>
                <w:sz w:val="18"/>
              </w:rPr>
              <w:t> </w:t>
            </w:r>
            <w:r>
              <w:rPr>
                <w:sz w:val="18"/>
              </w:rPr>
              <w:t>in</w:t>
            </w:r>
            <w:r>
              <w:rPr>
                <w:spacing w:val="80"/>
                <w:sz w:val="18"/>
              </w:rPr>
              <w:t> </w:t>
            </w:r>
            <w:r>
              <w:rPr>
                <w:sz w:val="18"/>
              </w:rPr>
              <w:t>M15</w:t>
            </w:r>
            <w:r>
              <w:rPr>
                <w:spacing w:val="80"/>
                <w:sz w:val="18"/>
              </w:rPr>
              <w:t> </w:t>
            </w:r>
            <w:r>
              <w:rPr>
                <w:sz w:val="18"/>
              </w:rPr>
              <w:t>in Foundation</w:t>
            </w:r>
            <w:r>
              <w:rPr>
                <w:spacing w:val="36"/>
                <w:sz w:val="18"/>
              </w:rPr>
              <w:t> </w:t>
            </w:r>
            <w:r>
              <w:rPr>
                <w:sz w:val="18"/>
              </w:rPr>
              <w:t>for</w:t>
            </w:r>
            <w:r>
              <w:rPr>
                <w:spacing w:val="34"/>
                <w:sz w:val="18"/>
              </w:rPr>
              <w:t> </w:t>
            </w:r>
            <w:r>
              <w:rPr>
                <w:sz w:val="18"/>
              </w:rPr>
              <w:t>Side</w:t>
            </w:r>
            <w:r>
              <w:rPr>
                <w:spacing w:val="36"/>
                <w:sz w:val="18"/>
              </w:rPr>
              <w:t> </w:t>
            </w:r>
            <w:r>
              <w:rPr>
                <w:sz w:val="18"/>
              </w:rPr>
              <w:t>drain,</w:t>
            </w:r>
            <w:r>
              <w:rPr>
                <w:spacing w:val="32"/>
                <w:sz w:val="18"/>
              </w:rPr>
              <w:t> </w:t>
            </w:r>
            <w:r>
              <w:rPr>
                <w:sz w:val="18"/>
              </w:rPr>
              <w:t>Structure</w:t>
            </w:r>
            <w:r>
              <w:rPr>
                <w:spacing w:val="36"/>
                <w:sz w:val="18"/>
              </w:rPr>
              <w:t> </w:t>
            </w:r>
            <w:r>
              <w:rPr>
                <w:sz w:val="18"/>
              </w:rPr>
              <w:t>complete</w:t>
            </w:r>
            <w:r>
              <w:rPr>
                <w:spacing w:val="32"/>
                <w:sz w:val="18"/>
              </w:rPr>
              <w:t> </w:t>
            </w:r>
            <w:r>
              <w:rPr>
                <w:sz w:val="18"/>
              </w:rPr>
              <w:t>as</w:t>
            </w:r>
            <w:r>
              <w:rPr>
                <w:spacing w:val="36"/>
                <w:sz w:val="18"/>
              </w:rPr>
              <w:t> </w:t>
            </w:r>
            <w:r>
              <w:rPr>
                <w:sz w:val="18"/>
              </w:rPr>
              <w:t>per</w:t>
            </w:r>
            <w:r>
              <w:rPr>
                <w:spacing w:val="34"/>
                <w:sz w:val="18"/>
              </w:rPr>
              <w:t> </w:t>
            </w:r>
            <w:r>
              <w:rPr>
                <w:sz w:val="18"/>
              </w:rPr>
              <w:t>Drawing</w:t>
            </w:r>
            <w:r>
              <w:rPr>
                <w:spacing w:val="35"/>
                <w:sz w:val="18"/>
              </w:rPr>
              <w:t> </w:t>
            </w:r>
            <w:r>
              <w:rPr>
                <w:sz w:val="18"/>
              </w:rPr>
              <w:t>and Technical Specifications-( Including Form Work ).</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2"/>
                <w:sz w:val="18"/>
              </w:rPr>
              <w:t>94.09</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724" w:hRule="atLeast"/>
        </w:trPr>
        <w:tc>
          <w:tcPr>
            <w:tcW w:w="535" w:type="dxa"/>
            <w:tcBorders>
              <w:left w:val="single" w:sz="6" w:space="0" w:color="000000"/>
              <w:right w:val="single" w:sz="6" w:space="0" w:color="000000"/>
            </w:tcBorders>
          </w:tcPr>
          <w:p>
            <w:pPr>
              <w:pStyle w:val="TableParagraph"/>
              <w:spacing w:before="42"/>
              <w:rPr>
                <w:b/>
                <w:sz w:val="18"/>
              </w:rPr>
            </w:pPr>
          </w:p>
          <w:p>
            <w:pPr>
              <w:pStyle w:val="TableParagraph"/>
              <w:ind w:right="15"/>
              <w:jc w:val="right"/>
              <w:rPr>
                <w:sz w:val="18"/>
              </w:rPr>
            </w:pPr>
            <w:r>
              <w:rPr>
                <w:spacing w:val="-10"/>
                <w:sz w:val="18"/>
              </w:rPr>
              <w:t>5</w:t>
            </w:r>
          </w:p>
        </w:tc>
        <w:tc>
          <w:tcPr>
            <w:tcW w:w="5241" w:type="dxa"/>
            <w:tcBorders>
              <w:left w:val="single" w:sz="6" w:space="0" w:color="000000"/>
              <w:right w:val="single" w:sz="6" w:space="0" w:color="000000"/>
            </w:tcBorders>
          </w:tcPr>
          <w:p>
            <w:pPr>
              <w:pStyle w:val="TableParagraph"/>
              <w:spacing w:line="273" w:lineRule="auto"/>
              <w:ind w:left="31" w:right="81"/>
              <w:jc w:val="both"/>
              <w:rPr>
                <w:sz w:val="18"/>
              </w:rPr>
            </w:pPr>
            <w:r>
              <w:rPr>
                <w:sz w:val="18"/>
              </w:rPr>
              <w:t>Providing</w:t>
            </w:r>
            <w:r>
              <w:rPr>
                <w:spacing w:val="34"/>
                <w:sz w:val="18"/>
              </w:rPr>
              <w:t> </w:t>
            </w:r>
            <w:r>
              <w:rPr>
                <w:sz w:val="18"/>
              </w:rPr>
              <w:t>and</w:t>
            </w:r>
            <w:r>
              <w:rPr>
                <w:spacing w:val="35"/>
                <w:sz w:val="18"/>
              </w:rPr>
              <w:t> </w:t>
            </w:r>
            <w:r>
              <w:rPr>
                <w:sz w:val="18"/>
              </w:rPr>
              <w:t>laying</w:t>
            </w:r>
            <w:r>
              <w:rPr>
                <w:spacing w:val="32"/>
                <w:sz w:val="18"/>
              </w:rPr>
              <w:t> </w:t>
            </w:r>
            <w:r>
              <w:rPr>
                <w:sz w:val="18"/>
              </w:rPr>
              <w:t>Plum</w:t>
            </w:r>
            <w:r>
              <w:rPr>
                <w:spacing w:val="28"/>
                <w:sz w:val="18"/>
              </w:rPr>
              <w:t> </w:t>
            </w:r>
            <w:r>
              <w:rPr>
                <w:sz w:val="18"/>
              </w:rPr>
              <w:t>concrete</w:t>
            </w:r>
            <w:r>
              <w:rPr>
                <w:spacing w:val="34"/>
                <w:sz w:val="18"/>
              </w:rPr>
              <w:t> </w:t>
            </w:r>
            <w:r>
              <w:rPr>
                <w:sz w:val="18"/>
              </w:rPr>
              <w:t>(</w:t>
            </w:r>
            <w:r>
              <w:rPr>
                <w:spacing w:val="31"/>
                <w:sz w:val="18"/>
              </w:rPr>
              <w:t> </w:t>
            </w:r>
            <w:r>
              <w:rPr>
                <w:sz w:val="18"/>
              </w:rPr>
              <w:t>Boulder</w:t>
            </w:r>
            <w:r>
              <w:rPr>
                <w:spacing w:val="35"/>
                <w:sz w:val="18"/>
              </w:rPr>
              <w:t> </w:t>
            </w:r>
            <w:r>
              <w:rPr>
                <w:sz w:val="18"/>
              </w:rPr>
              <w:t>mixed</w:t>
            </w:r>
            <w:r>
              <w:rPr>
                <w:spacing w:val="32"/>
                <w:sz w:val="18"/>
              </w:rPr>
              <w:t> </w:t>
            </w:r>
            <w:r>
              <w:rPr>
                <w:sz w:val="18"/>
              </w:rPr>
              <w:t>concrete)</w:t>
            </w:r>
            <w:r>
              <w:rPr>
                <w:spacing w:val="40"/>
                <w:sz w:val="18"/>
              </w:rPr>
              <w:t> </w:t>
            </w:r>
            <w:r>
              <w:rPr>
                <w:sz w:val="18"/>
              </w:rPr>
              <w:t>as per Drawing and Specifications</w:t>
            </w:r>
            <w:r>
              <w:rPr>
                <w:spacing w:val="40"/>
                <w:sz w:val="18"/>
              </w:rPr>
              <w:t> </w:t>
            </w:r>
            <w:r>
              <w:rPr>
                <w:sz w:val="18"/>
              </w:rPr>
              <w:t>60% M 15 concrete and 40% boulders/stones using Mechanical Aids(2421)</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4"/>
                <w:sz w:val="18"/>
              </w:rPr>
              <w:t>23.2</w:t>
            </w:r>
          </w:p>
        </w:tc>
        <w:tc>
          <w:tcPr>
            <w:tcW w:w="7808" w:type="dxa"/>
            <w:gridSpan w:val="4"/>
            <w:tcBorders>
              <w:left w:val="single" w:sz="6" w:space="0" w:color="000000"/>
              <w:right w:val="single" w:sz="6" w:space="0" w:color="000000"/>
            </w:tcBorders>
          </w:tcPr>
          <w:p>
            <w:pPr>
              <w:pStyle w:val="TableParagraph"/>
              <w:rPr>
                <w:sz w:val="18"/>
              </w:rPr>
            </w:pPr>
          </w:p>
        </w:tc>
      </w:tr>
      <w:tr>
        <w:trPr>
          <w:trHeight w:val="1220" w:hRule="atLeast"/>
        </w:trPr>
        <w:tc>
          <w:tcPr>
            <w:tcW w:w="535" w:type="dxa"/>
            <w:tcBorders>
              <w:left w:val="single" w:sz="6" w:space="0" w:color="000000"/>
              <w:right w:val="single" w:sz="6" w:space="0" w:color="000000"/>
            </w:tcBorders>
          </w:tcPr>
          <w:p>
            <w:pPr>
              <w:pStyle w:val="TableParagraph"/>
              <w:rPr>
                <w:b/>
                <w:sz w:val="18"/>
              </w:rPr>
            </w:pPr>
          </w:p>
          <w:p>
            <w:pPr>
              <w:pStyle w:val="TableParagraph"/>
              <w:spacing w:before="82"/>
              <w:rPr>
                <w:b/>
                <w:sz w:val="18"/>
              </w:rPr>
            </w:pPr>
          </w:p>
          <w:p>
            <w:pPr>
              <w:pStyle w:val="TableParagraph"/>
              <w:ind w:right="15"/>
              <w:jc w:val="right"/>
              <w:rPr>
                <w:sz w:val="18"/>
              </w:rPr>
            </w:pPr>
            <w:r>
              <w:rPr>
                <w:spacing w:val="-10"/>
                <w:sz w:val="18"/>
              </w:rPr>
              <w:t>6</w:t>
            </w:r>
          </w:p>
        </w:tc>
        <w:tc>
          <w:tcPr>
            <w:tcW w:w="5241" w:type="dxa"/>
            <w:tcBorders>
              <w:left w:val="single" w:sz="6" w:space="0" w:color="000000"/>
              <w:right w:val="single" w:sz="6" w:space="0" w:color="000000"/>
            </w:tcBorders>
          </w:tcPr>
          <w:p>
            <w:pPr>
              <w:pStyle w:val="TableParagraph"/>
              <w:spacing w:line="273" w:lineRule="auto"/>
              <w:ind w:left="31" w:right="74"/>
              <w:jc w:val="both"/>
              <w:rPr>
                <w:sz w:val="18"/>
              </w:rPr>
            </w:pPr>
            <w:r>
              <w:rPr>
                <w:sz w:val="18"/>
              </w:rPr>
              <w:t>Providing</w:t>
            </w:r>
            <w:r>
              <w:rPr>
                <w:spacing w:val="40"/>
                <w:sz w:val="18"/>
              </w:rPr>
              <w:t> </w:t>
            </w:r>
            <w:r>
              <w:rPr>
                <w:sz w:val="18"/>
              </w:rPr>
              <w:t>and</w:t>
            </w:r>
            <w:r>
              <w:rPr>
                <w:spacing w:val="40"/>
                <w:sz w:val="18"/>
              </w:rPr>
              <w:t> </w:t>
            </w:r>
            <w:r>
              <w:rPr>
                <w:sz w:val="18"/>
              </w:rPr>
              <w:t>Laying</w:t>
            </w:r>
            <w:r>
              <w:rPr>
                <w:spacing w:val="40"/>
                <w:sz w:val="18"/>
              </w:rPr>
              <w:t> </w:t>
            </w:r>
            <w:r>
              <w:rPr>
                <w:sz w:val="18"/>
              </w:rPr>
              <w:t>Reinforced</w:t>
            </w:r>
            <w:r>
              <w:rPr>
                <w:spacing w:val="40"/>
                <w:sz w:val="18"/>
              </w:rPr>
              <w:t> </w:t>
            </w:r>
            <w:r>
              <w:rPr>
                <w:sz w:val="18"/>
              </w:rPr>
              <w:t>Cement</w:t>
            </w:r>
            <w:r>
              <w:rPr>
                <w:spacing w:val="40"/>
                <w:sz w:val="18"/>
              </w:rPr>
              <w:t> </w:t>
            </w:r>
            <w:r>
              <w:rPr>
                <w:sz w:val="18"/>
              </w:rPr>
              <w:t>Concrete Flush</w:t>
            </w:r>
            <w:r>
              <w:rPr>
                <w:spacing w:val="40"/>
                <w:sz w:val="18"/>
              </w:rPr>
              <w:t> </w:t>
            </w:r>
            <w:r>
              <w:rPr>
                <w:sz w:val="18"/>
              </w:rPr>
              <w:t>jointed Pipe for culverts Providing and Laying Reinforced cement concrete NP3 Flush jointed pipe for culverts including fixing cement mortar</w:t>
            </w:r>
            <w:r>
              <w:rPr>
                <w:spacing w:val="80"/>
                <w:sz w:val="18"/>
              </w:rPr>
              <w:t> </w:t>
            </w:r>
            <w:r>
              <w:rPr>
                <w:sz w:val="18"/>
              </w:rPr>
              <w:t>1:2 as per Drawing and Technical Specifications. 600 mm internal </w:t>
            </w:r>
            <w:r>
              <w:rPr>
                <w:spacing w:val="-2"/>
                <w:sz w:val="18"/>
              </w:rPr>
              <w:t>Dia(701)</w:t>
            </w:r>
          </w:p>
        </w:tc>
        <w:tc>
          <w:tcPr>
            <w:tcW w:w="494" w:type="dxa"/>
            <w:tcBorders>
              <w:left w:val="single" w:sz="6" w:space="0" w:color="000000"/>
              <w:right w:val="single" w:sz="6" w:space="0" w:color="000000"/>
            </w:tcBorders>
          </w:tcPr>
          <w:p>
            <w:pPr>
              <w:pStyle w:val="TableParagraph"/>
              <w:spacing w:line="202" w:lineRule="exact"/>
              <w:ind w:right="126"/>
              <w:jc w:val="center"/>
              <w:rPr>
                <w:sz w:val="18"/>
              </w:rPr>
            </w:pPr>
            <w:r>
              <w:rPr>
                <w:spacing w:val="-5"/>
                <w:sz w:val="18"/>
              </w:rPr>
              <w:t>RM</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5"/>
                <w:sz w:val="18"/>
              </w:rPr>
              <w:t>15</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476" w:hRule="atLeast"/>
        </w:trPr>
        <w:tc>
          <w:tcPr>
            <w:tcW w:w="535" w:type="dxa"/>
            <w:tcBorders>
              <w:left w:val="single" w:sz="6" w:space="0" w:color="000000"/>
              <w:right w:val="single" w:sz="6" w:space="0" w:color="000000"/>
            </w:tcBorders>
          </w:tcPr>
          <w:p>
            <w:pPr>
              <w:pStyle w:val="TableParagraph"/>
              <w:spacing w:before="124"/>
              <w:ind w:right="15"/>
              <w:jc w:val="right"/>
              <w:rPr>
                <w:sz w:val="18"/>
              </w:rPr>
            </w:pPr>
            <w:r>
              <w:rPr>
                <w:spacing w:val="-10"/>
                <w:sz w:val="18"/>
              </w:rPr>
              <w:t>7</w:t>
            </w:r>
          </w:p>
        </w:tc>
        <w:tc>
          <w:tcPr>
            <w:tcW w:w="5241" w:type="dxa"/>
            <w:tcBorders>
              <w:left w:val="single" w:sz="6" w:space="0" w:color="000000"/>
              <w:right w:val="single" w:sz="6" w:space="0" w:color="000000"/>
            </w:tcBorders>
          </w:tcPr>
          <w:p>
            <w:pPr>
              <w:pStyle w:val="TableParagraph"/>
              <w:spacing w:line="202" w:lineRule="exact"/>
              <w:ind w:left="31"/>
              <w:rPr>
                <w:sz w:val="18"/>
              </w:rPr>
            </w:pPr>
            <w:r>
              <w:rPr>
                <w:sz w:val="18"/>
              </w:rPr>
              <w:t>Providing</w:t>
            </w:r>
            <w:r>
              <w:rPr>
                <w:spacing w:val="3"/>
                <w:sz w:val="18"/>
              </w:rPr>
              <w:t> </w:t>
            </w:r>
            <w:r>
              <w:rPr>
                <w:sz w:val="18"/>
              </w:rPr>
              <w:t>and</w:t>
            </w:r>
            <w:r>
              <w:rPr>
                <w:spacing w:val="5"/>
                <w:sz w:val="18"/>
              </w:rPr>
              <w:t> </w:t>
            </w:r>
            <w:r>
              <w:rPr>
                <w:sz w:val="18"/>
              </w:rPr>
              <w:t>Laying</w:t>
            </w:r>
            <w:r>
              <w:rPr>
                <w:spacing w:val="3"/>
                <w:sz w:val="18"/>
              </w:rPr>
              <w:t> </w:t>
            </w:r>
            <w:r>
              <w:rPr>
                <w:sz w:val="18"/>
              </w:rPr>
              <w:t>loose</w:t>
            </w:r>
            <w:r>
              <w:rPr>
                <w:spacing w:val="4"/>
                <w:sz w:val="18"/>
              </w:rPr>
              <w:t> </w:t>
            </w:r>
            <w:r>
              <w:rPr>
                <w:sz w:val="18"/>
              </w:rPr>
              <w:t>gravel</w:t>
            </w:r>
            <w:r>
              <w:rPr>
                <w:spacing w:val="3"/>
                <w:sz w:val="18"/>
              </w:rPr>
              <w:t> </w:t>
            </w:r>
            <w:r>
              <w:rPr>
                <w:sz w:val="18"/>
              </w:rPr>
              <w:t>as</w:t>
            </w:r>
            <w:r>
              <w:rPr>
                <w:spacing w:val="5"/>
                <w:sz w:val="18"/>
              </w:rPr>
              <w:t> </w:t>
            </w:r>
            <w:r>
              <w:rPr>
                <w:sz w:val="18"/>
              </w:rPr>
              <w:t>per</w:t>
            </w:r>
            <w:r>
              <w:rPr>
                <w:spacing w:val="5"/>
                <w:sz w:val="18"/>
              </w:rPr>
              <w:t> </w:t>
            </w:r>
            <w:r>
              <w:rPr>
                <w:sz w:val="18"/>
              </w:rPr>
              <w:t>instruction</w:t>
            </w:r>
            <w:r>
              <w:rPr>
                <w:spacing w:val="5"/>
                <w:sz w:val="18"/>
              </w:rPr>
              <w:t> </w:t>
            </w:r>
            <w:r>
              <w:rPr>
                <w:sz w:val="18"/>
              </w:rPr>
              <w:t>all</w:t>
            </w:r>
            <w:r>
              <w:rPr>
                <w:spacing w:val="3"/>
                <w:sz w:val="18"/>
              </w:rPr>
              <w:t> </w:t>
            </w:r>
            <w:r>
              <w:rPr>
                <w:spacing w:val="-2"/>
                <w:sz w:val="18"/>
              </w:rPr>
              <w:t>complete</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2"/>
                <w:sz w:val="18"/>
              </w:rPr>
              <w:t>136.8</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476" w:hRule="atLeast"/>
        </w:trPr>
        <w:tc>
          <w:tcPr>
            <w:tcW w:w="535" w:type="dxa"/>
            <w:tcBorders>
              <w:left w:val="single" w:sz="6" w:space="0" w:color="000000"/>
              <w:right w:val="single" w:sz="6" w:space="0" w:color="000000"/>
            </w:tcBorders>
          </w:tcPr>
          <w:p>
            <w:pPr>
              <w:pStyle w:val="TableParagraph"/>
              <w:spacing w:before="124"/>
              <w:ind w:right="15"/>
              <w:jc w:val="right"/>
              <w:rPr>
                <w:sz w:val="18"/>
              </w:rPr>
            </w:pPr>
            <w:r>
              <w:rPr>
                <w:spacing w:val="-10"/>
                <w:sz w:val="18"/>
              </w:rPr>
              <w:t>8</w:t>
            </w:r>
          </w:p>
        </w:tc>
        <w:tc>
          <w:tcPr>
            <w:tcW w:w="5241" w:type="dxa"/>
            <w:tcBorders>
              <w:left w:val="single" w:sz="6" w:space="0" w:color="000000"/>
              <w:right w:val="single" w:sz="6" w:space="0" w:color="000000"/>
            </w:tcBorders>
          </w:tcPr>
          <w:p>
            <w:pPr>
              <w:pStyle w:val="TableParagraph"/>
              <w:spacing w:line="202" w:lineRule="exact"/>
              <w:ind w:left="31"/>
              <w:rPr>
                <w:sz w:val="18"/>
              </w:rPr>
            </w:pPr>
            <w:r>
              <w:rPr>
                <w:sz w:val="18"/>
              </w:rPr>
              <w:t>Construction</w:t>
            </w:r>
            <w:r>
              <w:rPr>
                <w:spacing w:val="26"/>
                <w:sz w:val="18"/>
              </w:rPr>
              <w:t> </w:t>
            </w:r>
            <w:r>
              <w:rPr>
                <w:sz w:val="18"/>
              </w:rPr>
              <w:t>of</w:t>
            </w:r>
            <w:r>
              <w:rPr>
                <w:spacing w:val="27"/>
                <w:sz w:val="18"/>
              </w:rPr>
              <w:t> </w:t>
            </w:r>
            <w:r>
              <w:rPr>
                <w:sz w:val="18"/>
              </w:rPr>
              <w:t>Embankment</w:t>
            </w:r>
            <w:r>
              <w:rPr>
                <w:spacing w:val="24"/>
                <w:sz w:val="18"/>
              </w:rPr>
              <w:t> </w:t>
            </w:r>
            <w:r>
              <w:rPr>
                <w:sz w:val="18"/>
              </w:rPr>
              <w:t>with</w:t>
            </w:r>
            <w:r>
              <w:rPr>
                <w:spacing w:val="28"/>
                <w:sz w:val="18"/>
              </w:rPr>
              <w:t> </w:t>
            </w:r>
            <w:r>
              <w:rPr>
                <w:sz w:val="18"/>
              </w:rPr>
              <w:t>Materialdeposited</w:t>
            </w:r>
            <w:r>
              <w:rPr>
                <w:spacing w:val="26"/>
                <w:sz w:val="18"/>
              </w:rPr>
              <w:t> </w:t>
            </w:r>
            <w:r>
              <w:rPr>
                <w:sz w:val="18"/>
              </w:rPr>
              <w:t>from</w:t>
            </w:r>
            <w:r>
              <w:rPr>
                <w:spacing w:val="22"/>
                <w:sz w:val="18"/>
              </w:rPr>
              <w:t> </w:t>
            </w:r>
            <w:r>
              <w:rPr>
                <w:spacing w:val="-2"/>
                <w:sz w:val="18"/>
              </w:rPr>
              <w:t>roadway</w:t>
            </w:r>
          </w:p>
          <w:p>
            <w:pPr>
              <w:pStyle w:val="TableParagraph"/>
              <w:spacing w:before="28"/>
              <w:ind w:left="31"/>
              <w:rPr>
                <w:sz w:val="18"/>
              </w:rPr>
            </w:pPr>
            <w:r>
              <w:rPr>
                <w:sz w:val="18"/>
              </w:rPr>
              <w:t>cutting</w:t>
            </w:r>
            <w:r>
              <w:rPr>
                <w:spacing w:val="3"/>
                <w:sz w:val="18"/>
              </w:rPr>
              <w:t> </w:t>
            </w:r>
            <w:r>
              <w:rPr>
                <w:sz w:val="18"/>
              </w:rPr>
              <w:t>Providing,</w:t>
            </w:r>
            <w:r>
              <w:rPr>
                <w:spacing w:val="4"/>
                <w:sz w:val="18"/>
              </w:rPr>
              <w:t> </w:t>
            </w:r>
            <w:r>
              <w:rPr>
                <w:sz w:val="18"/>
              </w:rPr>
              <w:t>Laying,</w:t>
            </w:r>
            <w:r>
              <w:rPr>
                <w:spacing w:val="5"/>
                <w:sz w:val="18"/>
              </w:rPr>
              <w:t> </w:t>
            </w:r>
            <w:r>
              <w:rPr>
                <w:spacing w:val="-2"/>
                <w:sz w:val="18"/>
              </w:rPr>
              <w:t>Spreading</w:t>
            </w:r>
          </w:p>
        </w:tc>
        <w:tc>
          <w:tcPr>
            <w:tcW w:w="494" w:type="dxa"/>
            <w:tcBorders>
              <w:left w:val="single" w:sz="6" w:space="0" w:color="000000"/>
              <w:right w:val="single" w:sz="6" w:space="0" w:color="000000"/>
            </w:tcBorders>
          </w:tcPr>
          <w:p>
            <w:pPr>
              <w:pStyle w:val="TableParagraph"/>
              <w:spacing w:line="202" w:lineRule="exact"/>
              <w:ind w:right="182"/>
              <w:jc w:val="center"/>
              <w:rPr>
                <w:sz w:val="18"/>
              </w:rPr>
            </w:pPr>
            <w:r>
              <w:rPr>
                <w:spacing w:val="-5"/>
                <w:sz w:val="18"/>
              </w:rPr>
              <w:t>m3</w:t>
            </w:r>
          </w:p>
        </w:tc>
        <w:tc>
          <w:tcPr>
            <w:tcW w:w="883" w:type="dxa"/>
            <w:tcBorders>
              <w:left w:val="single" w:sz="6" w:space="0" w:color="000000"/>
              <w:right w:val="single" w:sz="6" w:space="0" w:color="000000"/>
            </w:tcBorders>
          </w:tcPr>
          <w:p>
            <w:pPr>
              <w:pStyle w:val="TableParagraph"/>
              <w:spacing w:line="202" w:lineRule="exact"/>
              <w:ind w:left="32"/>
              <w:rPr>
                <w:sz w:val="18"/>
              </w:rPr>
            </w:pPr>
            <w:r>
              <w:rPr>
                <w:spacing w:val="-5"/>
                <w:sz w:val="18"/>
              </w:rPr>
              <w:t>168</w:t>
            </w:r>
          </w:p>
        </w:tc>
        <w:tc>
          <w:tcPr>
            <w:tcW w:w="1377" w:type="dxa"/>
            <w:tcBorders>
              <w:left w:val="single" w:sz="6" w:space="0" w:color="000000"/>
              <w:right w:val="single" w:sz="6" w:space="0" w:color="000000"/>
            </w:tcBorders>
          </w:tcPr>
          <w:p>
            <w:pPr>
              <w:pStyle w:val="TableParagraph"/>
              <w:rPr>
                <w:sz w:val="18"/>
              </w:rPr>
            </w:pPr>
          </w:p>
        </w:tc>
        <w:tc>
          <w:tcPr>
            <w:tcW w:w="4466" w:type="dxa"/>
            <w:tcBorders>
              <w:left w:val="single" w:sz="6" w:space="0" w:color="000000"/>
              <w:right w:val="single" w:sz="6" w:space="0" w:color="000000"/>
            </w:tcBorders>
          </w:tcPr>
          <w:p>
            <w:pPr>
              <w:pStyle w:val="TableParagraph"/>
              <w:rPr>
                <w:sz w:val="18"/>
              </w:rPr>
            </w:pP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227" w:hRule="atLeast"/>
        </w:trPr>
        <w:tc>
          <w:tcPr>
            <w:tcW w:w="12996" w:type="dxa"/>
            <w:gridSpan w:val="6"/>
            <w:tcBorders>
              <w:left w:val="single" w:sz="6" w:space="0" w:color="000000"/>
              <w:right w:val="single" w:sz="6" w:space="0" w:color="000000"/>
            </w:tcBorders>
          </w:tcPr>
          <w:p>
            <w:pPr>
              <w:pStyle w:val="TableParagraph"/>
              <w:spacing w:line="204" w:lineRule="exact"/>
              <w:ind w:left="30" w:right="5"/>
              <w:jc w:val="center"/>
              <w:rPr>
                <w:b/>
                <w:sz w:val="18"/>
              </w:rPr>
            </w:pPr>
            <w:r>
              <w:rPr>
                <w:b/>
                <w:sz w:val="18"/>
              </w:rPr>
              <w:t>Sub-Total</w:t>
            </w:r>
            <w:r>
              <w:rPr>
                <w:b/>
                <w:spacing w:val="6"/>
                <w:sz w:val="18"/>
              </w:rPr>
              <w:t> </w:t>
            </w:r>
            <w:r>
              <w:rPr>
                <w:b/>
                <w:sz w:val="18"/>
              </w:rPr>
              <w:t>(</w:t>
            </w:r>
            <w:r>
              <w:rPr>
                <w:b/>
                <w:spacing w:val="10"/>
                <w:sz w:val="18"/>
              </w:rPr>
              <w:t> </w:t>
            </w:r>
            <w:r>
              <w:rPr>
                <w:b/>
                <w:sz w:val="18"/>
              </w:rPr>
              <w:t>Including</w:t>
            </w:r>
            <w:r>
              <w:rPr>
                <w:b/>
                <w:spacing w:val="9"/>
                <w:sz w:val="18"/>
              </w:rPr>
              <w:t> </w:t>
            </w:r>
            <w:r>
              <w:rPr>
                <w:b/>
                <w:spacing w:val="-5"/>
                <w:sz w:val="18"/>
              </w:rPr>
              <w:t>PS)</w:t>
            </w:r>
          </w:p>
        </w:tc>
        <w:tc>
          <w:tcPr>
            <w:tcW w:w="1123" w:type="dxa"/>
            <w:tcBorders>
              <w:left w:val="single" w:sz="6" w:space="0" w:color="000000"/>
              <w:right w:val="single" w:sz="6" w:space="0" w:color="000000"/>
            </w:tcBorders>
          </w:tcPr>
          <w:p>
            <w:pPr>
              <w:pStyle w:val="TableParagraph"/>
              <w:rPr>
                <w:sz w:val="16"/>
              </w:rPr>
            </w:pPr>
          </w:p>
        </w:tc>
        <w:tc>
          <w:tcPr>
            <w:tcW w:w="842" w:type="dxa"/>
            <w:tcBorders>
              <w:left w:val="single" w:sz="6" w:space="0" w:color="000000"/>
              <w:right w:val="single" w:sz="6" w:space="0" w:color="000000"/>
            </w:tcBorders>
          </w:tcPr>
          <w:p>
            <w:pPr>
              <w:pStyle w:val="TableParagraph"/>
              <w:rPr>
                <w:sz w:val="16"/>
              </w:rPr>
            </w:pPr>
          </w:p>
        </w:tc>
      </w:tr>
      <w:tr>
        <w:trPr>
          <w:trHeight w:val="287" w:hRule="atLeast"/>
        </w:trPr>
        <w:tc>
          <w:tcPr>
            <w:tcW w:w="12996" w:type="dxa"/>
            <w:gridSpan w:val="6"/>
            <w:tcBorders>
              <w:left w:val="single" w:sz="6" w:space="0" w:color="000000"/>
              <w:right w:val="single" w:sz="6" w:space="0" w:color="000000"/>
            </w:tcBorders>
          </w:tcPr>
          <w:p>
            <w:pPr>
              <w:pStyle w:val="TableParagraph"/>
              <w:spacing w:before="57"/>
              <w:ind w:left="30" w:right="4"/>
              <w:jc w:val="center"/>
              <w:rPr>
                <w:b/>
                <w:sz w:val="18"/>
              </w:rPr>
            </w:pPr>
            <w:r>
              <w:rPr>
                <w:b/>
                <w:sz w:val="18"/>
              </w:rPr>
              <w:t>PS</w:t>
            </w:r>
            <w:r>
              <w:rPr>
                <w:b/>
                <w:spacing w:val="3"/>
                <w:sz w:val="18"/>
              </w:rPr>
              <w:t> </w:t>
            </w:r>
            <w:r>
              <w:rPr>
                <w:b/>
                <w:spacing w:val="-2"/>
                <w:sz w:val="18"/>
              </w:rPr>
              <w:t>Amount</w:t>
            </w: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287" w:hRule="atLeast"/>
        </w:trPr>
        <w:tc>
          <w:tcPr>
            <w:tcW w:w="12996" w:type="dxa"/>
            <w:gridSpan w:val="6"/>
            <w:tcBorders>
              <w:left w:val="single" w:sz="6" w:space="0" w:color="000000"/>
              <w:right w:val="single" w:sz="6" w:space="0" w:color="000000"/>
            </w:tcBorders>
          </w:tcPr>
          <w:p>
            <w:pPr>
              <w:pStyle w:val="TableParagraph"/>
              <w:spacing w:before="57"/>
              <w:ind w:left="30" w:right="2"/>
              <w:jc w:val="center"/>
              <w:rPr>
                <w:b/>
                <w:sz w:val="18"/>
              </w:rPr>
            </w:pPr>
            <w:r>
              <w:rPr>
                <w:b/>
                <w:sz w:val="18"/>
              </w:rPr>
              <w:t>Sub-Total</w:t>
            </w:r>
            <w:r>
              <w:rPr>
                <w:b/>
                <w:spacing w:val="8"/>
                <w:sz w:val="18"/>
              </w:rPr>
              <w:t> </w:t>
            </w:r>
            <w:r>
              <w:rPr>
                <w:b/>
                <w:sz w:val="18"/>
              </w:rPr>
              <w:t>(</w:t>
            </w:r>
            <w:r>
              <w:rPr>
                <w:b/>
                <w:spacing w:val="10"/>
                <w:sz w:val="18"/>
              </w:rPr>
              <w:t> </w:t>
            </w:r>
            <w:r>
              <w:rPr>
                <w:b/>
                <w:sz w:val="18"/>
              </w:rPr>
              <w:t>Excluding</w:t>
            </w:r>
            <w:r>
              <w:rPr>
                <w:b/>
                <w:spacing w:val="11"/>
                <w:sz w:val="18"/>
              </w:rPr>
              <w:t> </w:t>
            </w:r>
            <w:r>
              <w:rPr>
                <w:b/>
                <w:spacing w:val="-5"/>
                <w:sz w:val="18"/>
              </w:rPr>
              <w:t>PS)</w:t>
            </w: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287" w:hRule="atLeast"/>
        </w:trPr>
        <w:tc>
          <w:tcPr>
            <w:tcW w:w="12996" w:type="dxa"/>
            <w:gridSpan w:val="6"/>
            <w:tcBorders>
              <w:left w:val="single" w:sz="6" w:space="0" w:color="000000"/>
              <w:right w:val="single" w:sz="6" w:space="0" w:color="000000"/>
            </w:tcBorders>
          </w:tcPr>
          <w:p>
            <w:pPr>
              <w:pStyle w:val="TableParagraph"/>
              <w:spacing w:before="57"/>
              <w:ind w:left="30" w:right="3"/>
              <w:jc w:val="center"/>
              <w:rPr>
                <w:b/>
                <w:sz w:val="18"/>
              </w:rPr>
            </w:pPr>
            <w:r>
              <w:rPr>
                <w:b/>
                <w:sz w:val="18"/>
              </w:rPr>
              <w:t>VAT</w:t>
            </w:r>
            <w:r>
              <w:rPr>
                <w:b/>
                <w:spacing w:val="3"/>
                <w:sz w:val="18"/>
              </w:rPr>
              <w:t> </w:t>
            </w:r>
            <w:r>
              <w:rPr>
                <w:b/>
                <w:sz w:val="18"/>
              </w:rPr>
              <w:t>@</w:t>
            </w:r>
            <w:r>
              <w:rPr>
                <w:b/>
                <w:spacing w:val="5"/>
                <w:sz w:val="18"/>
              </w:rPr>
              <w:t> </w:t>
            </w:r>
            <w:r>
              <w:rPr>
                <w:b/>
                <w:spacing w:val="-5"/>
                <w:sz w:val="18"/>
              </w:rPr>
              <w:t>13%</w:t>
            </w: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r>
        <w:trPr>
          <w:trHeight w:val="287" w:hRule="atLeast"/>
        </w:trPr>
        <w:tc>
          <w:tcPr>
            <w:tcW w:w="12996" w:type="dxa"/>
            <w:gridSpan w:val="6"/>
            <w:tcBorders>
              <w:left w:val="single" w:sz="6" w:space="0" w:color="000000"/>
              <w:right w:val="single" w:sz="6" w:space="0" w:color="000000"/>
            </w:tcBorders>
          </w:tcPr>
          <w:p>
            <w:pPr>
              <w:pStyle w:val="TableParagraph"/>
              <w:spacing w:before="57"/>
              <w:ind w:left="30"/>
              <w:jc w:val="center"/>
              <w:rPr>
                <w:b/>
                <w:sz w:val="18"/>
              </w:rPr>
            </w:pPr>
            <w:r>
              <w:rPr>
                <w:b/>
                <w:sz w:val="18"/>
              </w:rPr>
              <w:t>Grand</w:t>
            </w:r>
            <w:r>
              <w:rPr>
                <w:b/>
                <w:spacing w:val="9"/>
                <w:sz w:val="18"/>
              </w:rPr>
              <w:t> </w:t>
            </w:r>
            <w:r>
              <w:rPr>
                <w:b/>
                <w:spacing w:val="-2"/>
                <w:sz w:val="18"/>
              </w:rPr>
              <w:t>Total</w:t>
            </w:r>
          </w:p>
        </w:tc>
        <w:tc>
          <w:tcPr>
            <w:tcW w:w="1123" w:type="dxa"/>
            <w:tcBorders>
              <w:left w:val="single" w:sz="6" w:space="0" w:color="000000"/>
              <w:right w:val="single" w:sz="6" w:space="0" w:color="000000"/>
            </w:tcBorders>
          </w:tcPr>
          <w:p>
            <w:pPr>
              <w:pStyle w:val="TableParagraph"/>
              <w:rPr>
                <w:sz w:val="18"/>
              </w:rPr>
            </w:pPr>
          </w:p>
        </w:tc>
        <w:tc>
          <w:tcPr>
            <w:tcW w:w="842" w:type="dxa"/>
            <w:tcBorders>
              <w:left w:val="single" w:sz="6" w:space="0" w:color="000000"/>
              <w:right w:val="single" w:sz="6" w:space="0" w:color="000000"/>
            </w:tcBorders>
          </w:tcPr>
          <w:p>
            <w:pPr>
              <w:pStyle w:val="TableParagraph"/>
              <w:rPr>
                <w:sz w:val="18"/>
              </w:rPr>
            </w:pPr>
          </w:p>
        </w:tc>
      </w:tr>
    </w:tbl>
    <w:p>
      <w:pPr>
        <w:pStyle w:val="TableParagraph"/>
        <w:spacing w:after="0"/>
        <w:rPr>
          <w:sz w:val="18"/>
        </w:rPr>
        <w:sectPr>
          <w:type w:val="continuous"/>
          <w:pgSz w:w="15840" w:h="12240" w:orient="landscape"/>
          <w:pgMar w:header="200" w:footer="0" w:top="580" w:bottom="878" w:left="360" w:right="360"/>
        </w:sectPr>
      </w:pPr>
    </w:p>
    <w:tbl>
      <w:tblPr>
        <w:tblW w:w="0" w:type="auto"/>
        <w:jc w:val="left"/>
        <w:tblInd w:w="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5241"/>
        <w:gridCol w:w="494"/>
        <w:gridCol w:w="883"/>
        <w:gridCol w:w="1377"/>
        <w:gridCol w:w="4466"/>
        <w:gridCol w:w="1123"/>
        <w:gridCol w:w="842"/>
      </w:tblGrid>
      <w:tr>
        <w:trPr>
          <w:trHeight w:val="227" w:hRule="atLeast"/>
        </w:trPr>
        <w:tc>
          <w:tcPr>
            <w:tcW w:w="535" w:type="dxa"/>
            <w:vMerge w:val="restart"/>
            <w:tcBorders>
              <w:left w:val="single" w:sz="6" w:space="0" w:color="000000"/>
              <w:right w:val="single" w:sz="6" w:space="0" w:color="000000"/>
            </w:tcBorders>
          </w:tcPr>
          <w:p>
            <w:pPr>
              <w:pStyle w:val="TableParagraph"/>
              <w:spacing w:before="37"/>
              <w:rPr>
                <w:b/>
                <w:sz w:val="18"/>
              </w:rPr>
            </w:pPr>
          </w:p>
          <w:p>
            <w:pPr>
              <w:pStyle w:val="TableParagraph"/>
              <w:ind w:left="110"/>
              <w:rPr>
                <w:b/>
                <w:sz w:val="18"/>
              </w:rPr>
            </w:pPr>
            <w:r>
              <w:rPr>
                <w:b/>
                <w:spacing w:val="-4"/>
                <w:sz w:val="18"/>
              </w:rPr>
              <w:t>S.N.</w:t>
            </w:r>
          </w:p>
        </w:tc>
        <w:tc>
          <w:tcPr>
            <w:tcW w:w="5241" w:type="dxa"/>
            <w:vMerge w:val="restart"/>
            <w:tcBorders>
              <w:left w:val="single" w:sz="6" w:space="0" w:color="000000"/>
              <w:right w:val="single" w:sz="6" w:space="0" w:color="000000"/>
            </w:tcBorders>
          </w:tcPr>
          <w:p>
            <w:pPr>
              <w:pStyle w:val="TableParagraph"/>
              <w:spacing w:before="37"/>
              <w:rPr>
                <w:b/>
                <w:sz w:val="18"/>
              </w:rPr>
            </w:pPr>
          </w:p>
          <w:p>
            <w:pPr>
              <w:pStyle w:val="TableParagraph"/>
              <w:ind w:left="28"/>
              <w:jc w:val="center"/>
              <w:rPr>
                <w:b/>
                <w:sz w:val="18"/>
              </w:rPr>
            </w:pPr>
            <w:r>
              <w:rPr>
                <w:b/>
                <w:sz w:val="18"/>
              </w:rPr>
              <w:t>Description</w:t>
            </w:r>
            <w:r>
              <w:rPr>
                <w:b/>
                <w:spacing w:val="7"/>
                <w:sz w:val="18"/>
              </w:rPr>
              <w:t> </w:t>
            </w:r>
            <w:r>
              <w:rPr>
                <w:b/>
                <w:sz w:val="18"/>
              </w:rPr>
              <w:t>of</w:t>
            </w:r>
            <w:r>
              <w:rPr>
                <w:b/>
                <w:spacing w:val="11"/>
                <w:sz w:val="18"/>
              </w:rPr>
              <w:t> </w:t>
            </w:r>
            <w:r>
              <w:rPr>
                <w:b/>
                <w:spacing w:val="-4"/>
                <w:sz w:val="18"/>
              </w:rPr>
              <w:t>Work</w:t>
            </w:r>
          </w:p>
        </w:tc>
        <w:tc>
          <w:tcPr>
            <w:tcW w:w="494" w:type="dxa"/>
            <w:vMerge w:val="restart"/>
            <w:tcBorders>
              <w:left w:val="single" w:sz="6" w:space="0" w:color="000000"/>
              <w:right w:val="single" w:sz="6" w:space="0" w:color="000000"/>
            </w:tcBorders>
          </w:tcPr>
          <w:p>
            <w:pPr>
              <w:pStyle w:val="TableParagraph"/>
              <w:spacing w:before="114"/>
              <w:ind w:left="89"/>
              <w:rPr>
                <w:sz w:val="18"/>
              </w:rPr>
            </w:pPr>
            <w:r>
              <w:rPr>
                <w:spacing w:val="-4"/>
                <w:sz w:val="18"/>
              </w:rPr>
              <w:t>Unit</w:t>
            </w:r>
          </w:p>
        </w:tc>
        <w:tc>
          <w:tcPr>
            <w:tcW w:w="883" w:type="dxa"/>
            <w:vMerge w:val="restart"/>
            <w:tcBorders>
              <w:left w:val="single" w:sz="6" w:space="0" w:color="000000"/>
              <w:right w:val="single" w:sz="6" w:space="0" w:color="000000"/>
            </w:tcBorders>
          </w:tcPr>
          <w:p>
            <w:pPr>
              <w:pStyle w:val="TableParagraph"/>
              <w:spacing w:before="119"/>
              <w:ind w:left="92"/>
              <w:rPr>
                <w:b/>
                <w:sz w:val="18"/>
              </w:rPr>
            </w:pPr>
            <w:r>
              <w:rPr>
                <w:b/>
                <w:spacing w:val="-2"/>
                <w:sz w:val="18"/>
              </w:rPr>
              <w:t>Quantity</w:t>
            </w:r>
          </w:p>
        </w:tc>
        <w:tc>
          <w:tcPr>
            <w:tcW w:w="5843" w:type="dxa"/>
            <w:gridSpan w:val="2"/>
            <w:tcBorders>
              <w:left w:val="single" w:sz="6" w:space="0" w:color="000000"/>
              <w:right w:val="single" w:sz="6" w:space="0" w:color="000000"/>
            </w:tcBorders>
          </w:tcPr>
          <w:p>
            <w:pPr>
              <w:pStyle w:val="TableParagraph"/>
              <w:spacing w:line="204" w:lineRule="exact"/>
              <w:ind w:left="1961"/>
              <w:rPr>
                <w:b/>
                <w:sz w:val="18"/>
              </w:rPr>
            </w:pPr>
            <w:r>
              <w:rPr>
                <w:b/>
                <w:sz w:val="18"/>
              </w:rPr>
              <w:t>Rate(Excluding</w:t>
            </w:r>
            <w:r>
              <w:rPr>
                <w:b/>
                <w:spacing w:val="8"/>
                <w:sz w:val="18"/>
              </w:rPr>
              <w:t> </w:t>
            </w:r>
            <w:r>
              <w:rPr>
                <w:b/>
                <w:sz w:val="18"/>
              </w:rPr>
              <w:t>of</w:t>
            </w:r>
            <w:r>
              <w:rPr>
                <w:b/>
                <w:spacing w:val="14"/>
                <w:sz w:val="18"/>
              </w:rPr>
              <w:t> </w:t>
            </w:r>
            <w:r>
              <w:rPr>
                <w:b/>
                <w:spacing w:val="-4"/>
                <w:sz w:val="18"/>
              </w:rPr>
              <w:t>VAT)</w:t>
            </w:r>
          </w:p>
        </w:tc>
        <w:tc>
          <w:tcPr>
            <w:tcW w:w="1123" w:type="dxa"/>
            <w:vMerge w:val="restart"/>
            <w:tcBorders>
              <w:left w:val="single" w:sz="6" w:space="0" w:color="000000"/>
              <w:right w:val="single" w:sz="6" w:space="0" w:color="000000"/>
            </w:tcBorders>
          </w:tcPr>
          <w:p>
            <w:pPr>
              <w:pStyle w:val="TableParagraph"/>
              <w:spacing w:before="37"/>
              <w:rPr>
                <w:b/>
                <w:sz w:val="18"/>
              </w:rPr>
            </w:pPr>
          </w:p>
          <w:p>
            <w:pPr>
              <w:pStyle w:val="TableParagraph"/>
              <w:ind w:left="246"/>
              <w:rPr>
                <w:b/>
                <w:sz w:val="18"/>
              </w:rPr>
            </w:pPr>
            <w:r>
              <w:rPr>
                <w:b/>
                <w:spacing w:val="-2"/>
                <w:sz w:val="18"/>
              </w:rPr>
              <w:t>Amount</w:t>
            </w:r>
          </w:p>
        </w:tc>
        <w:tc>
          <w:tcPr>
            <w:tcW w:w="842" w:type="dxa"/>
            <w:vMerge w:val="restart"/>
            <w:tcBorders>
              <w:left w:val="single" w:sz="6" w:space="0" w:color="000000"/>
              <w:right w:val="single" w:sz="6" w:space="0" w:color="000000"/>
            </w:tcBorders>
          </w:tcPr>
          <w:p>
            <w:pPr>
              <w:pStyle w:val="TableParagraph"/>
              <w:spacing w:before="37"/>
              <w:rPr>
                <w:b/>
                <w:sz w:val="18"/>
              </w:rPr>
            </w:pPr>
          </w:p>
          <w:p>
            <w:pPr>
              <w:pStyle w:val="TableParagraph"/>
              <w:ind w:left="71"/>
              <w:rPr>
                <w:b/>
                <w:sz w:val="18"/>
              </w:rPr>
            </w:pPr>
            <w:r>
              <w:rPr>
                <w:b/>
                <w:spacing w:val="-2"/>
                <w:sz w:val="18"/>
              </w:rPr>
              <w:t>Remarks</w:t>
            </w:r>
          </w:p>
        </w:tc>
      </w:tr>
      <w:tr>
        <w:trPr>
          <w:trHeight w:val="227" w:hRule="atLeast"/>
        </w:trPr>
        <w:tc>
          <w:tcPr>
            <w:tcW w:w="535" w:type="dxa"/>
            <w:vMerge/>
            <w:tcBorders>
              <w:top w:val="nil"/>
              <w:left w:val="single" w:sz="6" w:space="0" w:color="000000"/>
              <w:right w:val="single" w:sz="6" w:space="0" w:color="000000"/>
            </w:tcBorders>
          </w:tcPr>
          <w:p>
            <w:pPr>
              <w:rPr>
                <w:sz w:val="2"/>
                <w:szCs w:val="2"/>
              </w:rPr>
            </w:pPr>
          </w:p>
        </w:tc>
        <w:tc>
          <w:tcPr>
            <w:tcW w:w="5241" w:type="dxa"/>
            <w:vMerge/>
            <w:tcBorders>
              <w:top w:val="nil"/>
              <w:left w:val="single" w:sz="6" w:space="0" w:color="000000"/>
              <w:right w:val="single" w:sz="6" w:space="0" w:color="000000"/>
            </w:tcBorders>
          </w:tcPr>
          <w:p>
            <w:pPr>
              <w:rPr>
                <w:sz w:val="2"/>
                <w:szCs w:val="2"/>
              </w:rPr>
            </w:pPr>
          </w:p>
        </w:tc>
        <w:tc>
          <w:tcPr>
            <w:tcW w:w="494" w:type="dxa"/>
            <w:vMerge/>
            <w:tcBorders>
              <w:top w:val="nil"/>
              <w:left w:val="single" w:sz="6" w:space="0" w:color="000000"/>
              <w:right w:val="single" w:sz="6" w:space="0" w:color="000000"/>
            </w:tcBorders>
          </w:tcPr>
          <w:p>
            <w:pPr>
              <w:rPr>
                <w:sz w:val="2"/>
                <w:szCs w:val="2"/>
              </w:rPr>
            </w:pPr>
          </w:p>
        </w:tc>
        <w:tc>
          <w:tcPr>
            <w:tcW w:w="883" w:type="dxa"/>
            <w:vMerge/>
            <w:tcBorders>
              <w:top w:val="nil"/>
              <w:left w:val="single" w:sz="6" w:space="0" w:color="000000"/>
              <w:right w:val="single" w:sz="6" w:space="0" w:color="000000"/>
            </w:tcBorders>
          </w:tcPr>
          <w:p>
            <w:pPr>
              <w:rPr>
                <w:sz w:val="2"/>
                <w:szCs w:val="2"/>
              </w:rPr>
            </w:pPr>
          </w:p>
        </w:tc>
        <w:tc>
          <w:tcPr>
            <w:tcW w:w="1377" w:type="dxa"/>
            <w:tcBorders>
              <w:left w:val="single" w:sz="6" w:space="0" w:color="000000"/>
              <w:right w:val="single" w:sz="6" w:space="0" w:color="000000"/>
            </w:tcBorders>
          </w:tcPr>
          <w:p>
            <w:pPr>
              <w:pStyle w:val="TableParagraph"/>
              <w:spacing w:line="204" w:lineRule="exact"/>
              <w:ind w:left="289"/>
              <w:rPr>
                <w:b/>
                <w:sz w:val="18"/>
              </w:rPr>
            </w:pPr>
            <w:r>
              <w:rPr>
                <w:b/>
                <w:sz w:val="18"/>
              </w:rPr>
              <w:t>In</w:t>
            </w:r>
            <w:r>
              <w:rPr>
                <w:b/>
                <w:spacing w:val="2"/>
                <w:sz w:val="18"/>
              </w:rPr>
              <w:t> </w:t>
            </w:r>
            <w:r>
              <w:rPr>
                <w:b/>
                <w:spacing w:val="-2"/>
                <w:sz w:val="18"/>
              </w:rPr>
              <w:t>Figures</w:t>
            </w:r>
          </w:p>
        </w:tc>
        <w:tc>
          <w:tcPr>
            <w:tcW w:w="4466" w:type="dxa"/>
            <w:tcBorders>
              <w:left w:val="single" w:sz="6" w:space="0" w:color="000000"/>
              <w:right w:val="single" w:sz="6" w:space="0" w:color="000000"/>
            </w:tcBorders>
          </w:tcPr>
          <w:p>
            <w:pPr>
              <w:pStyle w:val="TableParagraph"/>
              <w:spacing w:line="204" w:lineRule="exact"/>
              <w:ind w:left="32"/>
              <w:jc w:val="center"/>
              <w:rPr>
                <w:b/>
                <w:sz w:val="18"/>
              </w:rPr>
            </w:pPr>
            <w:r>
              <w:rPr>
                <w:b/>
                <w:sz w:val="18"/>
              </w:rPr>
              <w:t>In</w:t>
            </w:r>
            <w:r>
              <w:rPr>
                <w:b/>
                <w:spacing w:val="2"/>
                <w:sz w:val="18"/>
              </w:rPr>
              <w:t> </w:t>
            </w:r>
            <w:r>
              <w:rPr>
                <w:b/>
                <w:spacing w:val="-2"/>
                <w:sz w:val="18"/>
              </w:rPr>
              <w:t>Words</w:t>
            </w:r>
          </w:p>
        </w:tc>
        <w:tc>
          <w:tcPr>
            <w:tcW w:w="1123" w:type="dxa"/>
            <w:vMerge/>
            <w:tcBorders>
              <w:top w:val="nil"/>
              <w:left w:val="single" w:sz="6" w:space="0" w:color="000000"/>
              <w:right w:val="single" w:sz="6" w:space="0" w:color="000000"/>
            </w:tcBorders>
          </w:tcPr>
          <w:p>
            <w:pPr>
              <w:rPr>
                <w:sz w:val="2"/>
                <w:szCs w:val="2"/>
              </w:rPr>
            </w:pPr>
          </w:p>
        </w:tc>
        <w:tc>
          <w:tcPr>
            <w:tcW w:w="842" w:type="dxa"/>
            <w:vMerge/>
            <w:tcBorders>
              <w:top w:val="nil"/>
              <w:left w:val="single" w:sz="6" w:space="0" w:color="000000"/>
              <w:right w:val="single" w:sz="6" w:space="0" w:color="000000"/>
            </w:tcBorders>
          </w:tcPr>
          <w:p>
            <w:pPr>
              <w:rPr>
                <w:sz w:val="2"/>
                <w:szCs w:val="2"/>
              </w:rPr>
            </w:pPr>
          </w:p>
        </w:tc>
      </w:tr>
      <w:tr>
        <w:trPr>
          <w:trHeight w:val="308" w:hRule="atLeast"/>
        </w:trPr>
        <w:tc>
          <w:tcPr>
            <w:tcW w:w="14961" w:type="dxa"/>
            <w:gridSpan w:val="8"/>
            <w:tcBorders>
              <w:left w:val="single" w:sz="6" w:space="0" w:color="000000"/>
              <w:right w:val="single" w:sz="6" w:space="0" w:color="000000"/>
            </w:tcBorders>
          </w:tcPr>
          <w:p>
            <w:pPr>
              <w:pStyle w:val="TableParagraph"/>
              <w:spacing w:before="78"/>
              <w:ind w:left="30"/>
              <w:rPr>
                <w:sz w:val="18"/>
              </w:rPr>
            </w:pPr>
            <w:r>
              <w:rPr>
                <w:sz w:val="18"/>
              </w:rPr>
              <w:t>In</w:t>
            </w:r>
            <w:r>
              <w:rPr>
                <w:spacing w:val="4"/>
                <w:sz w:val="18"/>
              </w:rPr>
              <w:t> </w:t>
            </w:r>
            <w:r>
              <w:rPr>
                <w:sz w:val="18"/>
              </w:rPr>
              <w:t>Words</w:t>
            </w:r>
            <w:r>
              <w:rPr>
                <w:spacing w:val="3"/>
                <w:sz w:val="18"/>
              </w:rPr>
              <w:t> </w:t>
            </w:r>
            <w:r>
              <w:rPr>
                <w:spacing w:val="-5"/>
                <w:sz w:val="18"/>
              </w:rPr>
              <w:t>:-</w:t>
            </w:r>
          </w:p>
        </w:tc>
      </w:tr>
    </w:tbl>
    <w:p>
      <w:pPr>
        <w:tabs>
          <w:tab w:pos="8531" w:val="left" w:leader="none"/>
          <w:tab w:pos="10063" w:val="left" w:leader="none"/>
        </w:tabs>
        <w:spacing w:before="78"/>
        <w:ind w:left="0" w:right="4863" w:firstLine="0"/>
        <w:jc w:val="right"/>
        <w:rPr>
          <w:sz w:val="18"/>
        </w:rPr>
      </w:pPr>
      <w:r>
        <w:rPr>
          <w:sz w:val="18"/>
        </w:rPr>
        <w:t>Authorised</w:t>
      </w:r>
      <w:r>
        <w:rPr>
          <w:spacing w:val="11"/>
          <w:sz w:val="18"/>
        </w:rPr>
        <w:t> </w:t>
      </w:r>
      <w:r>
        <w:rPr>
          <w:sz w:val="18"/>
        </w:rPr>
        <w:t>Signature</w:t>
      </w:r>
      <w:r>
        <w:rPr>
          <w:spacing w:val="9"/>
          <w:sz w:val="18"/>
        </w:rPr>
        <w:t> </w:t>
      </w:r>
      <w:r>
        <w:rPr>
          <w:spacing w:val="-5"/>
          <w:sz w:val="18"/>
        </w:rPr>
        <w:t>:-</w:t>
      </w:r>
      <w:r>
        <w:rPr>
          <w:sz w:val="18"/>
        </w:rPr>
        <w:tab/>
        <w:t>Firm's</w:t>
      </w:r>
      <w:r>
        <w:rPr>
          <w:spacing w:val="-3"/>
          <w:sz w:val="18"/>
        </w:rPr>
        <w:t> </w:t>
      </w:r>
      <w:r>
        <w:rPr>
          <w:spacing w:val="-4"/>
          <w:sz w:val="18"/>
        </w:rPr>
        <w:t>Name</w:t>
      </w:r>
      <w:r>
        <w:rPr>
          <w:sz w:val="18"/>
        </w:rPr>
        <w:tab/>
        <w:t>:-</w:t>
      </w:r>
    </w:p>
    <w:p>
      <w:pPr>
        <w:tabs>
          <w:tab w:pos="1518" w:val="left" w:leader="none"/>
        </w:tabs>
        <w:spacing w:before="122"/>
        <w:ind w:left="0" w:right="4875" w:firstLine="0"/>
        <w:jc w:val="right"/>
        <w:rPr>
          <w:sz w:val="18"/>
        </w:rPr>
      </w:pPr>
      <w:r>
        <w:rPr>
          <w:sz w:val="18"/>
        </w:rPr>
        <w:t>Office</w:t>
      </w:r>
      <w:r>
        <w:rPr>
          <w:spacing w:val="6"/>
          <w:sz w:val="18"/>
        </w:rPr>
        <w:t> </w:t>
      </w:r>
      <w:r>
        <w:rPr>
          <w:spacing w:val="-4"/>
          <w:sz w:val="18"/>
        </w:rPr>
        <w:t>Seal</w:t>
      </w:r>
      <w:r>
        <w:rPr>
          <w:sz w:val="18"/>
        </w:rPr>
        <w:tab/>
        <w:t>:-</w:t>
      </w:r>
    </w:p>
    <w:p>
      <w:pPr>
        <w:pStyle w:val="BodyText"/>
        <w:spacing w:before="10"/>
        <w:rPr>
          <w:sz w:val="10"/>
        </w:r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16"/>
        <w:gridCol w:w="3922"/>
        <w:gridCol w:w="4340"/>
        <w:gridCol w:w="709"/>
      </w:tblGrid>
      <w:tr>
        <w:trPr>
          <w:trHeight w:val="266" w:hRule="atLeast"/>
        </w:trPr>
        <w:tc>
          <w:tcPr>
            <w:tcW w:w="1216" w:type="dxa"/>
          </w:tcPr>
          <w:p>
            <w:pPr>
              <w:pStyle w:val="TableParagraph"/>
              <w:spacing w:line="204" w:lineRule="exact"/>
              <w:ind w:left="50"/>
              <w:rPr>
                <w:sz w:val="18"/>
              </w:rPr>
            </w:pPr>
            <w:r>
              <w:rPr>
                <w:spacing w:val="-4"/>
                <w:sz w:val="18"/>
              </w:rPr>
              <w:t>Name</w:t>
            </w:r>
          </w:p>
        </w:tc>
        <w:tc>
          <w:tcPr>
            <w:tcW w:w="3922" w:type="dxa"/>
          </w:tcPr>
          <w:p>
            <w:pPr>
              <w:pStyle w:val="TableParagraph"/>
              <w:spacing w:line="204" w:lineRule="exact"/>
              <w:ind w:left="274"/>
              <w:rPr>
                <w:sz w:val="18"/>
              </w:rPr>
            </w:pPr>
            <w:r>
              <w:rPr>
                <w:sz w:val="18"/>
              </w:rPr>
              <w:t>:-</w:t>
            </w:r>
          </w:p>
        </w:tc>
        <w:tc>
          <w:tcPr>
            <w:tcW w:w="5049" w:type="dxa"/>
            <w:gridSpan w:val="2"/>
          </w:tcPr>
          <w:p>
            <w:pPr>
              <w:pStyle w:val="TableParagraph"/>
              <w:rPr>
                <w:sz w:val="18"/>
              </w:rPr>
            </w:pPr>
          </w:p>
        </w:tc>
      </w:tr>
      <w:tr>
        <w:trPr>
          <w:trHeight w:val="266" w:hRule="atLeast"/>
        </w:trPr>
        <w:tc>
          <w:tcPr>
            <w:tcW w:w="1216" w:type="dxa"/>
          </w:tcPr>
          <w:p>
            <w:pPr>
              <w:pStyle w:val="TableParagraph"/>
              <w:spacing w:line="188" w:lineRule="exact" w:before="58"/>
              <w:ind w:left="50"/>
              <w:rPr>
                <w:sz w:val="18"/>
              </w:rPr>
            </w:pPr>
            <w:r>
              <w:rPr>
                <w:spacing w:val="-2"/>
                <w:sz w:val="18"/>
              </w:rPr>
              <w:t>Designation</w:t>
            </w:r>
          </w:p>
        </w:tc>
        <w:tc>
          <w:tcPr>
            <w:tcW w:w="3922" w:type="dxa"/>
          </w:tcPr>
          <w:p>
            <w:pPr>
              <w:pStyle w:val="TableParagraph"/>
              <w:spacing w:line="188" w:lineRule="exact" w:before="58"/>
              <w:ind w:left="365"/>
              <w:rPr>
                <w:sz w:val="18"/>
              </w:rPr>
            </w:pPr>
            <w:r>
              <w:rPr>
                <w:sz w:val="18"/>
              </w:rPr>
              <w:t>:-</w:t>
            </w:r>
          </w:p>
        </w:tc>
        <w:tc>
          <w:tcPr>
            <w:tcW w:w="4340" w:type="dxa"/>
          </w:tcPr>
          <w:p>
            <w:pPr>
              <w:pStyle w:val="TableParagraph"/>
              <w:spacing w:line="188" w:lineRule="exact" w:before="58"/>
              <w:ind w:right="545"/>
              <w:jc w:val="right"/>
              <w:rPr>
                <w:sz w:val="18"/>
              </w:rPr>
            </w:pPr>
            <w:r>
              <w:rPr>
                <w:spacing w:val="-4"/>
                <w:sz w:val="18"/>
              </w:rPr>
              <w:t>Date</w:t>
            </w:r>
          </w:p>
        </w:tc>
        <w:tc>
          <w:tcPr>
            <w:tcW w:w="709" w:type="dxa"/>
          </w:tcPr>
          <w:p>
            <w:pPr>
              <w:pStyle w:val="TableParagraph"/>
              <w:spacing w:line="188" w:lineRule="exact" w:before="58"/>
              <w:ind w:right="47"/>
              <w:jc w:val="right"/>
              <w:rPr>
                <w:sz w:val="18"/>
              </w:rPr>
            </w:pPr>
            <w:r>
              <w:rPr>
                <w:sz w:val="18"/>
              </w:rPr>
              <w:t>:-</w:t>
            </w:r>
          </w:p>
        </w:tc>
      </w:tr>
    </w:tbl>
    <w:p>
      <w:pPr>
        <w:pStyle w:val="TableParagraph"/>
        <w:spacing w:after="0" w:line="188" w:lineRule="exact"/>
        <w:jc w:val="right"/>
        <w:rPr>
          <w:sz w:val="18"/>
        </w:rPr>
        <w:sectPr>
          <w:type w:val="continuous"/>
          <w:pgSz w:w="15840" w:h="12240" w:orient="landscape"/>
          <w:pgMar w:header="200" w:footer="0" w:top="580" w:bottom="280" w:left="360" w:right="360"/>
        </w:sectPr>
      </w:pPr>
    </w:p>
    <w:p>
      <w:pPr>
        <w:pStyle w:val="BodyText"/>
        <w:spacing w:before="1"/>
        <w:rPr>
          <w:sz w:val="13"/>
        </w:rPr>
      </w:pPr>
    </w:p>
    <w:p>
      <w:pPr>
        <w:spacing w:line="240" w:lineRule="auto"/>
        <w:ind w:left="4219" w:right="0" w:firstLine="0"/>
        <w:rPr>
          <w:sz w:val="20"/>
        </w:rPr>
      </w:pPr>
      <w:r>
        <w:rPr>
          <w:sz w:val="20"/>
        </w:rPr>
        <w:drawing>
          <wp:inline distT="0" distB="0" distL="0" distR="0">
            <wp:extent cx="1149323"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149323" cy="968121"/>
                    </a:xfrm>
                    <a:prstGeom prst="rect">
                      <a:avLst/>
                    </a:prstGeom>
                  </pic:spPr>
                </pic:pic>
              </a:graphicData>
            </a:graphic>
          </wp:inline>
        </w:drawing>
      </w:r>
      <w:r>
        <w:rPr>
          <w:sz w:val="20"/>
        </w:rPr>
      </w:r>
    </w:p>
    <w:p>
      <w:pPr>
        <w:spacing w:line="263" w:lineRule="exact" w:before="122"/>
        <w:ind w:left="356" w:right="1074" w:firstLine="0"/>
        <w:jc w:val="center"/>
        <w:rPr>
          <w:rFonts w:ascii="Leelawadee UI" w:hAnsi="Leelawadee UI"/>
          <w:b/>
          <w:sz w:val="20"/>
        </w:rPr>
      </w:pP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spacing w:val="-2"/>
          <w:w w:val="75"/>
          <w:sz w:val="20"/>
        </w:rPr>
        <w:t>◻◻◻◻◻◻</w:t>
      </w:r>
    </w:p>
    <w:p>
      <w:pPr>
        <w:spacing w:line="263" w:lineRule="exact" w:before="0"/>
        <w:ind w:left="356" w:right="1073" w:firstLine="0"/>
        <w:jc w:val="center"/>
        <w:rPr>
          <w:rFonts w:ascii="Leelawadee UI" w:hAnsi="Leelawadee UI"/>
          <w:b/>
          <w:sz w:val="20"/>
        </w:rPr>
      </w:pP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2"/>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p>
    <w:p>
      <w:pPr>
        <w:pStyle w:val="BodyText"/>
        <w:rPr>
          <w:rFonts w:ascii="Leelawadee UI"/>
          <w:b/>
          <w:sz w:val="20"/>
        </w:rPr>
      </w:pPr>
    </w:p>
    <w:p>
      <w:pPr>
        <w:pStyle w:val="BodyText"/>
        <w:rPr>
          <w:rFonts w:ascii="Leelawadee UI"/>
          <w:b/>
          <w:sz w:val="20"/>
        </w:rPr>
      </w:pPr>
    </w:p>
    <w:p>
      <w:pPr>
        <w:pStyle w:val="BodyText"/>
        <w:spacing w:before="148"/>
        <w:rPr>
          <w:rFonts w:ascii="Leelawadee UI"/>
          <w:b/>
          <w:sz w:val="20"/>
        </w:rPr>
      </w:pPr>
    </w:p>
    <w:p>
      <w:pPr>
        <w:spacing w:before="0"/>
        <w:ind w:left="356" w:right="1071" w:firstLine="0"/>
        <w:jc w:val="center"/>
        <w:rPr>
          <w:sz w:val="44"/>
        </w:rPr>
      </w:pPr>
      <w:r>
        <w:rPr>
          <w:sz w:val="44"/>
        </w:rPr>
        <w:t>STANDARD</w:t>
      </w:r>
      <w:r>
        <w:rPr>
          <w:spacing w:val="-16"/>
          <w:sz w:val="44"/>
        </w:rPr>
        <w:t> </w:t>
      </w:r>
      <w:r>
        <w:rPr>
          <w:sz w:val="44"/>
        </w:rPr>
        <w:t>BIDDING</w:t>
      </w:r>
      <w:r>
        <w:rPr>
          <w:spacing w:val="-13"/>
          <w:sz w:val="44"/>
        </w:rPr>
        <w:t> </w:t>
      </w:r>
      <w:r>
        <w:rPr>
          <w:sz w:val="44"/>
        </w:rPr>
        <w:t>DOCUMENT</w:t>
      </w:r>
      <w:r>
        <w:rPr>
          <w:spacing w:val="-3"/>
          <w:sz w:val="44"/>
        </w:rPr>
        <w:t> </w:t>
      </w:r>
      <w:r>
        <w:rPr>
          <w:spacing w:val="-2"/>
          <w:sz w:val="44"/>
        </w:rPr>
        <w:t>(SBD)</w:t>
      </w:r>
    </w:p>
    <w:p>
      <w:pPr>
        <w:pStyle w:val="BodyText"/>
        <w:rPr>
          <w:sz w:val="44"/>
        </w:rPr>
      </w:pPr>
    </w:p>
    <w:p>
      <w:pPr>
        <w:pStyle w:val="BodyText"/>
        <w:spacing w:before="428"/>
        <w:rPr>
          <w:sz w:val="44"/>
        </w:rPr>
      </w:pPr>
    </w:p>
    <w:p>
      <w:pPr>
        <w:spacing w:before="0"/>
        <w:ind w:left="36" w:right="0" w:firstLine="0"/>
        <w:jc w:val="center"/>
        <w:rPr>
          <w:sz w:val="48"/>
        </w:rPr>
      </w:pPr>
      <w:r>
        <w:rPr>
          <w:sz w:val="48"/>
        </w:rPr>
        <w:t>Procurement</w:t>
      </w:r>
      <w:r>
        <w:rPr>
          <w:spacing w:val="-4"/>
          <w:sz w:val="48"/>
        </w:rPr>
        <w:t> </w:t>
      </w:r>
      <w:r>
        <w:rPr>
          <w:sz w:val="48"/>
        </w:rPr>
        <w:t>of</w:t>
      </w:r>
      <w:r>
        <w:rPr>
          <w:spacing w:val="-4"/>
          <w:sz w:val="48"/>
        </w:rPr>
        <w:t> </w:t>
      </w:r>
      <w:r>
        <w:rPr>
          <w:sz w:val="48"/>
        </w:rPr>
        <w:t>Works</w:t>
      </w:r>
      <w:r>
        <w:rPr>
          <w:spacing w:val="-1"/>
          <w:sz w:val="48"/>
        </w:rPr>
        <w:t> </w:t>
      </w:r>
      <w:r>
        <w:rPr>
          <w:spacing w:val="-2"/>
          <w:sz w:val="48"/>
        </w:rPr>
        <w:t>(NCB)</w:t>
      </w:r>
    </w:p>
    <w:p>
      <w:pPr>
        <w:spacing w:before="210"/>
        <w:ind w:left="0" w:right="653" w:firstLine="0"/>
        <w:jc w:val="center"/>
        <w:rPr>
          <w:sz w:val="26"/>
        </w:rPr>
      </w:pPr>
      <w:r>
        <w:rPr>
          <w:sz w:val="26"/>
        </w:rPr>
        <w:t>Without</w:t>
      </w:r>
      <w:r>
        <w:rPr>
          <w:spacing w:val="-11"/>
          <w:sz w:val="26"/>
        </w:rPr>
        <w:t> </w:t>
      </w:r>
      <w:r>
        <w:rPr>
          <w:sz w:val="26"/>
        </w:rPr>
        <w:t>Qualification</w:t>
      </w:r>
      <w:r>
        <w:rPr>
          <w:spacing w:val="-11"/>
          <w:sz w:val="26"/>
        </w:rPr>
        <w:t> </w:t>
      </w:r>
      <w:r>
        <w:rPr>
          <w:spacing w:val="-2"/>
          <w:sz w:val="26"/>
        </w:rPr>
        <w:t>Requirement</w:t>
      </w:r>
    </w:p>
    <w:p>
      <w:pPr>
        <w:pStyle w:val="BodyText"/>
        <w:rPr>
          <w:sz w:val="26"/>
        </w:rPr>
      </w:pPr>
    </w:p>
    <w:p>
      <w:pPr>
        <w:pStyle w:val="BodyText"/>
        <w:spacing w:before="102"/>
        <w:rPr>
          <w:sz w:val="26"/>
        </w:rPr>
      </w:pPr>
    </w:p>
    <w:p>
      <w:pPr>
        <w:spacing w:line="376" w:lineRule="auto" w:before="0"/>
        <w:ind w:left="1864" w:right="2588" w:firstLine="0"/>
        <w:jc w:val="center"/>
        <w:rPr>
          <w:b/>
          <w:sz w:val="28"/>
        </w:rPr>
      </w:pPr>
      <w:r>
        <w:rPr>
          <w:b/>
          <w:sz w:val="28"/>
        </w:rPr>
        <w:t>Single-Stage:</w:t>
      </w:r>
      <w:r>
        <w:rPr>
          <w:b/>
          <w:spacing w:val="-16"/>
          <w:sz w:val="28"/>
        </w:rPr>
        <w:t> </w:t>
      </w:r>
      <w:r>
        <w:rPr>
          <w:b/>
          <w:sz w:val="28"/>
        </w:rPr>
        <w:t>Single-Envelope</w:t>
      </w:r>
      <w:r>
        <w:rPr>
          <w:b/>
          <w:spacing w:val="-13"/>
          <w:sz w:val="28"/>
        </w:rPr>
        <w:t> </w:t>
      </w:r>
      <w:r>
        <w:rPr>
          <w:b/>
          <w:sz w:val="28"/>
        </w:rPr>
        <w:t>Bidding</w:t>
      </w:r>
      <w:r>
        <w:rPr>
          <w:b/>
          <w:spacing w:val="-16"/>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28"/>
        <w:rPr>
          <w:b/>
          <w:sz w:val="28"/>
        </w:rPr>
      </w:pPr>
    </w:p>
    <w:p>
      <w:pPr>
        <w:spacing w:line="367" w:lineRule="exact" w:before="0"/>
        <w:ind w:left="356" w:right="1073" w:firstLine="0"/>
        <w:jc w:val="center"/>
        <w:rPr>
          <w:sz w:val="32"/>
        </w:rPr>
      </w:pPr>
      <w:r>
        <w:rPr>
          <w:sz w:val="32"/>
          <w:u w:val="single"/>
        </w:rPr>
        <w:t>Issued</w:t>
      </w:r>
      <w:r>
        <w:rPr>
          <w:spacing w:val="-7"/>
          <w:sz w:val="32"/>
          <w:u w:val="single"/>
        </w:rPr>
        <w:t> </w:t>
      </w:r>
      <w:r>
        <w:rPr>
          <w:spacing w:val="-5"/>
          <w:sz w:val="32"/>
          <w:u w:val="single"/>
        </w:rPr>
        <w:t>by:</w:t>
      </w:r>
    </w:p>
    <w:p>
      <w:pPr>
        <w:spacing w:line="457" w:lineRule="exact" w:before="0"/>
        <w:ind w:left="356" w:right="1074" w:firstLine="0"/>
        <w:jc w:val="center"/>
        <w:rPr>
          <w:sz w:val="40"/>
        </w:rPr>
      </w:pPr>
      <w:r>
        <w:rPr>
          <w:sz w:val="40"/>
        </w:rPr>
        <w:t>Government</w:t>
      </w:r>
      <w:r>
        <w:rPr>
          <w:spacing w:val="-11"/>
          <w:sz w:val="40"/>
        </w:rPr>
        <w:t> </w:t>
      </w:r>
      <w:r>
        <w:rPr>
          <w:sz w:val="40"/>
        </w:rPr>
        <w:t>of</w:t>
      </w:r>
      <w:r>
        <w:rPr>
          <w:spacing w:val="-12"/>
          <w:sz w:val="40"/>
        </w:rPr>
        <w:t> </w:t>
      </w:r>
      <w:r>
        <w:rPr>
          <w:spacing w:val="-2"/>
          <w:sz w:val="40"/>
        </w:rPr>
        <w:t>Nepal</w:t>
      </w:r>
    </w:p>
    <w:p>
      <w:pPr>
        <w:spacing w:line="458" w:lineRule="exact" w:before="0"/>
        <w:ind w:left="356" w:right="1078" w:firstLine="0"/>
        <w:jc w:val="center"/>
        <w:rPr>
          <w:sz w:val="40"/>
        </w:rPr>
      </w:pPr>
      <w:r>
        <w:rPr>
          <w:sz w:val="40"/>
        </w:rPr>
        <w:t>Public</w:t>
      </w:r>
      <w:r>
        <w:rPr>
          <w:spacing w:val="-15"/>
          <w:sz w:val="40"/>
        </w:rPr>
        <w:t> </w:t>
      </w:r>
      <w:r>
        <w:rPr>
          <w:sz w:val="40"/>
        </w:rPr>
        <w:t>Procurement</w:t>
      </w:r>
      <w:r>
        <w:rPr>
          <w:spacing w:val="-15"/>
          <w:sz w:val="40"/>
        </w:rPr>
        <w:t> </w:t>
      </w:r>
      <w:r>
        <w:rPr>
          <w:sz w:val="40"/>
        </w:rPr>
        <w:t>Monitoring</w:t>
      </w:r>
      <w:r>
        <w:rPr>
          <w:spacing w:val="-16"/>
          <w:sz w:val="40"/>
        </w:rPr>
        <w:t> </w:t>
      </w:r>
      <w:r>
        <w:rPr>
          <w:sz w:val="40"/>
        </w:rPr>
        <w:t>Office</w:t>
      </w:r>
      <w:r>
        <w:rPr>
          <w:spacing w:val="-5"/>
          <w:sz w:val="40"/>
        </w:rPr>
        <w:t> </w:t>
      </w:r>
      <w:r>
        <w:rPr>
          <w:spacing w:val="-2"/>
          <w:sz w:val="40"/>
        </w:rPr>
        <w:t>(PPMO)</w:t>
      </w:r>
    </w:p>
    <w:p>
      <w:pPr>
        <w:spacing w:before="4"/>
        <w:ind w:left="356" w:right="1073" w:firstLine="0"/>
        <w:jc w:val="center"/>
        <w:rPr>
          <w:sz w:val="32"/>
        </w:rPr>
      </w:pPr>
      <w:r>
        <w:rPr>
          <w:spacing w:val="-2"/>
          <w:sz w:val="32"/>
        </w:rPr>
        <w:t>Kathmandu</w:t>
      </w:r>
    </w:p>
    <w:p>
      <w:pPr>
        <w:pStyle w:val="BodyText"/>
        <w:spacing w:before="73"/>
        <w:rPr>
          <w:sz w:val="32"/>
        </w:rPr>
      </w:pPr>
    </w:p>
    <w:p>
      <w:pPr>
        <w:pStyle w:val="Heading7"/>
        <w:spacing w:line="415" w:lineRule="auto"/>
        <w:ind w:left="3750" w:right="4214" w:firstLine="460"/>
      </w:pPr>
      <w:r>
        <w:rPr>
          <w:strike/>
        </w:rPr>
        <w:t>(Revised on 2026)</w:t>
      </w:r>
      <w:r>
        <w:rPr>
          <w:strike w:val="0"/>
        </w:rPr>
        <w:t> </w:t>
      </w:r>
      <w:r>
        <w:rPr>
          <w:strike w:val="0"/>
          <w:color w:val="000000"/>
          <w:highlight w:val="cyan"/>
        </w:rPr>
        <w:t>Revised</w:t>
      </w:r>
      <w:r>
        <w:rPr>
          <w:strike w:val="0"/>
          <w:color w:val="000000"/>
          <w:spacing w:val="-14"/>
          <w:highlight w:val="cyan"/>
        </w:rPr>
        <w:t> </w:t>
      </w:r>
      <w:r>
        <w:rPr>
          <w:strike w:val="0"/>
          <w:color w:val="000000"/>
          <w:highlight w:val="cyan"/>
        </w:rPr>
        <w:t>on</w:t>
      </w:r>
      <w:r>
        <w:rPr>
          <w:strike w:val="0"/>
          <w:color w:val="000000"/>
          <w:spacing w:val="-14"/>
          <w:highlight w:val="cyan"/>
        </w:rPr>
        <w:t> </w:t>
      </w:r>
      <w:r>
        <w:rPr>
          <w:strike w:val="0"/>
          <w:color w:val="000000"/>
          <w:highlight w:val="cyan"/>
        </w:rPr>
        <w:t>September</w:t>
      </w:r>
      <w:r>
        <w:rPr>
          <w:strike w:val="0"/>
          <w:color w:val="000000"/>
          <w:spacing w:val="-13"/>
          <w:highlight w:val="cyan"/>
        </w:rPr>
        <w:t> </w:t>
      </w:r>
      <w:r>
        <w:rPr>
          <w:strike w:val="0"/>
          <w:color w:val="000000"/>
          <w:highlight w:val="cyan"/>
        </w:rPr>
        <w:t>2026</w:t>
      </w:r>
    </w:p>
    <w:p>
      <w:pPr>
        <w:spacing w:before="7"/>
        <w:ind w:left="356" w:right="1097" w:firstLine="0"/>
        <w:jc w:val="center"/>
        <w:rPr>
          <w:sz w:val="36"/>
        </w:rPr>
      </w:pPr>
      <w:r>
        <w:rPr>
          <w:spacing w:val="-4"/>
          <w:sz w:val="36"/>
          <w:u w:val="single"/>
        </w:rPr>
        <w:t>Guidance</w:t>
      </w:r>
      <w:r>
        <w:rPr>
          <w:spacing w:val="-19"/>
          <w:sz w:val="36"/>
          <w:u w:val="single"/>
        </w:rPr>
        <w:t> </w:t>
      </w:r>
      <w:r>
        <w:rPr>
          <w:spacing w:val="-4"/>
          <w:sz w:val="36"/>
          <w:u w:val="single"/>
        </w:rPr>
        <w:t>Notes</w:t>
      </w:r>
      <w:r>
        <w:rPr>
          <w:spacing w:val="-14"/>
          <w:sz w:val="36"/>
          <w:u w:val="single"/>
        </w:rPr>
        <w:t> </w:t>
      </w:r>
      <w:r>
        <w:rPr>
          <w:spacing w:val="-4"/>
          <w:sz w:val="36"/>
          <w:u w:val="single"/>
        </w:rPr>
        <w:t>on</w:t>
      </w:r>
      <w:r>
        <w:rPr>
          <w:spacing w:val="-15"/>
          <w:sz w:val="36"/>
          <w:u w:val="single"/>
        </w:rPr>
        <w:t> </w:t>
      </w:r>
      <w:r>
        <w:rPr>
          <w:spacing w:val="-4"/>
          <w:sz w:val="36"/>
          <w:u w:val="single"/>
        </w:rPr>
        <w:t>the</w:t>
      </w:r>
      <w:r>
        <w:rPr>
          <w:spacing w:val="-16"/>
          <w:sz w:val="36"/>
          <w:u w:val="single"/>
        </w:rPr>
        <w:t> </w:t>
      </w:r>
      <w:r>
        <w:rPr>
          <w:spacing w:val="-4"/>
          <w:sz w:val="36"/>
          <w:u w:val="single"/>
        </w:rPr>
        <w:t>Use</w:t>
      </w:r>
      <w:r>
        <w:rPr>
          <w:spacing w:val="-15"/>
          <w:sz w:val="36"/>
          <w:u w:val="single"/>
        </w:rPr>
        <w:t> </w:t>
      </w:r>
      <w:r>
        <w:rPr>
          <w:spacing w:val="-5"/>
          <w:sz w:val="36"/>
          <w:u w:val="single"/>
        </w:rPr>
        <w:t>of</w:t>
      </w:r>
    </w:p>
    <w:p>
      <w:pPr>
        <w:spacing w:after="0"/>
        <w:jc w:val="center"/>
        <w:rPr>
          <w:sz w:val="36"/>
        </w:rPr>
        <w:sectPr>
          <w:headerReference w:type="default" r:id="rId6"/>
          <w:pgSz w:w="12240" w:h="15840"/>
          <w:pgMar w:header="526" w:footer="0" w:top="1280" w:bottom="280" w:left="1080" w:right="360"/>
          <w:pgNumType w:start="1"/>
        </w:sectPr>
      </w:pPr>
    </w:p>
    <w:p>
      <w:pPr>
        <w:spacing w:before="170"/>
        <w:ind w:left="0" w:right="79" w:firstLine="0"/>
        <w:jc w:val="center"/>
        <w:rPr>
          <w:sz w:val="36"/>
        </w:rPr>
      </w:pPr>
      <w:r>
        <w:rPr>
          <w:spacing w:val="-4"/>
          <w:sz w:val="36"/>
          <w:u w:val="single"/>
        </w:rPr>
        <w:t>The</w:t>
      </w:r>
      <w:r>
        <w:rPr>
          <w:spacing w:val="-12"/>
          <w:sz w:val="36"/>
          <w:u w:val="single"/>
        </w:rPr>
        <w:t> </w:t>
      </w:r>
      <w:r>
        <w:rPr>
          <w:spacing w:val="-4"/>
          <w:sz w:val="36"/>
          <w:u w:val="single"/>
        </w:rPr>
        <w:t>Standard</w:t>
      </w:r>
      <w:r>
        <w:rPr>
          <w:spacing w:val="-12"/>
          <w:sz w:val="36"/>
          <w:u w:val="single"/>
        </w:rPr>
        <w:t> </w:t>
      </w:r>
      <w:r>
        <w:rPr>
          <w:spacing w:val="-4"/>
          <w:sz w:val="36"/>
          <w:u w:val="single"/>
        </w:rPr>
        <w:t>Bidding</w:t>
      </w:r>
      <w:r>
        <w:rPr>
          <w:spacing w:val="-12"/>
          <w:sz w:val="36"/>
          <w:u w:val="single"/>
        </w:rPr>
        <w:t> </w:t>
      </w:r>
      <w:r>
        <w:rPr>
          <w:spacing w:val="-4"/>
          <w:sz w:val="36"/>
          <w:u w:val="single"/>
        </w:rPr>
        <w:t>Document</w:t>
      </w:r>
      <w:r>
        <w:rPr>
          <w:spacing w:val="-5"/>
          <w:sz w:val="36"/>
          <w:u w:val="single"/>
        </w:rPr>
        <w:t> </w:t>
      </w:r>
      <w:r>
        <w:rPr>
          <w:spacing w:val="-4"/>
          <w:sz w:val="36"/>
          <w:u w:val="single"/>
        </w:rPr>
        <w:t>(SBD)</w:t>
      </w:r>
    </w:p>
    <w:p>
      <w:pPr>
        <w:pStyle w:val="BodyText"/>
      </w:pPr>
    </w:p>
    <w:p>
      <w:pPr>
        <w:pStyle w:val="BodyText"/>
      </w:pPr>
    </w:p>
    <w:p>
      <w:pPr>
        <w:pStyle w:val="BodyText"/>
        <w:spacing w:before="125"/>
      </w:pPr>
    </w:p>
    <w:p>
      <w:pPr>
        <w:pStyle w:val="BodyText"/>
        <w:spacing w:line="266" w:lineRule="auto"/>
        <w:ind w:left="360" w:right="1095"/>
        <w:jc w:val="both"/>
      </w:pPr>
      <w:r>
        <w:rPr>
          <w:spacing w:val="-2"/>
        </w:rPr>
        <w:t>This</w:t>
      </w:r>
      <w:r>
        <w:rPr>
          <w:spacing w:val="-11"/>
        </w:rPr>
        <w:t> </w:t>
      </w:r>
      <w:r>
        <w:rPr>
          <w:spacing w:val="-2"/>
        </w:rPr>
        <w:t>Standard</w:t>
      </w:r>
      <w:r>
        <w:rPr>
          <w:spacing w:val="-10"/>
        </w:rPr>
        <w:t> </w:t>
      </w:r>
      <w:r>
        <w:rPr>
          <w:spacing w:val="-2"/>
        </w:rPr>
        <w:t>Bidding</w:t>
      </w:r>
      <w:r>
        <w:rPr>
          <w:spacing w:val="-11"/>
        </w:rPr>
        <w:t> </w:t>
      </w:r>
      <w:r>
        <w:rPr>
          <w:spacing w:val="-2"/>
        </w:rPr>
        <w:t>Document</w:t>
      </w:r>
      <w:r>
        <w:rPr>
          <w:spacing w:val="-10"/>
        </w:rPr>
        <w:t> </w:t>
      </w:r>
      <w:r>
        <w:rPr>
          <w:spacing w:val="-2"/>
        </w:rPr>
        <w:t>for</w:t>
      </w:r>
      <w:r>
        <w:rPr>
          <w:spacing w:val="-8"/>
        </w:rPr>
        <w:t> </w:t>
      </w:r>
      <w:r>
        <w:rPr>
          <w:spacing w:val="-2"/>
        </w:rPr>
        <w:t>Procurement</w:t>
      </w:r>
      <w:r>
        <w:rPr>
          <w:spacing w:val="-5"/>
        </w:rPr>
        <w:t> </w:t>
      </w:r>
      <w:r>
        <w:rPr>
          <w:spacing w:val="-2"/>
        </w:rPr>
        <w:t>of</w:t>
      </w:r>
      <w:r>
        <w:rPr>
          <w:spacing w:val="-11"/>
        </w:rPr>
        <w:t> </w:t>
      </w:r>
      <w:r>
        <w:rPr>
          <w:spacing w:val="-2"/>
        </w:rPr>
        <w:t>Works,</w:t>
      </w:r>
      <w:r>
        <w:rPr>
          <w:spacing w:val="-9"/>
        </w:rPr>
        <w:t> </w:t>
      </w:r>
      <w:r>
        <w:rPr>
          <w:spacing w:val="-2"/>
        </w:rPr>
        <w:t>has</w:t>
      </w:r>
      <w:r>
        <w:rPr>
          <w:spacing w:val="-10"/>
        </w:rPr>
        <w:t> </w:t>
      </w:r>
      <w:r>
        <w:rPr>
          <w:spacing w:val="-2"/>
        </w:rPr>
        <w:t>been</w:t>
      </w:r>
      <w:r>
        <w:rPr>
          <w:spacing w:val="-11"/>
        </w:rPr>
        <w:t> </w:t>
      </w:r>
      <w:r>
        <w:rPr>
          <w:spacing w:val="-2"/>
        </w:rPr>
        <w:t>prepared</w:t>
      </w:r>
      <w:r>
        <w:rPr>
          <w:spacing w:val="-12"/>
        </w:rPr>
        <w:t> </w:t>
      </w:r>
      <w:r>
        <w:rPr>
          <w:spacing w:val="-2"/>
        </w:rPr>
        <w:t>by</w:t>
      </w:r>
      <w:r>
        <w:rPr>
          <w:spacing w:val="-12"/>
        </w:rPr>
        <w:t> </w:t>
      </w:r>
      <w:r>
        <w:rPr>
          <w:spacing w:val="-2"/>
        </w:rPr>
        <w:t>the</w:t>
      </w:r>
      <w:r>
        <w:rPr>
          <w:spacing w:val="-12"/>
        </w:rPr>
        <w:t> </w:t>
      </w:r>
      <w:r>
        <w:rPr>
          <w:spacing w:val="-2"/>
        </w:rPr>
        <w:t>Government</w:t>
      </w:r>
      <w:r>
        <w:rPr/>
        <w:t> </w:t>
      </w:r>
      <w:r>
        <w:rPr>
          <w:spacing w:val="-2"/>
        </w:rPr>
        <w:t>of</w:t>
      </w:r>
      <w:r>
        <w:rPr>
          <w:spacing w:val="-4"/>
        </w:rPr>
        <w:t> </w:t>
      </w:r>
      <w:r>
        <w:rPr>
          <w:spacing w:val="-2"/>
        </w:rPr>
        <w:t>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47"/>
      </w:pPr>
    </w:p>
    <w:p>
      <w:pPr>
        <w:pStyle w:val="BodyText"/>
        <w:spacing w:line="264" w:lineRule="auto" w:before="1"/>
        <w:ind w:left="360" w:right="1094"/>
        <w:jc w:val="both"/>
      </w:pPr>
      <w:r>
        <w:rPr/>
        <w:t>Guidance</w:t>
      </w:r>
      <w:r>
        <w:rPr>
          <w:spacing w:val="-2"/>
        </w:rPr>
        <w:t> </w:t>
      </w:r>
      <w:r>
        <w:rPr/>
        <w:t>notes in the</w:t>
      </w:r>
      <w:r>
        <w:rPr>
          <w:spacing w:val="-2"/>
        </w:rPr>
        <w:t> </w:t>
      </w:r>
      <w:r>
        <w:rPr/>
        <w:t>Standard Bidding Document within the</w:t>
      </w:r>
      <w:r>
        <w:rPr>
          <w:spacing w:val="-2"/>
        </w:rPr>
        <w:t> </w:t>
      </w:r>
      <w:r>
        <w:rPr/>
        <w:t>left square</w:t>
      </w:r>
      <w:r>
        <w:rPr>
          <w:spacing w:val="-2"/>
        </w:rPr>
        <w:t> </w:t>
      </w:r>
      <w:r>
        <w:rPr/>
        <w:t>bracket and</w:t>
      </w:r>
      <w:r>
        <w:rPr>
          <w:spacing w:val="-4"/>
        </w:rPr>
        <w:t> </w:t>
      </w:r>
      <w:r>
        <w:rPr/>
        <w:t>right square</w:t>
      </w:r>
      <w:r>
        <w:rPr>
          <w:spacing w:val="-1"/>
        </w:rPr>
        <w:t> </w:t>
      </w:r>
      <w:r>
        <w:rPr/>
        <w:t>bracket </w:t>
      </w:r>
      <w:r>
        <w:rPr>
          <w:spacing w:val="-2"/>
        </w:rPr>
        <w:t>and</w:t>
      </w:r>
      <w:r>
        <w:rPr>
          <w:spacing w:val="-8"/>
        </w:rPr>
        <w:t> </w:t>
      </w:r>
      <w:r>
        <w:rPr>
          <w:spacing w:val="-2"/>
        </w:rPr>
        <w:t>guidance</w:t>
      </w:r>
      <w:r>
        <w:rPr>
          <w:spacing w:val="-12"/>
        </w:rPr>
        <w:t> </w:t>
      </w:r>
      <w:r>
        <w:rPr>
          <w:spacing w:val="-2"/>
        </w:rPr>
        <w:t>footnotes</w:t>
      </w:r>
      <w:r>
        <w:rPr>
          <w:spacing w:val="-7"/>
        </w:rPr>
        <w:t> </w:t>
      </w:r>
      <w:r>
        <w:rPr>
          <w:spacing w:val="-2"/>
        </w:rPr>
        <w:t>are</w:t>
      </w:r>
      <w:r>
        <w:rPr>
          <w:spacing w:val="-12"/>
        </w:rPr>
        <w:t> </w:t>
      </w:r>
      <w:r>
        <w:rPr>
          <w:spacing w:val="-2"/>
        </w:rPr>
        <w:t>intended</w:t>
      </w:r>
      <w:r>
        <w:rPr>
          <w:spacing w:val="-11"/>
        </w:rPr>
        <w:t> </w:t>
      </w:r>
      <w:r>
        <w:rPr>
          <w:spacing w:val="-2"/>
        </w:rPr>
        <w:t>as</w:t>
      </w:r>
      <w:r>
        <w:rPr>
          <w:spacing w:val="-7"/>
        </w:rPr>
        <w:t> </w:t>
      </w:r>
      <w:r>
        <w:rPr>
          <w:spacing w:val="-2"/>
        </w:rPr>
        <w:t>information</w:t>
      </w:r>
      <w:r>
        <w:rPr>
          <w:spacing w:val="-11"/>
        </w:rPr>
        <w:t> </w:t>
      </w:r>
      <w:r>
        <w:rPr>
          <w:spacing w:val="-2"/>
        </w:rPr>
        <w:t>for</w:t>
      </w:r>
      <w:r>
        <w:rPr>
          <w:spacing w:val="-5"/>
        </w:rPr>
        <w:t> </w:t>
      </w:r>
      <w:r>
        <w:rPr>
          <w:spacing w:val="-2"/>
        </w:rPr>
        <w:t>preparing</w:t>
      </w:r>
      <w:r>
        <w:rPr>
          <w:spacing w:val="-11"/>
        </w:rPr>
        <w:t> </w:t>
      </w:r>
      <w:r>
        <w:rPr>
          <w:spacing w:val="-2"/>
        </w:rPr>
        <w:t>the</w:t>
      </w:r>
      <w:r>
        <w:rPr>
          <w:spacing w:val="-12"/>
        </w:rPr>
        <w:t> </w:t>
      </w:r>
      <w:r>
        <w:rPr>
          <w:spacing w:val="-2"/>
        </w:rPr>
        <w:t>bidding</w:t>
      </w:r>
      <w:r>
        <w:rPr>
          <w:spacing w:val="-7"/>
        </w:rPr>
        <w:t> </w:t>
      </w:r>
      <w:r>
        <w:rPr>
          <w:spacing w:val="-2"/>
        </w:rPr>
        <w:t>documents</w:t>
      </w:r>
      <w:r>
        <w:rPr>
          <w:spacing w:val="-7"/>
        </w:rPr>
        <w:t> </w:t>
      </w:r>
      <w:r>
        <w:rPr>
          <w:spacing w:val="-2"/>
        </w:rPr>
        <w:t>and</w:t>
      </w:r>
      <w:r>
        <w:rPr>
          <w:spacing w:val="-7"/>
        </w:rPr>
        <w:t> </w:t>
      </w:r>
      <w:r>
        <w:rPr>
          <w:spacing w:val="-2"/>
        </w:rPr>
        <w:t>hence</w:t>
      </w:r>
      <w:r>
        <w:rPr>
          <w:spacing w:val="-12"/>
        </w:rPr>
        <w:t> </w:t>
      </w:r>
      <w:r>
        <w:rPr>
          <w:spacing w:val="-2"/>
        </w:rPr>
        <w:t>should</w:t>
      </w:r>
      <w:r>
        <w:rPr>
          <w:spacing w:val="-11"/>
        </w:rPr>
        <w:t> </w:t>
      </w:r>
      <w:r>
        <w:rPr>
          <w:spacing w:val="-2"/>
        </w:rPr>
        <w:t>be </w:t>
      </w:r>
      <w:r>
        <w:rPr/>
        <w:t>deleted</w:t>
      </w:r>
      <w:r>
        <w:rPr>
          <w:spacing w:val="-1"/>
        </w:rPr>
        <w:t> </w:t>
      </w:r>
      <w:r>
        <w:rPr/>
        <w:t>in</w:t>
      </w:r>
      <w:r>
        <w:rPr>
          <w:spacing w:val="-1"/>
        </w:rPr>
        <w:t> </w:t>
      </w:r>
      <w:r>
        <w:rPr/>
        <w:t>the</w:t>
      </w:r>
      <w:r>
        <w:rPr>
          <w:spacing w:val="-4"/>
        </w:rPr>
        <w:t> </w:t>
      </w:r>
      <w:r>
        <w:rPr/>
        <w:t>final document.</w:t>
      </w:r>
    </w:p>
    <w:p>
      <w:pPr>
        <w:pStyle w:val="BodyText"/>
        <w:spacing w:before="35"/>
      </w:pPr>
    </w:p>
    <w:p>
      <w:pPr>
        <w:pStyle w:val="BodyText"/>
        <w:spacing w:line="266" w:lineRule="auto"/>
        <w:ind w:left="360" w:right="1089"/>
        <w:jc w:val="both"/>
      </w:pPr>
      <w:r>
        <w:rPr/>
        <w:t>This document has 9 Sections, of which Section I (Instructions to Bidders) and Section VIII (General Conditions of Contract) must not be altered or modified under any circumstances. The Invitation</w:t>
      </w:r>
      <w:r>
        <w:rPr>
          <w:spacing w:val="-4"/>
        </w:rPr>
        <w:t> </w:t>
      </w:r>
      <w:r>
        <w:rPr/>
        <w:t>for 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23"/>
      </w:pPr>
    </w:p>
    <w:p>
      <w:pPr>
        <w:pStyle w:val="BodyText"/>
        <w:spacing w:line="264" w:lineRule="auto" w:before="1"/>
        <w:ind w:left="360" w:right="1104"/>
        <w:jc w:val="both"/>
      </w:pPr>
      <w:r>
        <w:rPr/>
        <w:t>The</w:t>
      </w:r>
      <w:r>
        <w:rPr>
          <w:spacing w:val="-14"/>
        </w:rPr>
        <w:t> </w:t>
      </w:r>
      <w:r>
        <w:rPr/>
        <w:t>Procuring</w:t>
      </w:r>
      <w:r>
        <w:rPr>
          <w:spacing w:val="-14"/>
        </w:rPr>
        <w:t> </w:t>
      </w:r>
      <w:r>
        <w:rPr/>
        <w:t>Entity</w:t>
      </w:r>
      <w:r>
        <w:rPr>
          <w:spacing w:val="-14"/>
        </w:rPr>
        <w:t> </w:t>
      </w:r>
      <w:r>
        <w:rPr/>
        <w:t>should</w:t>
      </w:r>
      <w:r>
        <w:rPr>
          <w:spacing w:val="-13"/>
        </w:rPr>
        <w:t> </w:t>
      </w:r>
      <w:r>
        <w:rPr/>
        <w:t>provide</w:t>
      </w:r>
      <w:r>
        <w:rPr>
          <w:spacing w:val="-10"/>
        </w:rPr>
        <w:t> </w:t>
      </w:r>
      <w:r>
        <w:rPr/>
        <w:t>its</w:t>
      </w:r>
      <w:r>
        <w:rPr>
          <w:spacing w:val="-8"/>
        </w:rPr>
        <w:t> </w:t>
      </w:r>
      <w:r>
        <w:rPr/>
        <w:t>specific</w:t>
      </w:r>
      <w:r>
        <w:rPr>
          <w:spacing w:val="-10"/>
        </w:rPr>
        <w:t> </w:t>
      </w:r>
      <w:r>
        <w:rPr/>
        <w:t>needs</w:t>
      </w:r>
      <w:r>
        <w:rPr>
          <w:spacing w:val="-7"/>
        </w:rPr>
        <w:t> </w:t>
      </w:r>
      <w:r>
        <w:rPr/>
        <w:t>in</w:t>
      </w:r>
      <w:r>
        <w:rPr>
          <w:spacing w:val="-8"/>
        </w:rPr>
        <w:t> </w:t>
      </w:r>
      <w:r>
        <w:rPr/>
        <w:t>the</w:t>
      </w:r>
      <w:r>
        <w:rPr>
          <w:spacing w:val="-10"/>
        </w:rPr>
        <w:t> </w:t>
      </w:r>
      <w:r>
        <w:rPr/>
        <w:t>Bid</w:t>
      </w:r>
      <w:r>
        <w:rPr>
          <w:spacing w:val="-8"/>
        </w:rPr>
        <w:t> </w:t>
      </w:r>
      <w:r>
        <w:rPr/>
        <w:t>Data</w:t>
      </w:r>
      <w:r>
        <w:rPr>
          <w:spacing w:val="-10"/>
        </w:rPr>
        <w:t> </w:t>
      </w:r>
      <w:r>
        <w:rPr/>
        <w:t>Sheet</w:t>
      </w:r>
      <w:r>
        <w:rPr>
          <w:spacing w:val="-4"/>
        </w:rPr>
        <w:t> </w:t>
      </w:r>
      <w:r>
        <w:rPr/>
        <w:t>(BDS),</w:t>
      </w:r>
      <w:r>
        <w:rPr>
          <w:spacing w:val="-11"/>
        </w:rPr>
        <w:t> </w:t>
      </w:r>
      <w:r>
        <w:rPr/>
        <w:t>the</w:t>
      </w:r>
      <w:r>
        <w:rPr>
          <w:spacing w:val="-10"/>
        </w:rPr>
        <w:t> </w:t>
      </w:r>
      <w:r>
        <w:rPr/>
        <w:t>Special</w:t>
      </w:r>
      <w:r>
        <w:rPr>
          <w:spacing w:val="-11"/>
        </w:rPr>
        <w:t> </w:t>
      </w:r>
      <w:r>
        <w:rPr/>
        <w:t>Conditions of</w:t>
      </w:r>
      <w:r>
        <w:rPr>
          <w:spacing w:val="-4"/>
        </w:rPr>
        <w:t> </w:t>
      </w:r>
      <w:r>
        <w:rPr/>
        <w:t>Contract</w:t>
      </w:r>
      <w:r>
        <w:rPr>
          <w:spacing w:val="-6"/>
        </w:rPr>
        <w:t> </w:t>
      </w:r>
      <w:r>
        <w:rPr/>
        <w:t>(SCC)</w:t>
      </w:r>
      <w:r>
        <w:rPr>
          <w:spacing w:val="-13"/>
        </w:rPr>
        <w:t> </w:t>
      </w:r>
      <w:r>
        <w:rPr/>
        <w:t>and</w:t>
      </w:r>
      <w:r>
        <w:rPr>
          <w:spacing w:val="-12"/>
        </w:rPr>
        <w:t> </w:t>
      </w:r>
      <w:r>
        <w:rPr/>
        <w:t>the</w:t>
      </w:r>
      <w:r>
        <w:rPr>
          <w:spacing w:val="-9"/>
        </w:rPr>
        <w:t> </w:t>
      </w:r>
      <w:r>
        <w:rPr/>
        <w:t>detailed</w:t>
      </w:r>
      <w:r>
        <w:rPr>
          <w:spacing w:val="-3"/>
        </w:rPr>
        <w:t> </w:t>
      </w:r>
      <w:r>
        <w:rPr/>
        <w:t>requirements</w:t>
      </w:r>
      <w:r>
        <w:rPr>
          <w:spacing w:val="-6"/>
        </w:rPr>
        <w:t> </w:t>
      </w:r>
      <w:r>
        <w:rPr/>
        <w:t>of</w:t>
      </w:r>
      <w:r>
        <w:rPr>
          <w:spacing w:val="-13"/>
        </w:rPr>
        <w:t> </w:t>
      </w:r>
      <w:r>
        <w:rPr/>
        <w:t>the</w:t>
      </w:r>
      <w:r>
        <w:rPr>
          <w:spacing w:val="-14"/>
        </w:rPr>
        <w:t> </w:t>
      </w:r>
      <w:r>
        <w:rPr/>
        <w:t>procurement</w:t>
      </w:r>
      <w:r>
        <w:rPr>
          <w:spacing w:val="-6"/>
        </w:rPr>
        <w:t> </w:t>
      </w:r>
      <w:r>
        <w:rPr/>
        <w:t>in</w:t>
      </w:r>
      <w:r>
        <w:rPr>
          <w:spacing w:val="-12"/>
        </w:rPr>
        <w:t> </w:t>
      </w:r>
      <w:r>
        <w:rPr/>
        <w:t>the</w:t>
      </w:r>
      <w:r>
        <w:rPr>
          <w:spacing w:val="-14"/>
        </w:rPr>
        <w:t> </w:t>
      </w:r>
      <w:r>
        <w:rPr/>
        <w:t>Works</w:t>
      </w:r>
      <w:r>
        <w:rPr>
          <w:spacing w:val="-11"/>
        </w:rPr>
        <w:t> </w:t>
      </w:r>
      <w:r>
        <w:rPr/>
        <w:t>Requirements.</w:t>
      </w:r>
    </w:p>
    <w:p>
      <w:pPr>
        <w:pStyle w:val="BodyText"/>
        <w:spacing w:before="30"/>
      </w:pPr>
    </w:p>
    <w:p>
      <w:pPr>
        <w:pStyle w:val="BodyText"/>
        <w:spacing w:line="266" w:lineRule="auto"/>
        <w:ind w:left="360" w:right="1087"/>
        <w:jc w:val="both"/>
      </w:pPr>
      <w:r>
        <w:rPr/>
        <w:t>This Standard Bidding Document, when properly completed should provide all the information that a Bidder needs in order to prepare and submit a bid. This should also provide a sound basis on which a Procuring</w:t>
      </w:r>
      <w:r>
        <w:rPr>
          <w:spacing w:val="-7"/>
        </w:rPr>
        <w:t> </w:t>
      </w:r>
      <w:r>
        <w:rPr/>
        <w:t>Entity</w:t>
      </w:r>
      <w:r>
        <w:rPr>
          <w:spacing w:val="-5"/>
        </w:rPr>
        <w:t> </w:t>
      </w:r>
      <w:r>
        <w:rPr/>
        <w:t>can</w:t>
      </w:r>
      <w:r>
        <w:rPr>
          <w:spacing w:val="-3"/>
        </w:rPr>
        <w:t> </w:t>
      </w:r>
      <w:r>
        <w:rPr/>
        <w:t>fairly, transparently</w:t>
      </w:r>
      <w:r>
        <w:rPr>
          <w:spacing w:val="-5"/>
        </w:rPr>
        <w:t> </w:t>
      </w:r>
      <w:r>
        <w:rPr/>
        <w:t>and</w:t>
      </w:r>
      <w:r>
        <w:rPr>
          <w:spacing w:val="-5"/>
        </w:rPr>
        <w:t> </w:t>
      </w:r>
      <w:r>
        <w:rPr/>
        <w:t>accurately</w:t>
      </w:r>
      <w:r>
        <w:rPr>
          <w:spacing w:val="-5"/>
        </w:rPr>
        <w:t> </w:t>
      </w:r>
      <w:r>
        <w:rPr/>
        <w:t>carry</w:t>
      </w:r>
      <w:r>
        <w:rPr>
          <w:spacing w:val="-5"/>
        </w:rPr>
        <w:t> </w:t>
      </w:r>
      <w:r>
        <w:rPr/>
        <w:t>out</w:t>
      </w:r>
      <w:r>
        <w:rPr>
          <w:spacing w:val="-1"/>
        </w:rPr>
        <w:t> </w:t>
      </w:r>
      <w:r>
        <w:rPr/>
        <w:t>evaluation</w:t>
      </w:r>
      <w:r>
        <w:rPr>
          <w:spacing w:val="-5"/>
        </w:rPr>
        <w:t> </w:t>
      </w:r>
      <w:r>
        <w:rPr/>
        <w:t>of</w:t>
      </w:r>
      <w:r>
        <w:rPr>
          <w:spacing w:val="-3"/>
        </w:rPr>
        <w:t> </w:t>
      </w:r>
      <w:r>
        <w:rPr/>
        <w:t>the Bids</w:t>
      </w:r>
      <w:r>
        <w:rPr>
          <w:spacing w:val="-8"/>
        </w:rPr>
        <w:t> </w:t>
      </w:r>
      <w:r>
        <w:rPr/>
        <w:t>received</w:t>
      </w:r>
      <w:r>
        <w:rPr>
          <w:spacing w:val="-13"/>
        </w:rPr>
        <w:t> </w:t>
      </w:r>
      <w:r>
        <w:rPr/>
        <w:t>from</w:t>
      </w:r>
      <w:r>
        <w:rPr>
          <w:spacing w:val="-14"/>
        </w:rPr>
        <w:t> </w:t>
      </w:r>
      <w:r>
        <w:rPr/>
        <w:t>the </w:t>
      </w:r>
      <w:r>
        <w:rPr>
          <w:spacing w:val="-2"/>
        </w:rPr>
        <w:t>bidders.</w:t>
      </w:r>
    </w:p>
    <w:p>
      <w:pPr>
        <w:pStyle w:val="BodyText"/>
        <w:spacing w:before="26"/>
      </w:pPr>
    </w:p>
    <w:p>
      <w:pPr>
        <w:pStyle w:val="BodyText"/>
        <w:spacing w:line="266" w:lineRule="auto"/>
        <w:ind w:left="360" w:right="1089"/>
        <w:jc w:val="both"/>
      </w:pPr>
      <w:r>
        <w:rPr/>
        <w:t>The Procuring Entity, before publishing the Invitation for Bids, should identify and approve from the competent authority the</w:t>
      </w:r>
      <w:r>
        <w:rPr>
          <w:spacing w:val="-1"/>
        </w:rPr>
        <w:t> </w:t>
      </w:r>
      <w:r>
        <w:rPr/>
        <w:t>procurement requirements, its</w:t>
      </w:r>
      <w:r>
        <w:rPr>
          <w:spacing w:val="-3"/>
        </w:rPr>
        <w:t> </w:t>
      </w:r>
      <w:r>
        <w:rPr/>
        <w:t>technical features, and cost estimate. Furthermore, the</w:t>
      </w:r>
      <w:r>
        <w:rPr>
          <w:spacing w:val="-3"/>
        </w:rPr>
        <w:t> </w:t>
      </w:r>
      <w:r>
        <w:rPr/>
        <w:t>Procuring</w:t>
      </w:r>
      <w:r>
        <w:rPr>
          <w:spacing w:val="-2"/>
        </w:rPr>
        <w:t> </w:t>
      </w:r>
      <w:r>
        <w:rPr/>
        <w:t>Entity</w:t>
      </w:r>
      <w:r>
        <w:rPr>
          <w:spacing w:val="-2"/>
        </w:rPr>
        <w:t> </w:t>
      </w:r>
      <w:r>
        <w:rPr/>
        <w:t>should</w:t>
      </w:r>
      <w:r>
        <w:rPr>
          <w:spacing w:val="-2"/>
        </w:rPr>
        <w:t> </w:t>
      </w:r>
      <w:r>
        <w:rPr/>
        <w:t>keep in</w:t>
      </w:r>
      <w:r>
        <w:rPr>
          <w:spacing w:val="-2"/>
        </w:rPr>
        <w:t> </w:t>
      </w:r>
      <w:r>
        <w:rPr/>
        <w:t>mind</w:t>
      </w:r>
      <w:r>
        <w:rPr>
          <w:spacing w:val="-2"/>
        </w:rPr>
        <w:t> </w:t>
      </w:r>
      <w:r>
        <w:rPr/>
        <w:t>the</w:t>
      </w:r>
      <w:r>
        <w:rPr>
          <w:spacing w:val="-3"/>
        </w:rPr>
        <w:t> </w:t>
      </w:r>
      <w:r>
        <w:rPr/>
        <w:t>availability</w:t>
      </w:r>
      <w:r>
        <w:rPr>
          <w:spacing w:val="-2"/>
        </w:rPr>
        <w:t> </w:t>
      </w:r>
      <w:r>
        <w:rPr/>
        <w:t>of</w:t>
      </w:r>
      <w:r>
        <w:rPr>
          <w:spacing w:val="-2"/>
        </w:rPr>
        <w:t> </w:t>
      </w:r>
      <w:r>
        <w:rPr/>
        <w:t>the</w:t>
      </w:r>
      <w:r>
        <w:rPr>
          <w:spacing w:val="-3"/>
        </w:rPr>
        <w:t> </w:t>
      </w:r>
      <w:r>
        <w:rPr/>
        <w:t>budget</w:t>
      </w:r>
      <w:r>
        <w:rPr>
          <w:spacing w:val="-1"/>
        </w:rPr>
        <w:t> </w:t>
      </w:r>
      <w:r>
        <w:rPr/>
        <w:t>and</w:t>
      </w:r>
      <w:r>
        <w:rPr>
          <w:spacing w:val="-2"/>
        </w:rPr>
        <w:t> </w:t>
      </w:r>
      <w:r>
        <w:rPr/>
        <w:t>possible slicing</w:t>
      </w:r>
      <w:r>
        <w:rPr>
          <w:spacing w:val="-9"/>
        </w:rPr>
        <w:t> </w:t>
      </w:r>
      <w:r>
        <w:rPr/>
        <w:t>and</w:t>
      </w:r>
      <w:r>
        <w:rPr>
          <w:spacing w:val="-9"/>
        </w:rPr>
        <w:t> </w:t>
      </w:r>
      <w:r>
        <w:rPr/>
        <w:t>packaging of</w:t>
      </w:r>
      <w:r>
        <w:rPr>
          <w:spacing w:val="-3"/>
        </w:rPr>
        <w:t> </w:t>
      </w:r>
      <w:r>
        <w:rPr/>
        <w:t>the</w:t>
      </w:r>
      <w:r>
        <w:rPr>
          <w:spacing w:val="-8"/>
        </w:rPr>
        <w:t> </w:t>
      </w:r>
      <w:r>
        <w:rPr/>
        <w:t>procurement requirements.</w:t>
      </w:r>
    </w:p>
    <w:p>
      <w:pPr>
        <w:pStyle w:val="BodyText"/>
        <w:spacing w:before="26"/>
      </w:pPr>
    </w:p>
    <w:p>
      <w:pPr>
        <w:pStyle w:val="BodyText"/>
        <w:spacing w:line="264" w:lineRule="auto"/>
        <w:ind w:left="360" w:right="998"/>
        <w:jc w:val="both"/>
      </w:pPr>
      <w:r>
        <w:rPr/>
        <w:t>If</w:t>
      </w:r>
      <w:r>
        <w:rPr>
          <w:spacing w:val="-2"/>
        </w:rPr>
        <w:t> </w:t>
      </w:r>
      <w:r>
        <w:rPr/>
        <w:t>any</w:t>
      </w:r>
      <w:r>
        <w:rPr>
          <w:spacing w:val="-4"/>
        </w:rPr>
        <w:t> </w:t>
      </w:r>
      <w:r>
        <w:rPr/>
        <w:t>amendments on</w:t>
      </w:r>
      <w:r>
        <w:rPr>
          <w:spacing w:val="-4"/>
        </w:rPr>
        <w:t> </w:t>
      </w:r>
      <w:r>
        <w:rPr/>
        <w:t>Public</w:t>
      </w:r>
      <w:r>
        <w:rPr>
          <w:spacing w:val="-2"/>
        </w:rPr>
        <w:t> </w:t>
      </w:r>
      <w:r>
        <w:rPr/>
        <w:t>Procurement Act 2063</w:t>
      </w:r>
      <w:r>
        <w:rPr>
          <w:spacing w:val="-1"/>
        </w:rPr>
        <w:t> </w:t>
      </w:r>
      <w:r>
        <w:rPr/>
        <w:t>or Public</w:t>
      </w:r>
      <w:r>
        <w:rPr>
          <w:spacing w:val="-2"/>
        </w:rPr>
        <w:t> </w:t>
      </w:r>
      <w:r>
        <w:rPr/>
        <w:t>Procurement Regulation</w:t>
      </w:r>
      <w:r>
        <w:rPr>
          <w:spacing w:val="-4"/>
        </w:rPr>
        <w:t> </w:t>
      </w:r>
      <w:r>
        <w:rPr/>
        <w:t>2064</w:t>
      </w:r>
      <w:r>
        <w:rPr>
          <w:spacing w:val="-1"/>
        </w:rPr>
        <w:t> </w:t>
      </w:r>
      <w:r>
        <w:rPr/>
        <w:t>are</w:t>
      </w:r>
      <w:r>
        <w:rPr>
          <w:spacing w:val="-5"/>
        </w:rPr>
        <w:t> </w:t>
      </w:r>
      <w:r>
        <w:rPr/>
        <w:t>made, the </w:t>
      </w:r>
      <w:r>
        <w:rPr>
          <w:spacing w:val="-2"/>
        </w:rPr>
        <w:t>Procuring</w:t>
      </w:r>
      <w:r>
        <w:rPr>
          <w:spacing w:val="-12"/>
        </w:rPr>
        <w:t> </w:t>
      </w:r>
      <w:r>
        <w:rPr>
          <w:spacing w:val="-2"/>
        </w:rPr>
        <w:t>Entity</w:t>
      </w:r>
      <w:r>
        <w:rPr>
          <w:spacing w:val="-12"/>
        </w:rPr>
        <w:t> </w:t>
      </w:r>
      <w:r>
        <w:rPr>
          <w:spacing w:val="-2"/>
        </w:rPr>
        <w:t>shall</w:t>
      </w:r>
      <w:r>
        <w:rPr>
          <w:spacing w:val="-12"/>
        </w:rPr>
        <w:t> </w:t>
      </w:r>
      <w:r>
        <w:rPr>
          <w:spacing w:val="-2"/>
        </w:rPr>
        <w:t>incorporate</w:t>
      </w:r>
      <w:r>
        <w:rPr>
          <w:spacing w:val="-14"/>
        </w:rPr>
        <w:t> </w:t>
      </w:r>
      <w:r>
        <w:rPr>
          <w:spacing w:val="-2"/>
        </w:rPr>
        <w:t>such</w:t>
      </w:r>
      <w:r>
        <w:rPr>
          <w:spacing w:val="-12"/>
        </w:rPr>
        <w:t> </w:t>
      </w:r>
      <w:r>
        <w:rPr>
          <w:spacing w:val="-2"/>
        </w:rPr>
        <w:t>amendments</w:t>
      </w:r>
      <w:r>
        <w:rPr>
          <w:spacing w:val="-12"/>
        </w:rPr>
        <w:t> </w:t>
      </w:r>
      <w:r>
        <w:rPr>
          <w:spacing w:val="-2"/>
        </w:rPr>
        <w:t>when</w:t>
      </w:r>
      <w:r>
        <w:rPr>
          <w:spacing w:val="-12"/>
        </w:rPr>
        <w:t> </w:t>
      </w:r>
      <w:r>
        <w:rPr>
          <w:spacing w:val="-2"/>
        </w:rPr>
        <w:t>preparing</w:t>
      </w:r>
      <w:r>
        <w:rPr>
          <w:spacing w:val="-12"/>
        </w:rPr>
        <w:t> </w:t>
      </w:r>
      <w:r>
        <w:rPr>
          <w:spacing w:val="-2"/>
        </w:rPr>
        <w:t>a</w:t>
      </w:r>
      <w:r>
        <w:rPr>
          <w:spacing w:val="-11"/>
        </w:rPr>
        <w:t> </w:t>
      </w:r>
      <w:r>
        <w:rPr>
          <w:spacing w:val="-2"/>
        </w:rPr>
        <w:t>particular</w:t>
      </w:r>
      <w:r>
        <w:rPr>
          <w:spacing w:val="-10"/>
        </w:rPr>
        <w:t> </w:t>
      </w:r>
      <w:r>
        <w:rPr>
          <w:spacing w:val="-2"/>
        </w:rPr>
        <w:t>Bidding</w:t>
      </w:r>
      <w:r>
        <w:rPr>
          <w:spacing w:val="-12"/>
        </w:rPr>
        <w:t> </w:t>
      </w:r>
      <w:r>
        <w:rPr>
          <w:spacing w:val="-2"/>
        </w:rPr>
        <w:t>Document.</w:t>
      </w:r>
    </w:p>
    <w:p>
      <w:pPr>
        <w:pStyle w:val="BodyText"/>
        <w:spacing w:before="31"/>
      </w:pPr>
    </w:p>
    <w:p>
      <w:pPr>
        <w:pStyle w:val="BodyText"/>
        <w:spacing w:line="264" w:lineRule="auto"/>
        <w:ind w:left="360" w:right="1089"/>
        <w:jc w:val="both"/>
      </w:pPr>
      <w:r>
        <w:rPr>
          <w:spacing w:val="-2"/>
        </w:rPr>
        <w:t>Brief description</w:t>
      </w:r>
      <w:r>
        <w:rPr>
          <w:spacing w:val="-4"/>
        </w:rPr>
        <w:t> </w:t>
      </w:r>
      <w:r>
        <w:rPr>
          <w:spacing w:val="-2"/>
        </w:rPr>
        <w:t>of different</w:t>
      </w:r>
      <w:r>
        <w:rPr>
          <w:spacing w:val="-3"/>
        </w:rPr>
        <w:t> </w:t>
      </w:r>
      <w:r>
        <w:rPr>
          <w:spacing w:val="-2"/>
        </w:rPr>
        <w:t>sections</w:t>
      </w:r>
      <w:r>
        <w:rPr>
          <w:spacing w:val="-3"/>
        </w:rPr>
        <w:t> </w:t>
      </w:r>
      <w:r>
        <w:rPr>
          <w:spacing w:val="-2"/>
        </w:rPr>
        <w:t>of</w:t>
      </w:r>
      <w:r>
        <w:rPr>
          <w:spacing w:val="-6"/>
        </w:rPr>
        <w:t> </w:t>
      </w:r>
      <w:r>
        <w:rPr>
          <w:spacing w:val="-2"/>
        </w:rPr>
        <w:t>the</w:t>
      </w:r>
      <w:r>
        <w:rPr>
          <w:spacing w:val="-11"/>
        </w:rPr>
        <w:t> </w:t>
      </w:r>
      <w:r>
        <w:rPr>
          <w:spacing w:val="-2"/>
        </w:rPr>
        <w:t>Standard</w:t>
      </w:r>
      <w:r>
        <w:rPr>
          <w:spacing w:val="-9"/>
        </w:rPr>
        <w:t> </w:t>
      </w:r>
      <w:r>
        <w:rPr>
          <w:spacing w:val="-2"/>
        </w:rPr>
        <w:t>Bidding</w:t>
      </w:r>
      <w:r>
        <w:rPr>
          <w:spacing w:val="-4"/>
        </w:rPr>
        <w:t> </w:t>
      </w:r>
      <w:r>
        <w:rPr>
          <w:spacing w:val="-2"/>
        </w:rPr>
        <w:t>Document</w:t>
      </w:r>
      <w:r>
        <w:rPr>
          <w:spacing w:val="-3"/>
        </w:rPr>
        <w:t> </w:t>
      </w:r>
      <w:r>
        <w:rPr>
          <w:spacing w:val="-2"/>
        </w:rPr>
        <w:t>and</w:t>
      </w:r>
      <w:r>
        <w:rPr>
          <w:spacing w:val="-4"/>
        </w:rPr>
        <w:t> </w:t>
      </w:r>
      <w:r>
        <w:rPr>
          <w:spacing w:val="-2"/>
        </w:rPr>
        <w:t>how</w:t>
      </w:r>
      <w:r>
        <w:rPr>
          <w:spacing w:val="-5"/>
        </w:rPr>
        <w:t> </w:t>
      </w:r>
      <w:r>
        <w:rPr>
          <w:spacing w:val="-2"/>
        </w:rPr>
        <w:t>a Procuring Entity</w:t>
      </w:r>
      <w:r>
        <w:rPr>
          <w:spacing w:val="-9"/>
        </w:rPr>
        <w:t> </w:t>
      </w:r>
      <w:r>
        <w:rPr>
          <w:spacing w:val="-2"/>
        </w:rPr>
        <w:t>should </w:t>
      </w:r>
      <w:r>
        <w:rPr/>
        <w:t>use</w:t>
      </w:r>
      <w:r>
        <w:rPr>
          <w:spacing w:val="-14"/>
        </w:rPr>
        <w:t> </w:t>
      </w:r>
      <w:r>
        <w:rPr/>
        <w:t>these</w:t>
      </w:r>
      <w:r>
        <w:rPr>
          <w:spacing w:val="-14"/>
        </w:rPr>
        <w:t> </w:t>
      </w:r>
      <w:r>
        <w:rPr/>
        <w:t>when</w:t>
      </w:r>
      <w:r>
        <w:rPr>
          <w:spacing w:val="-14"/>
        </w:rPr>
        <w:t> </w:t>
      </w:r>
      <w:r>
        <w:rPr/>
        <w:t>preparing</w:t>
      </w:r>
      <w:r>
        <w:rPr>
          <w:spacing w:val="-14"/>
        </w:rPr>
        <w:t> </w:t>
      </w:r>
      <w:r>
        <w:rPr/>
        <w:t>a</w:t>
      </w:r>
      <w:r>
        <w:rPr>
          <w:spacing w:val="-13"/>
        </w:rPr>
        <w:t> </w:t>
      </w:r>
      <w:r>
        <w:rPr/>
        <w:t>particular</w:t>
      </w:r>
      <w:r>
        <w:rPr>
          <w:spacing w:val="-14"/>
        </w:rPr>
        <w:t> </w:t>
      </w:r>
      <w:r>
        <w:rPr/>
        <w:t>Bidding</w:t>
      </w:r>
      <w:r>
        <w:rPr>
          <w:spacing w:val="-14"/>
        </w:rPr>
        <w:t> </w:t>
      </w:r>
      <w:r>
        <w:rPr/>
        <w:t>Document</w:t>
      </w:r>
      <w:r>
        <w:rPr>
          <w:spacing w:val="-14"/>
        </w:rPr>
        <w:t> </w:t>
      </w:r>
      <w:r>
        <w:rPr/>
        <w:t>is</w:t>
      </w:r>
      <w:r>
        <w:rPr>
          <w:spacing w:val="-13"/>
        </w:rPr>
        <w:t> </w:t>
      </w:r>
      <w:r>
        <w:rPr/>
        <w:t>detailed</w:t>
      </w:r>
      <w:r>
        <w:rPr>
          <w:spacing w:val="-14"/>
        </w:rPr>
        <w:t> </w:t>
      </w:r>
      <w:r>
        <w:rPr/>
        <w:t>below:</w:t>
      </w:r>
    </w:p>
    <w:p>
      <w:pPr>
        <w:pStyle w:val="BodyText"/>
      </w:pPr>
    </w:p>
    <w:p>
      <w:pPr>
        <w:pStyle w:val="BodyText"/>
      </w:pPr>
    </w:p>
    <w:p>
      <w:pPr>
        <w:pStyle w:val="BodyText"/>
      </w:pPr>
    </w:p>
    <w:p>
      <w:pPr>
        <w:pStyle w:val="BodyText"/>
      </w:pPr>
    </w:p>
    <w:p>
      <w:pPr>
        <w:pStyle w:val="BodyText"/>
      </w:pPr>
    </w:p>
    <w:p>
      <w:pPr>
        <w:pStyle w:val="BodyText"/>
        <w:spacing w:before="203"/>
      </w:pPr>
    </w:p>
    <w:p>
      <w:pPr>
        <w:spacing w:before="1"/>
        <w:ind w:left="363" w:right="1071" w:firstLine="0"/>
        <w:jc w:val="center"/>
        <w:rPr>
          <w:sz w:val="30"/>
        </w:rPr>
      </w:pPr>
      <w:r>
        <w:rPr>
          <w:smallCaps/>
          <w:w w:val="90"/>
          <w:sz w:val="30"/>
          <w:u w:val="single"/>
        </w:rPr>
        <w:t>Section</w:t>
      </w:r>
      <w:r>
        <w:rPr>
          <w:smallCaps/>
          <w:spacing w:val="-4"/>
          <w:w w:val="90"/>
          <w:sz w:val="30"/>
          <w:u w:val="single"/>
        </w:rPr>
        <w:t> </w:t>
      </w:r>
      <w:r>
        <w:rPr>
          <w:smallCaps/>
          <w:spacing w:val="-10"/>
          <w:sz w:val="30"/>
          <w:u w:val="single"/>
        </w:rPr>
        <w:t>I</w:t>
      </w:r>
    </w:p>
    <w:p>
      <w:pPr>
        <w:spacing w:after="0"/>
        <w:jc w:val="center"/>
        <w:rPr>
          <w:sz w:val="30"/>
        </w:rPr>
        <w:sectPr>
          <w:pgSz w:w="12240" w:h="15840"/>
          <w:pgMar w:header="526" w:footer="0" w:top="1280" w:bottom="280" w:left="1080" w:right="360"/>
        </w:sectPr>
      </w:pPr>
    </w:p>
    <w:p>
      <w:pPr>
        <w:spacing w:before="146"/>
        <w:ind w:left="356" w:right="1077" w:firstLine="0"/>
        <w:jc w:val="center"/>
        <w:rPr>
          <w:sz w:val="36"/>
        </w:rPr>
      </w:pPr>
      <w:r>
        <w:rPr>
          <w:spacing w:val="-4"/>
          <w:sz w:val="36"/>
          <w:u w:val="single"/>
        </w:rPr>
        <w:t>Instructions</w:t>
      </w:r>
      <w:r>
        <w:rPr>
          <w:spacing w:val="-18"/>
          <w:sz w:val="36"/>
          <w:u w:val="single"/>
        </w:rPr>
        <w:t> </w:t>
      </w:r>
      <w:r>
        <w:rPr>
          <w:spacing w:val="-4"/>
          <w:sz w:val="36"/>
          <w:u w:val="single"/>
        </w:rPr>
        <w:t>to</w:t>
      </w:r>
      <w:r>
        <w:rPr>
          <w:spacing w:val="-18"/>
          <w:sz w:val="36"/>
          <w:u w:val="single"/>
        </w:rPr>
        <w:t> </w:t>
      </w:r>
      <w:r>
        <w:rPr>
          <w:spacing w:val="-4"/>
          <w:sz w:val="36"/>
          <w:u w:val="single"/>
        </w:rPr>
        <w:t>Bidders</w:t>
      </w:r>
      <w:r>
        <w:rPr>
          <w:spacing w:val="-17"/>
          <w:sz w:val="36"/>
          <w:u w:val="single"/>
        </w:rPr>
        <w:t> </w:t>
      </w:r>
      <w:r>
        <w:rPr>
          <w:spacing w:val="-4"/>
          <w:sz w:val="36"/>
          <w:u w:val="single"/>
        </w:rPr>
        <w:t>(ITB)</w:t>
      </w:r>
    </w:p>
    <w:p>
      <w:pPr>
        <w:pStyle w:val="BodyText"/>
      </w:pPr>
    </w:p>
    <w:p>
      <w:pPr>
        <w:pStyle w:val="BodyText"/>
        <w:spacing w:before="56"/>
      </w:pPr>
    </w:p>
    <w:p>
      <w:pPr>
        <w:pStyle w:val="BodyText"/>
        <w:spacing w:line="264" w:lineRule="auto" w:before="1"/>
        <w:ind w:left="360" w:right="1105"/>
        <w:jc w:val="both"/>
      </w:pPr>
      <w:r>
        <w:rPr/>
        <w:t>This</w:t>
      </w:r>
      <w:r>
        <w:rPr>
          <w:spacing w:val="40"/>
        </w:rPr>
        <w:t> </w:t>
      </w:r>
      <w:r>
        <w:rPr/>
        <w:t>Section</w:t>
      </w:r>
      <w:r>
        <w:rPr>
          <w:spacing w:val="37"/>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40"/>
        </w:rPr>
        <w:t> </w:t>
      </w:r>
      <w:r>
        <w:rPr/>
        <w:t>the</w:t>
      </w:r>
      <w:r>
        <w:rPr>
          <w:spacing w:val="39"/>
        </w:rPr>
        <w:t> </w:t>
      </w:r>
      <w:r>
        <w:rPr/>
        <w:t>Bidders</w:t>
      </w:r>
      <w:r>
        <w:rPr>
          <w:spacing w:val="40"/>
        </w:rPr>
        <w:t> </w:t>
      </w:r>
      <w:r>
        <w:rPr/>
        <w:t>to</w:t>
      </w:r>
      <w:r>
        <w:rPr>
          <w:spacing w:val="37"/>
        </w:rPr>
        <w:t> </w:t>
      </w:r>
      <w:r>
        <w:rPr/>
        <w:t>prepare</w:t>
      </w:r>
      <w:r>
        <w:rPr>
          <w:spacing w:val="34"/>
        </w:rPr>
        <w:t> </w:t>
      </w:r>
      <w:r>
        <w:rPr/>
        <w:t>their</w:t>
      </w:r>
      <w:r>
        <w:rPr>
          <w:spacing w:val="40"/>
        </w:rPr>
        <w:t> </w:t>
      </w:r>
      <w:r>
        <w:rPr/>
        <w:t>Bids.</w:t>
      </w:r>
      <w:r>
        <w:rPr>
          <w:spacing w:val="40"/>
        </w:rPr>
        <w:t> </w:t>
      </w:r>
      <w:r>
        <w:rPr/>
        <w:t>Information</w:t>
      </w:r>
      <w:r>
        <w:rPr>
          <w:spacing w:val="40"/>
        </w:rPr>
        <w:t> </w:t>
      </w:r>
      <w:r>
        <w:rPr/>
        <w:t>is also</w:t>
      </w:r>
      <w:r>
        <w:rPr>
          <w:spacing w:val="-14"/>
        </w:rPr>
        <w:t> </w:t>
      </w:r>
      <w:r>
        <w:rPr/>
        <w:t>provided</w:t>
      </w:r>
      <w:r>
        <w:rPr>
          <w:spacing w:val="-10"/>
        </w:rPr>
        <w:t> </w:t>
      </w:r>
      <w:r>
        <w:rPr/>
        <w:t>on</w:t>
      </w:r>
      <w:r>
        <w:rPr>
          <w:spacing w:val="-14"/>
        </w:rPr>
        <w:t> </w:t>
      </w:r>
      <w:r>
        <w:rPr/>
        <w:t>the</w:t>
      </w:r>
      <w:r>
        <w:rPr>
          <w:spacing w:val="-13"/>
        </w:rPr>
        <w:t> </w:t>
      </w:r>
      <w:r>
        <w:rPr/>
        <w:t>submission,</w:t>
      </w:r>
      <w:r>
        <w:rPr>
          <w:spacing w:val="-5"/>
        </w:rPr>
        <w:t> </w:t>
      </w:r>
      <w:r>
        <w:rPr/>
        <w:t>opening,</w:t>
      </w:r>
      <w:r>
        <w:rPr>
          <w:spacing w:val="-8"/>
        </w:rPr>
        <w:t> </w:t>
      </w:r>
      <w:r>
        <w:rPr/>
        <w:t>and</w:t>
      </w:r>
      <w:r>
        <w:rPr>
          <w:spacing w:val="-8"/>
        </w:rPr>
        <w:t> </w:t>
      </w:r>
      <w:r>
        <w:rPr/>
        <w:t>evaluation</w:t>
      </w:r>
      <w:r>
        <w:rPr>
          <w:spacing w:val="-6"/>
        </w:rPr>
        <w:t> </w:t>
      </w:r>
      <w:r>
        <w:rPr/>
        <w:t>of</w:t>
      </w:r>
      <w:r>
        <w:rPr>
          <w:spacing w:val="-7"/>
        </w:rPr>
        <w:t> </w:t>
      </w:r>
      <w:r>
        <w:rPr/>
        <w:t>Bids</w:t>
      </w:r>
      <w:r>
        <w:rPr>
          <w:spacing w:val="-10"/>
        </w:rPr>
        <w:t> </w:t>
      </w:r>
      <w:r>
        <w:rPr/>
        <w:t>and</w:t>
      </w:r>
      <w:r>
        <w:rPr>
          <w:spacing w:val="-11"/>
        </w:rPr>
        <w:t> </w:t>
      </w:r>
      <w:r>
        <w:rPr/>
        <w:t>on</w:t>
      </w:r>
      <w:r>
        <w:rPr>
          <w:spacing w:val="-11"/>
        </w:rPr>
        <w:t> </w:t>
      </w:r>
      <w:r>
        <w:rPr/>
        <w:t>the</w:t>
      </w:r>
      <w:r>
        <w:rPr>
          <w:spacing w:val="-14"/>
        </w:rPr>
        <w:t> </w:t>
      </w:r>
      <w:r>
        <w:rPr/>
        <w:t>award</w:t>
      </w:r>
      <w:r>
        <w:rPr>
          <w:spacing w:val="-11"/>
        </w:rPr>
        <w:t> </w:t>
      </w:r>
      <w:r>
        <w:rPr/>
        <w:t>of</w:t>
      </w:r>
      <w:r>
        <w:rPr>
          <w:spacing w:val="-12"/>
        </w:rPr>
        <w:t> </w:t>
      </w:r>
      <w:r>
        <w:rPr/>
        <w:t>Contract.</w:t>
      </w:r>
    </w:p>
    <w:p>
      <w:pPr>
        <w:pStyle w:val="BodyText"/>
        <w:spacing w:before="35"/>
      </w:pPr>
    </w:p>
    <w:p>
      <w:pPr>
        <w:pStyle w:val="BodyText"/>
        <w:spacing w:line="264" w:lineRule="auto"/>
        <w:ind w:left="360" w:right="1099"/>
        <w:jc w:val="both"/>
      </w:pPr>
      <w:r>
        <w:rPr/>
        <w:t>The Instructions to Bidders (ITB) specify the procedures that regulate the bidding process. The ITB contain standard provisions that have been designed to remain unchanged and to be used without modifying their</w:t>
      </w:r>
      <w:r>
        <w:rPr>
          <w:spacing w:val="40"/>
        </w:rPr>
        <w:t> </w:t>
      </w:r>
      <w:r>
        <w:rPr/>
        <w:t>text.</w:t>
      </w:r>
      <w:r>
        <w:rPr>
          <w:spacing w:val="40"/>
        </w:rPr>
        <w:t> </w:t>
      </w:r>
      <w:r>
        <w:rPr/>
        <w:t>The ITB clearly identify the provisions</w:t>
      </w:r>
      <w:r>
        <w:rPr>
          <w:spacing w:val="40"/>
        </w:rPr>
        <w:t> </w:t>
      </w:r>
      <w:r>
        <w:rPr/>
        <w:t>that</w:t>
      </w:r>
      <w:r>
        <w:rPr>
          <w:spacing w:val="40"/>
        </w:rPr>
        <w:t> </w:t>
      </w:r>
      <w:r>
        <w:rPr/>
        <w:t>may need to be specified for</w:t>
      </w:r>
      <w:r>
        <w:rPr>
          <w:spacing w:val="40"/>
        </w:rPr>
        <w:t> </w:t>
      </w:r>
      <w:r>
        <w:rPr/>
        <w:t>a particular</w:t>
      </w:r>
      <w:r>
        <w:rPr>
          <w:spacing w:val="-3"/>
        </w:rPr>
        <w:t> </w:t>
      </w:r>
      <w:r>
        <w:rPr/>
        <w:t>bidding</w:t>
      </w:r>
      <w:r>
        <w:rPr>
          <w:spacing w:val="-2"/>
        </w:rPr>
        <w:t> </w:t>
      </w:r>
      <w:r>
        <w:rPr/>
        <w:t>process</w:t>
      </w:r>
      <w:r>
        <w:rPr>
          <w:spacing w:val="-5"/>
        </w:rPr>
        <w:t> </w:t>
      </w:r>
      <w:r>
        <w:rPr/>
        <w:t>and</w:t>
      </w:r>
      <w:r>
        <w:rPr>
          <w:spacing w:val="-7"/>
        </w:rPr>
        <w:t> </w:t>
      </w:r>
      <w:r>
        <w:rPr/>
        <w:t>require</w:t>
      </w:r>
      <w:r>
        <w:rPr>
          <w:spacing w:val="-9"/>
        </w:rPr>
        <w:t> </w:t>
      </w:r>
      <w:r>
        <w:rPr/>
        <w:t>that</w:t>
      </w:r>
      <w:r>
        <w:rPr>
          <w:spacing w:val="-5"/>
        </w:rPr>
        <w:t> </w:t>
      </w:r>
      <w:r>
        <w:rPr/>
        <w:t>such</w:t>
      </w:r>
      <w:r>
        <w:rPr>
          <w:spacing w:val="-7"/>
        </w:rPr>
        <w:t> </w:t>
      </w:r>
      <w:r>
        <w:rPr/>
        <w:t>specification</w:t>
      </w:r>
      <w:r>
        <w:rPr>
          <w:spacing w:val="-2"/>
        </w:rPr>
        <w:t> </w:t>
      </w:r>
      <w:r>
        <w:rPr/>
        <w:t>be</w:t>
      </w:r>
      <w:r>
        <w:rPr>
          <w:spacing w:val="-4"/>
        </w:rPr>
        <w:t> </w:t>
      </w:r>
      <w:r>
        <w:rPr/>
        <w:t>introduced</w:t>
      </w:r>
      <w:r>
        <w:rPr>
          <w:spacing w:val="-2"/>
        </w:rPr>
        <w:t> </w:t>
      </w:r>
      <w:r>
        <w:rPr/>
        <w:t>through</w:t>
      </w:r>
      <w:r>
        <w:rPr>
          <w:spacing w:val="-7"/>
        </w:rPr>
        <w:t> </w:t>
      </w:r>
      <w:r>
        <w:rPr/>
        <w:t>the</w:t>
      </w:r>
      <w:r>
        <w:rPr>
          <w:spacing w:val="-4"/>
        </w:rPr>
        <w:t> </w:t>
      </w:r>
      <w:r>
        <w:rPr/>
        <w:t>BDS.</w:t>
      </w:r>
    </w:p>
    <w:p>
      <w:pPr>
        <w:pStyle w:val="BodyText"/>
        <w:spacing w:before="36"/>
      </w:pPr>
    </w:p>
    <w:p>
      <w:pPr>
        <w:pStyle w:val="BodyText"/>
        <w:ind w:left="360"/>
        <w:jc w:val="both"/>
      </w:pPr>
      <w:r>
        <w:rPr/>
        <w:t>The</w:t>
      </w:r>
      <w:r>
        <w:rPr>
          <w:spacing w:val="14"/>
        </w:rPr>
        <w:t> </w:t>
      </w:r>
      <w:r>
        <w:rPr/>
        <w:t>Instructions</w:t>
      </w:r>
      <w:r>
        <w:rPr>
          <w:spacing w:val="19"/>
        </w:rPr>
        <w:t> </w:t>
      </w:r>
      <w:r>
        <w:rPr/>
        <w:t>to</w:t>
      </w:r>
      <w:r>
        <w:rPr>
          <w:spacing w:val="23"/>
        </w:rPr>
        <w:t> </w:t>
      </w:r>
      <w:r>
        <w:rPr/>
        <w:t>Bidders</w:t>
      </w:r>
      <w:r>
        <w:rPr>
          <w:spacing w:val="13"/>
        </w:rPr>
        <w:t> </w:t>
      </w:r>
      <w:r>
        <w:rPr/>
        <w:t>are</w:t>
      </w:r>
      <w:r>
        <w:rPr>
          <w:spacing w:val="17"/>
        </w:rPr>
        <w:t> </w:t>
      </w:r>
      <w:r>
        <w:rPr/>
        <w:t>not</w:t>
      </w:r>
      <w:r>
        <w:rPr>
          <w:spacing w:val="20"/>
        </w:rPr>
        <w:t> </w:t>
      </w:r>
      <w:r>
        <w:rPr/>
        <w:t>a</w:t>
      </w:r>
      <w:r>
        <w:rPr>
          <w:spacing w:val="21"/>
        </w:rPr>
        <w:t> </w:t>
      </w:r>
      <w:r>
        <w:rPr/>
        <w:t>Contract</w:t>
      </w:r>
      <w:r>
        <w:rPr>
          <w:spacing w:val="25"/>
        </w:rPr>
        <w:t> </w:t>
      </w:r>
      <w:r>
        <w:rPr/>
        <w:t>document</w:t>
      </w:r>
      <w:r>
        <w:rPr>
          <w:spacing w:val="19"/>
        </w:rPr>
        <w:t> </w:t>
      </w:r>
      <w:r>
        <w:rPr/>
        <w:t>and,</w:t>
      </w:r>
      <w:r>
        <w:rPr>
          <w:spacing w:val="21"/>
        </w:rPr>
        <w:t> </w:t>
      </w:r>
      <w:r>
        <w:rPr/>
        <w:t>therefore,</w:t>
      </w:r>
      <w:r>
        <w:rPr>
          <w:spacing w:val="31"/>
        </w:rPr>
        <w:t> </w:t>
      </w:r>
      <w:r>
        <w:rPr/>
        <w:t>are</w:t>
      </w:r>
      <w:r>
        <w:rPr>
          <w:spacing w:val="16"/>
        </w:rPr>
        <w:t> </w:t>
      </w:r>
      <w:r>
        <w:rPr/>
        <w:t>not</w:t>
      </w:r>
      <w:r>
        <w:rPr>
          <w:spacing w:val="20"/>
        </w:rPr>
        <w:t> </w:t>
      </w:r>
      <w:r>
        <w:rPr/>
        <w:t>a</w:t>
      </w:r>
      <w:r>
        <w:rPr>
          <w:spacing w:val="22"/>
        </w:rPr>
        <w:t> </w:t>
      </w:r>
      <w:r>
        <w:rPr/>
        <w:t>part</w:t>
      </w:r>
      <w:r>
        <w:rPr>
          <w:spacing w:val="20"/>
        </w:rPr>
        <w:t> </w:t>
      </w:r>
      <w:r>
        <w:rPr/>
        <w:t>of</w:t>
      </w:r>
      <w:r>
        <w:rPr>
          <w:spacing w:val="16"/>
        </w:rPr>
        <w:t> </w:t>
      </w:r>
      <w:r>
        <w:rPr/>
        <w:t>the</w:t>
      </w:r>
      <w:r>
        <w:rPr>
          <w:spacing w:val="16"/>
        </w:rPr>
        <w:t> </w:t>
      </w:r>
      <w:r>
        <w:rPr>
          <w:spacing w:val="-2"/>
        </w:rPr>
        <w:t>Contract.</w:t>
      </w:r>
    </w:p>
    <w:p>
      <w:pPr>
        <w:spacing w:before="219"/>
        <w:ind w:left="356" w:right="1093" w:firstLine="0"/>
        <w:jc w:val="center"/>
        <w:rPr>
          <w:sz w:val="30"/>
        </w:rPr>
      </w:pPr>
      <w:r>
        <w:rPr>
          <w:smallCaps/>
          <w:spacing w:val="-4"/>
          <w:w w:val="90"/>
          <w:sz w:val="30"/>
          <w:u w:val="single"/>
        </w:rPr>
        <w:t>Section</w:t>
      </w:r>
      <w:r>
        <w:rPr>
          <w:smallCaps/>
          <w:spacing w:val="-5"/>
          <w:sz w:val="30"/>
          <w:u w:val="single"/>
        </w:rPr>
        <w:t> </w:t>
      </w:r>
      <w:r>
        <w:rPr>
          <w:smallCaps/>
          <w:spacing w:val="-5"/>
          <w:w w:val="95"/>
          <w:sz w:val="30"/>
          <w:u w:val="single"/>
        </w:rPr>
        <w:t>II</w:t>
      </w:r>
    </w:p>
    <w:p>
      <w:pPr>
        <w:spacing w:before="37"/>
        <w:ind w:left="356" w:right="1095" w:firstLine="0"/>
        <w:jc w:val="center"/>
        <w:rPr>
          <w:sz w:val="36"/>
        </w:rPr>
      </w:pPr>
      <w:r>
        <w:rPr>
          <w:spacing w:val="-4"/>
          <w:sz w:val="36"/>
          <w:u w:val="single"/>
        </w:rPr>
        <w:t>Bid</w:t>
      </w:r>
      <w:r>
        <w:rPr>
          <w:spacing w:val="-16"/>
          <w:sz w:val="36"/>
          <w:u w:val="single"/>
        </w:rPr>
        <w:t> </w:t>
      </w:r>
      <w:r>
        <w:rPr>
          <w:spacing w:val="-4"/>
          <w:sz w:val="36"/>
          <w:u w:val="single"/>
        </w:rPr>
        <w:t>Data</w:t>
      </w:r>
      <w:r>
        <w:rPr>
          <w:spacing w:val="-14"/>
          <w:sz w:val="36"/>
          <w:u w:val="single"/>
        </w:rPr>
        <w:t> </w:t>
      </w:r>
      <w:r>
        <w:rPr>
          <w:spacing w:val="-4"/>
          <w:sz w:val="36"/>
          <w:u w:val="single"/>
        </w:rPr>
        <w:t>Sheet</w:t>
      </w:r>
      <w:r>
        <w:rPr>
          <w:spacing w:val="-17"/>
          <w:sz w:val="36"/>
          <w:u w:val="single"/>
        </w:rPr>
        <w:t> </w:t>
      </w:r>
      <w:r>
        <w:rPr>
          <w:spacing w:val="-4"/>
          <w:sz w:val="36"/>
          <w:u w:val="single"/>
        </w:rPr>
        <w:t>(BDS)</w:t>
      </w:r>
    </w:p>
    <w:p>
      <w:pPr>
        <w:pStyle w:val="BodyText"/>
      </w:pPr>
    </w:p>
    <w:p>
      <w:pPr>
        <w:pStyle w:val="BodyText"/>
        <w:spacing w:before="55"/>
      </w:pPr>
    </w:p>
    <w:p>
      <w:pPr>
        <w:pStyle w:val="BodyText"/>
        <w:spacing w:line="264" w:lineRule="auto"/>
        <w:ind w:left="360" w:right="1088"/>
        <w:jc w:val="both"/>
      </w:pPr>
      <w:r>
        <w:rPr/>
        <w:t>The Bid Data Sheet (BDS) contains information and provisions that are specific to each bidding process. </w:t>
      </w:r>
      <w:r>
        <w:rPr>
          <w:spacing w:val="-4"/>
        </w:rPr>
        <w:t>The</w:t>
      </w:r>
      <w:r>
        <w:rPr>
          <w:spacing w:val="-10"/>
        </w:rPr>
        <w:t> </w:t>
      </w:r>
      <w:r>
        <w:rPr>
          <w:spacing w:val="-4"/>
        </w:rPr>
        <w:t>Employer</w:t>
      </w:r>
      <w:r>
        <w:rPr/>
        <w:t> </w:t>
      </w:r>
      <w:r>
        <w:rPr>
          <w:spacing w:val="-4"/>
        </w:rPr>
        <w:t>must specify</w:t>
      </w:r>
      <w:r>
        <w:rPr>
          <w:spacing w:val="-5"/>
        </w:rPr>
        <w:t> </w:t>
      </w:r>
      <w:r>
        <w:rPr>
          <w:spacing w:val="-4"/>
        </w:rPr>
        <w:t>in</w:t>
      </w:r>
      <w:r>
        <w:rPr>
          <w:spacing w:val="-9"/>
        </w:rPr>
        <w:t> </w:t>
      </w:r>
      <w:r>
        <w:rPr>
          <w:spacing w:val="-4"/>
        </w:rPr>
        <w:t>the</w:t>
      </w:r>
      <w:r>
        <w:rPr>
          <w:spacing w:val="-7"/>
        </w:rPr>
        <w:t> </w:t>
      </w:r>
      <w:r>
        <w:rPr>
          <w:spacing w:val="-4"/>
        </w:rPr>
        <w:t>BDS provisions that supplement the</w:t>
      </w:r>
      <w:r>
        <w:rPr>
          <w:spacing w:val="-7"/>
        </w:rPr>
        <w:t> </w:t>
      </w:r>
      <w:r>
        <w:rPr>
          <w:spacing w:val="-4"/>
        </w:rPr>
        <w:t>information</w:t>
      </w:r>
      <w:r>
        <w:rPr>
          <w:spacing w:val="-5"/>
        </w:rPr>
        <w:t> </w:t>
      </w:r>
      <w:r>
        <w:rPr>
          <w:spacing w:val="-4"/>
        </w:rPr>
        <w:t>and</w:t>
      </w:r>
      <w:r>
        <w:rPr>
          <w:spacing w:val="-9"/>
        </w:rPr>
        <w:t> </w:t>
      </w:r>
      <w:r>
        <w:rPr>
          <w:spacing w:val="-4"/>
        </w:rPr>
        <w:t>requirements specified </w:t>
      </w:r>
      <w:r>
        <w:rPr>
          <w:spacing w:val="-2"/>
        </w:rPr>
        <w:t>in</w:t>
      </w:r>
      <w:r>
        <w:rPr>
          <w:spacing w:val="-10"/>
        </w:rPr>
        <w:t> </w:t>
      </w:r>
      <w:r>
        <w:rPr>
          <w:spacing w:val="-2"/>
        </w:rPr>
        <w:t>Section</w:t>
      </w:r>
      <w:r>
        <w:rPr>
          <w:spacing w:val="-10"/>
        </w:rPr>
        <w:t> </w:t>
      </w:r>
      <w:r>
        <w:rPr>
          <w:spacing w:val="-2"/>
        </w:rPr>
        <w:t>I,</w:t>
      </w:r>
      <w:r>
        <w:rPr>
          <w:spacing w:val="-3"/>
        </w:rPr>
        <w:t> </w:t>
      </w:r>
      <w:r>
        <w:rPr>
          <w:spacing w:val="-2"/>
        </w:rPr>
        <w:t>Instructions</w:t>
      </w:r>
      <w:r>
        <w:rPr>
          <w:spacing w:val="-5"/>
        </w:rPr>
        <w:t> </w:t>
      </w:r>
      <w:r>
        <w:rPr>
          <w:spacing w:val="-2"/>
        </w:rPr>
        <w:t>to</w:t>
      </w:r>
      <w:r>
        <w:rPr>
          <w:spacing w:val="-10"/>
        </w:rPr>
        <w:t> </w:t>
      </w:r>
      <w:r>
        <w:rPr>
          <w:spacing w:val="-2"/>
        </w:rPr>
        <w:t>Bidders. All</w:t>
      </w:r>
      <w:r>
        <w:rPr>
          <w:spacing w:val="-5"/>
        </w:rPr>
        <w:t> </w:t>
      </w:r>
      <w:r>
        <w:rPr>
          <w:spacing w:val="-2"/>
        </w:rPr>
        <w:t>information</w:t>
      </w:r>
      <w:r>
        <w:rPr>
          <w:spacing w:val="-10"/>
        </w:rPr>
        <w:t> </w:t>
      </w:r>
      <w:r>
        <w:rPr>
          <w:spacing w:val="-2"/>
        </w:rPr>
        <w:t>shall</w:t>
      </w:r>
      <w:r>
        <w:rPr>
          <w:spacing w:val="-5"/>
        </w:rPr>
        <w:t> </w:t>
      </w:r>
      <w:r>
        <w:rPr>
          <w:spacing w:val="-2"/>
        </w:rPr>
        <w:t>be</w:t>
      </w:r>
      <w:r>
        <w:rPr>
          <w:spacing w:val="-13"/>
        </w:rPr>
        <w:t> </w:t>
      </w:r>
      <w:r>
        <w:rPr>
          <w:spacing w:val="-2"/>
        </w:rPr>
        <w:t>provided; no</w:t>
      </w:r>
      <w:r>
        <w:rPr>
          <w:spacing w:val="-10"/>
        </w:rPr>
        <w:t> </w:t>
      </w:r>
      <w:r>
        <w:rPr>
          <w:spacing w:val="-2"/>
        </w:rPr>
        <w:t>clause</w:t>
      </w:r>
      <w:r>
        <w:rPr>
          <w:spacing w:val="-13"/>
        </w:rPr>
        <w:t> </w:t>
      </w:r>
      <w:r>
        <w:rPr>
          <w:spacing w:val="-2"/>
        </w:rPr>
        <w:t>shall</w:t>
      </w:r>
      <w:r>
        <w:rPr>
          <w:spacing w:val="-9"/>
        </w:rPr>
        <w:t> </w:t>
      </w:r>
      <w:r>
        <w:rPr>
          <w:spacing w:val="-2"/>
        </w:rPr>
        <w:t>be</w:t>
      </w:r>
      <w:r>
        <w:rPr>
          <w:spacing w:val="-8"/>
        </w:rPr>
        <w:t> </w:t>
      </w:r>
      <w:r>
        <w:rPr>
          <w:spacing w:val="-2"/>
        </w:rPr>
        <w:t>left</w:t>
      </w:r>
      <w:r>
        <w:rPr>
          <w:spacing w:val="-4"/>
        </w:rPr>
        <w:t> </w:t>
      </w:r>
      <w:r>
        <w:rPr>
          <w:spacing w:val="-2"/>
        </w:rPr>
        <w:t>blank.</w:t>
      </w:r>
    </w:p>
    <w:p>
      <w:pPr>
        <w:pStyle w:val="BodyText"/>
        <w:spacing w:before="36"/>
      </w:pPr>
    </w:p>
    <w:p>
      <w:pPr>
        <w:pStyle w:val="BodyText"/>
        <w:spacing w:line="264" w:lineRule="auto"/>
        <w:ind w:left="360" w:right="1099"/>
        <w:jc w:val="both"/>
      </w:pPr>
      <w:r>
        <w:rPr/>
        <w:t>To facilitate the preparation of the BDS, the clauses in the BDS format are numbered with the same numbers as the corresponding ITB clauses. The instructions included in the BDS are to guide the Employer on how to enter all required</w:t>
      </w:r>
      <w:r>
        <w:rPr>
          <w:spacing w:val="-4"/>
        </w:rPr>
        <w:t> </w:t>
      </w:r>
      <w:r>
        <w:rPr/>
        <w:t>information.</w:t>
      </w:r>
    </w:p>
    <w:p>
      <w:pPr>
        <w:pStyle w:val="BodyText"/>
      </w:pPr>
    </w:p>
    <w:p>
      <w:pPr>
        <w:pStyle w:val="BodyText"/>
        <w:spacing w:before="34"/>
      </w:pPr>
    </w:p>
    <w:p>
      <w:pPr>
        <w:spacing w:before="1"/>
        <w:ind w:left="356" w:right="1088" w:firstLine="0"/>
        <w:jc w:val="center"/>
        <w:rPr>
          <w:sz w:val="30"/>
        </w:rPr>
      </w:pPr>
      <w:r>
        <w:rPr>
          <w:smallCaps/>
          <w:spacing w:val="-2"/>
          <w:w w:val="90"/>
          <w:sz w:val="30"/>
          <w:u w:val="single"/>
        </w:rPr>
        <w:t>Section</w:t>
      </w:r>
      <w:r>
        <w:rPr>
          <w:smallCaps/>
          <w:spacing w:val="-4"/>
          <w:sz w:val="30"/>
          <w:u w:val="single"/>
        </w:rPr>
        <w:t> </w:t>
      </w:r>
      <w:r>
        <w:rPr>
          <w:smallCaps/>
          <w:spacing w:val="-5"/>
          <w:w w:val="95"/>
          <w:sz w:val="30"/>
          <w:u w:val="single"/>
        </w:rPr>
        <w:t>III</w:t>
      </w:r>
    </w:p>
    <w:p>
      <w:pPr>
        <w:spacing w:before="35"/>
        <w:ind w:left="356" w:right="1101" w:firstLine="0"/>
        <w:jc w:val="center"/>
        <w:rPr>
          <w:sz w:val="36"/>
        </w:rPr>
      </w:pPr>
      <w:r>
        <w:rPr>
          <w:spacing w:val="-6"/>
          <w:sz w:val="36"/>
          <w:u w:val="single"/>
        </w:rPr>
        <w:t>Evaluation</w:t>
      </w:r>
      <w:r>
        <w:rPr>
          <w:spacing w:val="-7"/>
          <w:sz w:val="36"/>
          <w:u w:val="single"/>
        </w:rPr>
        <w:t> </w:t>
      </w:r>
      <w:r>
        <w:rPr>
          <w:spacing w:val="-6"/>
          <w:sz w:val="36"/>
          <w:u w:val="single"/>
        </w:rPr>
        <w:t>and</w:t>
      </w:r>
      <w:r>
        <w:rPr>
          <w:spacing w:val="-3"/>
          <w:sz w:val="36"/>
          <w:u w:val="single"/>
        </w:rPr>
        <w:t> </w:t>
      </w:r>
      <w:r>
        <w:rPr>
          <w:spacing w:val="-6"/>
          <w:sz w:val="36"/>
          <w:u w:val="single"/>
        </w:rPr>
        <w:t>Eligibility</w:t>
      </w:r>
      <w:r>
        <w:rPr>
          <w:spacing w:val="-3"/>
          <w:sz w:val="36"/>
          <w:u w:val="single"/>
        </w:rPr>
        <w:t> </w:t>
      </w:r>
      <w:r>
        <w:rPr>
          <w:spacing w:val="-6"/>
          <w:sz w:val="36"/>
          <w:u w:val="single"/>
        </w:rPr>
        <w:t>Criteria</w:t>
      </w:r>
    </w:p>
    <w:p>
      <w:pPr>
        <w:pStyle w:val="BodyText"/>
        <w:spacing w:before="30"/>
      </w:pPr>
    </w:p>
    <w:p>
      <w:pPr>
        <w:pStyle w:val="BodyText"/>
        <w:spacing w:line="266" w:lineRule="auto" w:before="1"/>
        <w:ind w:left="360" w:right="1096"/>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 to</w:t>
      </w:r>
      <w:r>
        <w:rPr>
          <w:color w:val="000000"/>
          <w:spacing w:val="-6"/>
        </w:rPr>
        <w:t> </w:t>
      </w:r>
      <w:r>
        <w:rPr>
          <w:color w:val="000000"/>
        </w:rPr>
        <w:t>perform</w:t>
      </w:r>
      <w:r>
        <w:rPr>
          <w:color w:val="000000"/>
          <w:spacing w:val="-9"/>
        </w:rPr>
        <w:t> </w:t>
      </w:r>
      <w:r>
        <w:rPr>
          <w:color w:val="000000"/>
        </w:rPr>
        <w:t>the</w:t>
      </w:r>
      <w:r>
        <w:rPr>
          <w:color w:val="000000"/>
          <w:spacing w:val="-4"/>
        </w:rPr>
        <w:t> </w:t>
      </w:r>
      <w:r>
        <w:rPr>
          <w:color w:val="000000"/>
        </w:rPr>
        <w:t>contract. In</w:t>
      </w:r>
      <w:r>
        <w:rPr>
          <w:color w:val="000000"/>
          <w:spacing w:val="-10"/>
        </w:rPr>
        <w:t> </w:t>
      </w:r>
      <w:r>
        <w:rPr>
          <w:color w:val="000000"/>
        </w:rPr>
        <w:t>determining</w:t>
      </w:r>
      <w:r>
        <w:rPr>
          <w:color w:val="000000"/>
          <w:spacing w:val="-6"/>
        </w:rPr>
        <w:t> </w:t>
      </w:r>
      <w:r>
        <w:rPr>
          <w:color w:val="000000"/>
        </w:rPr>
        <w:t>the</w:t>
      </w:r>
      <w:r>
        <w:rPr>
          <w:color w:val="000000"/>
          <w:spacing w:val="-7"/>
        </w:rPr>
        <w:t> </w:t>
      </w:r>
      <w:r>
        <w:rPr>
          <w:color w:val="000000"/>
        </w:rPr>
        <w:t>Evaluation</w:t>
      </w:r>
      <w:r>
        <w:rPr>
          <w:color w:val="000000"/>
          <w:spacing w:val="-7"/>
        </w:rPr>
        <w:t> </w:t>
      </w:r>
      <w:r>
        <w:rPr>
          <w:color w:val="000000"/>
        </w:rPr>
        <w:t>and</w:t>
      </w:r>
      <w:r>
        <w:rPr>
          <w:color w:val="000000"/>
          <w:spacing w:val="-3"/>
        </w:rPr>
        <w:t> </w:t>
      </w:r>
      <w:r>
        <w:rPr>
          <w:color w:val="000000"/>
        </w:rPr>
        <w:t>Eligibility</w:t>
      </w:r>
      <w:r>
        <w:rPr>
          <w:color w:val="000000"/>
          <w:spacing w:val="-3"/>
        </w:rPr>
        <w:t> </w:t>
      </w:r>
      <w:r>
        <w:rPr>
          <w:color w:val="000000"/>
        </w:rPr>
        <w:t>Criteria,</w:t>
      </w:r>
      <w:r>
        <w:rPr>
          <w:color w:val="000000"/>
          <w:spacing w:val="-4"/>
        </w:rPr>
        <w:t> </w:t>
      </w:r>
      <w:r>
        <w:rPr>
          <w:color w:val="000000"/>
        </w:rPr>
        <w:t>the</w:t>
      </w:r>
      <w:r>
        <w:rPr>
          <w:color w:val="000000"/>
          <w:spacing w:val="-4"/>
        </w:rPr>
        <w:t> </w:t>
      </w:r>
      <w:r>
        <w:rPr>
          <w:color w:val="000000"/>
        </w:rPr>
        <w:t>Procuring</w:t>
      </w:r>
      <w:r>
        <w:rPr>
          <w:color w:val="000000"/>
          <w:spacing w:val="-3"/>
        </w:rPr>
        <w:t> </w:t>
      </w:r>
      <w:r>
        <w:rPr>
          <w:color w:val="000000"/>
        </w:rPr>
        <w:t>Entity shall follow the</w:t>
      </w:r>
      <w:r>
        <w:rPr>
          <w:color w:val="000000"/>
          <w:spacing w:val="-1"/>
        </w:rPr>
        <w:t> </w:t>
      </w:r>
      <w:r>
        <w:rPr>
          <w:color w:val="000000"/>
        </w:rPr>
        <w:t>guidance</w:t>
      </w:r>
      <w:r>
        <w:rPr>
          <w:color w:val="000000"/>
          <w:spacing w:val="-1"/>
        </w:rPr>
        <w:t> </w:t>
      </w:r>
      <w:r>
        <w:rPr>
          <w:color w:val="000000"/>
        </w:rPr>
        <w:t>incorporated on this section and shall not limit the</w:t>
      </w:r>
      <w:r>
        <w:rPr>
          <w:color w:val="000000"/>
          <w:spacing w:val="-1"/>
        </w:rPr>
        <w:t> </w:t>
      </w:r>
      <w:r>
        <w:rPr>
          <w:color w:val="000000"/>
        </w:rPr>
        <w:t>competition.</w:t>
      </w:r>
    </w:p>
    <w:p>
      <w:pPr>
        <w:pStyle w:val="BodyText"/>
        <w:spacing w:before="73"/>
      </w:pPr>
    </w:p>
    <w:p>
      <w:pPr>
        <w:pStyle w:val="BodyText"/>
        <w:spacing w:before="1"/>
        <w:ind w:left="360"/>
        <w:jc w:val="both"/>
      </w:pPr>
      <w:r>
        <w:rPr>
          <w:spacing w:val="-6"/>
        </w:rPr>
        <w:t>The</w:t>
      </w:r>
      <w:r>
        <w:rPr>
          <w:spacing w:val="-11"/>
        </w:rPr>
        <w:t> </w:t>
      </w:r>
      <w:r>
        <w:rPr>
          <w:spacing w:val="-6"/>
        </w:rPr>
        <w:t>Evaluation and Eligibility Criteria</w:t>
      </w:r>
      <w:r>
        <w:rPr>
          <w:spacing w:val="2"/>
        </w:rPr>
        <w:t> </w:t>
      </w:r>
      <w:r>
        <w:rPr>
          <w:spacing w:val="-6"/>
        </w:rPr>
        <w:t>is</w:t>
      </w:r>
      <w:r>
        <w:rPr>
          <w:spacing w:val="-1"/>
        </w:rPr>
        <w:t> </w:t>
      </w:r>
      <w:r>
        <w:rPr>
          <w:spacing w:val="-6"/>
        </w:rPr>
        <w:t>not</w:t>
      </w:r>
      <w:r>
        <w:rPr>
          <w:spacing w:val="1"/>
        </w:rPr>
        <w:t> </w:t>
      </w:r>
      <w:r>
        <w:rPr>
          <w:spacing w:val="-6"/>
        </w:rPr>
        <w:t>a</w:t>
      </w:r>
      <w:r>
        <w:rPr>
          <w:spacing w:val="2"/>
        </w:rPr>
        <w:t> </w:t>
      </w:r>
      <w:r>
        <w:rPr>
          <w:spacing w:val="-6"/>
        </w:rPr>
        <w:t>part</w:t>
      </w:r>
      <w:r>
        <w:rPr>
          <w:spacing w:val="-5"/>
        </w:rPr>
        <w:t> </w:t>
      </w:r>
      <w:r>
        <w:rPr>
          <w:spacing w:val="-6"/>
        </w:rPr>
        <w:t>of</w:t>
      </w:r>
      <w:r>
        <w:rPr>
          <w:spacing w:val="-3"/>
        </w:rPr>
        <w:t> </w:t>
      </w:r>
      <w:r>
        <w:rPr>
          <w:spacing w:val="-6"/>
        </w:rPr>
        <w:t>the</w:t>
      </w:r>
      <w:r>
        <w:rPr>
          <w:spacing w:val="-8"/>
        </w:rPr>
        <w:t> </w:t>
      </w:r>
      <w:r>
        <w:rPr>
          <w:spacing w:val="-6"/>
        </w:rPr>
        <w:t>Contract</w:t>
      </w:r>
      <w:r>
        <w:rPr>
          <w:spacing w:val="1"/>
        </w:rPr>
        <w:t> </w:t>
      </w:r>
      <w:r>
        <w:rPr>
          <w:spacing w:val="-6"/>
        </w:rPr>
        <w:t>document.</w:t>
      </w:r>
    </w:p>
    <w:p>
      <w:pPr>
        <w:pStyle w:val="BodyText"/>
      </w:pPr>
    </w:p>
    <w:p>
      <w:pPr>
        <w:pStyle w:val="BodyText"/>
        <w:spacing w:before="141"/>
      </w:pPr>
    </w:p>
    <w:p>
      <w:pPr>
        <w:spacing w:before="0"/>
        <w:ind w:left="356" w:right="1095" w:firstLine="0"/>
        <w:jc w:val="center"/>
        <w:rPr>
          <w:sz w:val="30"/>
        </w:rPr>
      </w:pPr>
      <w:r>
        <w:rPr>
          <w:smallCaps/>
          <w:spacing w:val="-4"/>
          <w:w w:val="90"/>
          <w:sz w:val="30"/>
          <w:u w:val="single"/>
        </w:rPr>
        <w:t>Section</w:t>
      </w:r>
      <w:r>
        <w:rPr>
          <w:smallCaps/>
          <w:sz w:val="30"/>
          <w:u w:val="single"/>
        </w:rPr>
        <w:t> </w:t>
      </w:r>
      <w:r>
        <w:rPr>
          <w:smallCaps/>
          <w:spacing w:val="-5"/>
          <w:w w:val="95"/>
          <w:sz w:val="30"/>
          <w:u w:val="single"/>
        </w:rPr>
        <w:t>IV</w:t>
      </w:r>
    </w:p>
    <w:p>
      <w:pPr>
        <w:spacing w:before="36"/>
        <w:ind w:left="356" w:right="1100" w:firstLine="0"/>
        <w:jc w:val="center"/>
        <w:rPr>
          <w:sz w:val="36"/>
        </w:rPr>
      </w:pPr>
      <w:r>
        <w:rPr>
          <w:w w:val="90"/>
          <w:sz w:val="36"/>
          <w:u w:val="single"/>
        </w:rPr>
        <w:t>Bidding</w:t>
      </w:r>
      <w:r>
        <w:rPr>
          <w:spacing w:val="43"/>
          <w:sz w:val="36"/>
          <w:u w:val="single"/>
        </w:rPr>
        <w:t> </w:t>
      </w:r>
      <w:r>
        <w:rPr>
          <w:spacing w:val="-4"/>
          <w:sz w:val="36"/>
          <w:u w:val="single"/>
        </w:rPr>
        <w:t>Forms</w:t>
      </w:r>
    </w:p>
    <w:p>
      <w:pPr>
        <w:pStyle w:val="BodyText"/>
      </w:pPr>
    </w:p>
    <w:p>
      <w:pPr>
        <w:pStyle w:val="BodyText"/>
        <w:spacing w:before="55"/>
      </w:pPr>
    </w:p>
    <w:p>
      <w:pPr>
        <w:pStyle w:val="BodyText"/>
        <w:ind w:left="379"/>
      </w:pPr>
      <w:r>
        <w:rPr>
          <w:spacing w:val="-2"/>
        </w:rPr>
        <w:t>This</w:t>
      </w:r>
      <w:r>
        <w:rPr>
          <w:spacing w:val="-9"/>
        </w:rPr>
        <w:t> </w:t>
      </w:r>
      <w:r>
        <w:rPr>
          <w:spacing w:val="-2"/>
        </w:rPr>
        <w:t>Section</w:t>
      </w:r>
      <w:r>
        <w:rPr>
          <w:spacing w:val="-4"/>
        </w:rPr>
        <w:t> </w:t>
      </w:r>
      <w:r>
        <w:rPr>
          <w:spacing w:val="-2"/>
        </w:rPr>
        <w:t>contains</w:t>
      </w:r>
      <w:r>
        <w:rPr>
          <w:spacing w:val="-8"/>
        </w:rPr>
        <w:t> </w:t>
      </w:r>
      <w:r>
        <w:rPr>
          <w:spacing w:val="-2"/>
        </w:rPr>
        <w:t>the</w:t>
      </w:r>
      <w:r>
        <w:rPr>
          <w:spacing w:val="-7"/>
        </w:rPr>
        <w:t> </w:t>
      </w:r>
      <w:r>
        <w:rPr>
          <w:spacing w:val="-2"/>
        </w:rPr>
        <w:t>forms</w:t>
      </w:r>
      <w:r>
        <w:rPr>
          <w:spacing w:val="-3"/>
        </w:rPr>
        <w:t> </w:t>
      </w:r>
      <w:r>
        <w:rPr>
          <w:spacing w:val="-2"/>
        </w:rPr>
        <w:t>which</w:t>
      </w:r>
      <w:r>
        <w:rPr>
          <w:spacing w:val="-5"/>
        </w:rPr>
        <w:t> </w:t>
      </w:r>
      <w:r>
        <w:rPr>
          <w:spacing w:val="-2"/>
        </w:rPr>
        <w:t>are</w:t>
      </w:r>
      <w:r>
        <w:rPr>
          <w:spacing w:val="-11"/>
        </w:rPr>
        <w:t> </w:t>
      </w:r>
      <w:r>
        <w:rPr>
          <w:spacing w:val="-2"/>
        </w:rPr>
        <w:t>to</w:t>
      </w:r>
      <w:r>
        <w:rPr>
          <w:spacing w:val="-4"/>
        </w:rPr>
        <w:t> </w:t>
      </w:r>
      <w:r>
        <w:rPr>
          <w:spacing w:val="-2"/>
        </w:rPr>
        <w:t>be</w:t>
      </w:r>
      <w:r>
        <w:rPr>
          <w:spacing w:val="-12"/>
        </w:rPr>
        <w:t> </w:t>
      </w:r>
      <w:r>
        <w:rPr>
          <w:spacing w:val="-2"/>
        </w:rPr>
        <w:t>completed</w:t>
      </w:r>
      <w:r>
        <w:rPr>
          <w:spacing w:val="-4"/>
        </w:rPr>
        <w:t> </w:t>
      </w:r>
      <w:r>
        <w:rPr>
          <w:spacing w:val="-2"/>
        </w:rPr>
        <w:t>by</w:t>
      </w:r>
      <w:r>
        <w:rPr>
          <w:spacing w:val="-4"/>
        </w:rPr>
        <w:t> </w:t>
      </w:r>
      <w:r>
        <w:rPr>
          <w:spacing w:val="-2"/>
        </w:rPr>
        <w:t>the</w:t>
      </w:r>
      <w:r>
        <w:rPr>
          <w:spacing w:val="-7"/>
        </w:rPr>
        <w:t> </w:t>
      </w:r>
      <w:r>
        <w:rPr>
          <w:spacing w:val="-2"/>
        </w:rPr>
        <w:t>Bidder</w:t>
      </w:r>
      <w:r>
        <w:rPr>
          <w:spacing w:val="-1"/>
        </w:rPr>
        <w:t> </w:t>
      </w:r>
      <w:r>
        <w:rPr>
          <w:spacing w:val="-2"/>
        </w:rPr>
        <w:t>and</w:t>
      </w:r>
      <w:r>
        <w:rPr>
          <w:spacing w:val="-9"/>
        </w:rPr>
        <w:t> </w:t>
      </w:r>
      <w:r>
        <w:rPr>
          <w:spacing w:val="-2"/>
        </w:rPr>
        <w:t>submitted</w:t>
      </w:r>
      <w:r>
        <w:rPr>
          <w:spacing w:val="-10"/>
        </w:rPr>
        <w:t> </w:t>
      </w:r>
      <w:r>
        <w:rPr>
          <w:spacing w:val="-2"/>
        </w:rPr>
        <w:t>as</w:t>
      </w:r>
      <w:r>
        <w:rPr>
          <w:spacing w:val="-8"/>
        </w:rPr>
        <w:t> </w:t>
      </w:r>
      <w:r>
        <w:rPr>
          <w:spacing w:val="-2"/>
        </w:rPr>
        <w:t>part</w:t>
      </w:r>
      <w:r>
        <w:rPr>
          <w:spacing w:val="1"/>
        </w:rPr>
        <w:t> </w:t>
      </w:r>
      <w:r>
        <w:rPr>
          <w:spacing w:val="-2"/>
        </w:rPr>
        <w:t>of</w:t>
      </w:r>
      <w:r>
        <w:rPr>
          <w:spacing w:val="5"/>
        </w:rPr>
        <w:t> </w:t>
      </w:r>
      <w:r>
        <w:rPr>
          <w:spacing w:val="-2"/>
        </w:rPr>
        <w:t>his</w:t>
      </w:r>
      <w:r>
        <w:rPr>
          <w:spacing w:val="-8"/>
        </w:rPr>
        <w:t> </w:t>
      </w:r>
      <w:r>
        <w:rPr>
          <w:spacing w:val="-4"/>
        </w:rPr>
        <w:t>Bid.</w:t>
      </w:r>
    </w:p>
    <w:p>
      <w:pPr>
        <w:pStyle w:val="BodyText"/>
        <w:spacing w:after="0"/>
        <w:sectPr>
          <w:pgSz w:w="12240" w:h="15840"/>
          <w:pgMar w:header="526" w:footer="0" w:top="1280" w:bottom="280" w:left="1080" w:right="360"/>
        </w:sectPr>
      </w:pPr>
    </w:p>
    <w:p>
      <w:pPr>
        <w:pStyle w:val="BodyText"/>
        <w:spacing w:line="264" w:lineRule="auto" w:before="172"/>
        <w:ind w:left="379" w:right="1094"/>
      </w:pPr>
      <w:r>
        <w:rPr/>
        <w:t>This</w:t>
      </w:r>
      <w:r>
        <w:rPr>
          <w:spacing w:val="-14"/>
        </w:rPr>
        <w:t> </w:t>
      </w:r>
      <w:r>
        <w:rPr/>
        <w:t>Section</w:t>
      </w:r>
      <w:r>
        <w:rPr>
          <w:spacing w:val="-13"/>
        </w:rPr>
        <w:t> </w:t>
      </w:r>
      <w:r>
        <w:rPr/>
        <w:t>provides</w:t>
      </w:r>
      <w:r>
        <w:rPr>
          <w:spacing w:val="-6"/>
        </w:rPr>
        <w:t> </w:t>
      </w:r>
      <w:r>
        <w:rPr/>
        <w:t>the</w:t>
      </w:r>
      <w:r>
        <w:rPr>
          <w:spacing w:val="-12"/>
        </w:rPr>
        <w:t> </w:t>
      </w:r>
      <w:r>
        <w:rPr/>
        <w:t>standard</w:t>
      </w:r>
      <w:r>
        <w:rPr>
          <w:spacing w:val="-10"/>
        </w:rPr>
        <w:t> </w:t>
      </w:r>
      <w:r>
        <w:rPr/>
        <w:t>format</w:t>
      </w:r>
      <w:r>
        <w:rPr>
          <w:spacing w:val="-5"/>
        </w:rPr>
        <w:t> </w:t>
      </w:r>
      <w:r>
        <w:rPr/>
        <w:t>for</w:t>
      </w:r>
      <w:r>
        <w:rPr>
          <w:spacing w:val="-8"/>
        </w:rPr>
        <w:t> </w:t>
      </w:r>
      <w:r>
        <w:rPr/>
        <w:t>the</w:t>
      </w:r>
      <w:r>
        <w:rPr>
          <w:spacing w:val="-12"/>
        </w:rPr>
        <w:t> </w:t>
      </w:r>
      <w:r>
        <w:rPr/>
        <w:t>Letter</w:t>
      </w:r>
      <w:r>
        <w:rPr>
          <w:spacing w:val="-12"/>
        </w:rPr>
        <w:t> </w:t>
      </w:r>
      <w:r>
        <w:rPr/>
        <w:t>of</w:t>
      </w:r>
      <w:r>
        <w:rPr>
          <w:spacing w:val="-8"/>
        </w:rPr>
        <w:t> </w:t>
      </w:r>
      <w:r>
        <w:rPr/>
        <w:t>Bid,</w:t>
      </w:r>
      <w:r>
        <w:rPr>
          <w:spacing w:val="-4"/>
        </w:rPr>
        <w:t> </w:t>
      </w:r>
      <w:r>
        <w:rPr/>
        <w:t>table</w:t>
      </w:r>
      <w:r>
        <w:rPr>
          <w:spacing w:val="-12"/>
        </w:rPr>
        <w:t> </w:t>
      </w:r>
      <w:r>
        <w:rPr/>
        <w:t>of</w:t>
      </w:r>
      <w:r>
        <w:rPr>
          <w:spacing w:val="-8"/>
        </w:rPr>
        <w:t> </w:t>
      </w:r>
      <w:r>
        <w:rPr/>
        <w:t>price</w:t>
      </w:r>
      <w:r>
        <w:rPr>
          <w:spacing w:val="-14"/>
        </w:rPr>
        <w:t> </w:t>
      </w:r>
      <w:r>
        <w:rPr/>
        <w:t>adjustment data,</w:t>
      </w:r>
      <w:r>
        <w:rPr>
          <w:spacing w:val="-8"/>
        </w:rPr>
        <w:t> </w:t>
      </w:r>
      <w:r>
        <w:rPr/>
        <w:t>Bid</w:t>
      </w:r>
      <w:r>
        <w:rPr>
          <w:spacing w:val="-14"/>
        </w:rPr>
        <w:t> </w:t>
      </w:r>
      <w:r>
        <w:rPr/>
        <w:t>Security Form,</w:t>
      </w:r>
      <w:r>
        <w:rPr>
          <w:spacing w:val="-6"/>
        </w:rPr>
        <w:t> </w:t>
      </w:r>
      <w:r>
        <w:rPr/>
        <w:t>and</w:t>
      </w:r>
      <w:r>
        <w:rPr>
          <w:spacing w:val="-4"/>
        </w:rPr>
        <w:t> </w:t>
      </w:r>
      <w:r>
        <w:rPr/>
        <w:t>Bidder's</w:t>
      </w:r>
      <w:r>
        <w:rPr>
          <w:spacing w:val="-3"/>
        </w:rPr>
        <w:t> </w:t>
      </w:r>
      <w:r>
        <w:rPr/>
        <w:t>information</w:t>
      </w:r>
      <w:r>
        <w:rPr>
          <w:spacing w:val="-9"/>
        </w:rPr>
        <w:t> </w:t>
      </w:r>
      <w:r>
        <w:rPr/>
        <w:t>forms</w:t>
      </w:r>
      <w:r>
        <w:rPr>
          <w:spacing w:val="-8"/>
        </w:rPr>
        <w:t> </w:t>
      </w:r>
      <w:r>
        <w:rPr/>
        <w:t>to</w:t>
      </w:r>
      <w:r>
        <w:rPr>
          <w:spacing w:val="-9"/>
        </w:rPr>
        <w:t> </w:t>
      </w:r>
      <w:r>
        <w:rPr/>
        <w:t>be</w:t>
      </w:r>
      <w:r>
        <w:rPr>
          <w:spacing w:val="-14"/>
        </w:rPr>
        <w:t> </w:t>
      </w:r>
      <w:r>
        <w:rPr/>
        <w:t>submitted</w:t>
      </w:r>
      <w:r>
        <w:rPr>
          <w:spacing w:val="-4"/>
        </w:rPr>
        <w:t> </w:t>
      </w:r>
      <w:r>
        <w:rPr/>
        <w:t>by</w:t>
      </w:r>
      <w:r>
        <w:rPr>
          <w:spacing w:val="-9"/>
        </w:rPr>
        <w:t> </w:t>
      </w:r>
      <w:r>
        <w:rPr/>
        <w:t>the</w:t>
      </w:r>
      <w:r>
        <w:rPr>
          <w:spacing w:val="-6"/>
        </w:rPr>
        <w:t> </w:t>
      </w:r>
      <w:r>
        <w:rPr/>
        <w:t>Bidder.</w:t>
      </w:r>
    </w:p>
    <w:p>
      <w:pPr>
        <w:pStyle w:val="BodyText"/>
      </w:pPr>
    </w:p>
    <w:p>
      <w:pPr>
        <w:pStyle w:val="BodyText"/>
        <w:spacing w:before="39"/>
      </w:pPr>
    </w:p>
    <w:p>
      <w:pPr>
        <w:spacing w:before="0"/>
        <w:ind w:left="0" w:right="1344" w:firstLine="0"/>
        <w:jc w:val="center"/>
        <w:rPr>
          <w:sz w:val="30"/>
        </w:rPr>
      </w:pPr>
      <w:r>
        <w:rPr>
          <w:smallCaps/>
          <w:spacing w:val="-2"/>
          <w:w w:val="90"/>
          <w:sz w:val="30"/>
          <w:u w:val="single"/>
        </w:rPr>
        <w:t>Section</w:t>
      </w:r>
      <w:r>
        <w:rPr>
          <w:smallCaps/>
          <w:spacing w:val="-3"/>
          <w:w w:val="90"/>
          <w:sz w:val="30"/>
          <w:u w:val="single"/>
        </w:rPr>
        <w:t> </w:t>
      </w:r>
      <w:r>
        <w:rPr>
          <w:smallCaps/>
          <w:spacing w:val="-10"/>
          <w:w w:val="95"/>
          <w:sz w:val="30"/>
          <w:u w:val="single"/>
        </w:rPr>
        <w:t>V</w:t>
      </w:r>
    </w:p>
    <w:p>
      <w:pPr>
        <w:spacing w:before="36"/>
        <w:ind w:left="356" w:right="1104" w:firstLine="0"/>
        <w:jc w:val="center"/>
        <w:rPr>
          <w:sz w:val="36"/>
        </w:rPr>
      </w:pPr>
      <w:r>
        <w:rPr>
          <w:spacing w:val="-8"/>
          <w:sz w:val="36"/>
          <w:u w:val="single"/>
        </w:rPr>
        <w:t>Works</w:t>
      </w:r>
      <w:r>
        <w:rPr>
          <w:spacing w:val="-14"/>
          <w:sz w:val="36"/>
          <w:u w:val="single"/>
        </w:rPr>
        <w:t> </w:t>
      </w:r>
      <w:r>
        <w:rPr>
          <w:spacing w:val="-2"/>
          <w:sz w:val="36"/>
          <w:u w:val="single"/>
        </w:rPr>
        <w:t>Requirements</w:t>
      </w:r>
    </w:p>
    <w:p>
      <w:pPr>
        <w:pStyle w:val="BodyText"/>
      </w:pPr>
    </w:p>
    <w:p>
      <w:pPr>
        <w:pStyle w:val="BodyText"/>
        <w:spacing w:before="55"/>
      </w:pPr>
    </w:p>
    <w:p>
      <w:pPr>
        <w:pStyle w:val="BodyText"/>
        <w:spacing w:line="264" w:lineRule="auto"/>
        <w:ind w:left="379" w:right="1094"/>
      </w:pPr>
      <w:r>
        <w:rPr/>
        <w:t>This section contains the volumes of information that describe the Works to be constructed and includes Specification,</w:t>
      </w:r>
      <w:r>
        <w:rPr>
          <w:spacing w:val="-3"/>
        </w:rPr>
        <w:t> </w:t>
      </w:r>
      <w:r>
        <w:rPr/>
        <w:t>the</w:t>
      </w:r>
      <w:r>
        <w:rPr>
          <w:spacing w:val="-7"/>
        </w:rPr>
        <w:t> </w:t>
      </w:r>
      <w:r>
        <w:rPr/>
        <w:t>Drawings,</w:t>
      </w:r>
      <w:r>
        <w:rPr>
          <w:spacing w:val="-7"/>
        </w:rPr>
        <w:t> </w:t>
      </w:r>
      <w:r>
        <w:rPr/>
        <w:t>and</w:t>
      </w:r>
      <w:r>
        <w:rPr>
          <w:spacing w:val="-10"/>
        </w:rPr>
        <w:t> </w:t>
      </w:r>
      <w:r>
        <w:rPr/>
        <w:t>supplementary</w:t>
      </w:r>
      <w:r>
        <w:rPr>
          <w:spacing w:val="-10"/>
        </w:rPr>
        <w:t> </w:t>
      </w:r>
      <w:r>
        <w:rPr/>
        <w:t>information</w:t>
      </w:r>
      <w:r>
        <w:rPr>
          <w:spacing w:val="-5"/>
        </w:rPr>
        <w:t> </w:t>
      </w:r>
      <w:r>
        <w:rPr/>
        <w:t>that</w:t>
      </w:r>
      <w:r>
        <w:rPr>
          <w:spacing w:val="-4"/>
        </w:rPr>
        <w:t> </w:t>
      </w:r>
      <w:r>
        <w:rPr/>
        <w:t>describe the</w:t>
      </w:r>
      <w:r>
        <w:rPr>
          <w:spacing w:val="-12"/>
        </w:rPr>
        <w:t> </w:t>
      </w:r>
      <w:r>
        <w:rPr/>
        <w:t>Works</w:t>
      </w:r>
      <w:r>
        <w:rPr>
          <w:spacing w:val="-9"/>
        </w:rPr>
        <w:t> </w:t>
      </w:r>
      <w:r>
        <w:rPr/>
        <w:t>to</w:t>
      </w:r>
      <w:r>
        <w:rPr>
          <w:spacing w:val="-14"/>
        </w:rPr>
        <w:t> </w:t>
      </w:r>
      <w:r>
        <w:rPr/>
        <w:t>be</w:t>
      </w:r>
      <w:r>
        <w:rPr>
          <w:spacing w:val="-12"/>
        </w:rPr>
        <w:t> </w:t>
      </w:r>
      <w:r>
        <w:rPr/>
        <w:t>procured.</w:t>
      </w:r>
    </w:p>
    <w:p>
      <w:pPr>
        <w:pStyle w:val="BodyText"/>
      </w:pPr>
    </w:p>
    <w:p>
      <w:pPr>
        <w:pStyle w:val="BodyText"/>
        <w:spacing w:before="102"/>
      </w:pPr>
    </w:p>
    <w:p>
      <w:pPr>
        <w:spacing w:before="0"/>
        <w:ind w:left="0" w:right="1359" w:firstLine="0"/>
        <w:jc w:val="center"/>
        <w:rPr>
          <w:sz w:val="30"/>
        </w:rPr>
      </w:pPr>
      <w:r>
        <w:rPr>
          <w:smallCaps/>
          <w:spacing w:val="-4"/>
          <w:w w:val="90"/>
          <w:sz w:val="30"/>
          <w:u w:val="single"/>
        </w:rPr>
        <w:t>Section</w:t>
      </w:r>
      <w:r>
        <w:rPr>
          <w:smallCaps/>
          <w:sz w:val="30"/>
          <w:u w:val="single"/>
        </w:rPr>
        <w:t> </w:t>
      </w:r>
      <w:r>
        <w:rPr>
          <w:smallCaps/>
          <w:spacing w:val="-5"/>
          <w:sz w:val="30"/>
          <w:u w:val="single"/>
        </w:rPr>
        <w:t>VI</w:t>
      </w:r>
    </w:p>
    <w:p>
      <w:pPr>
        <w:spacing w:before="36"/>
        <w:ind w:left="356" w:right="1104" w:firstLine="0"/>
        <w:jc w:val="center"/>
        <w:rPr>
          <w:sz w:val="36"/>
        </w:rPr>
      </w:pPr>
      <w:r>
        <w:rPr>
          <w:spacing w:val="-8"/>
          <w:sz w:val="36"/>
          <w:u w:val="single"/>
        </w:rPr>
        <w:t>Bill</w:t>
      </w:r>
      <w:r>
        <w:rPr>
          <w:spacing w:val="-11"/>
          <w:sz w:val="36"/>
          <w:u w:val="single"/>
        </w:rPr>
        <w:t> </w:t>
      </w:r>
      <w:r>
        <w:rPr>
          <w:spacing w:val="-8"/>
          <w:sz w:val="36"/>
          <w:u w:val="single"/>
        </w:rPr>
        <w:t>of</w:t>
      </w:r>
      <w:r>
        <w:rPr>
          <w:spacing w:val="-5"/>
          <w:sz w:val="36"/>
          <w:u w:val="single"/>
        </w:rPr>
        <w:t> </w:t>
      </w:r>
      <w:r>
        <w:rPr>
          <w:spacing w:val="-8"/>
          <w:sz w:val="36"/>
          <w:u w:val="single"/>
        </w:rPr>
        <w:t>Quantities</w:t>
      </w:r>
      <w:r>
        <w:rPr>
          <w:spacing w:val="-6"/>
          <w:sz w:val="36"/>
          <w:u w:val="single"/>
        </w:rPr>
        <w:t> </w:t>
      </w:r>
      <w:r>
        <w:rPr>
          <w:spacing w:val="-8"/>
          <w:sz w:val="36"/>
          <w:u w:val="single"/>
        </w:rPr>
        <w:t>(BOQ)</w:t>
      </w:r>
    </w:p>
    <w:p>
      <w:pPr>
        <w:pStyle w:val="BodyText"/>
      </w:pPr>
    </w:p>
    <w:p>
      <w:pPr>
        <w:pStyle w:val="BodyText"/>
        <w:spacing w:before="56"/>
      </w:pPr>
    </w:p>
    <w:p>
      <w:pPr>
        <w:pStyle w:val="BodyText"/>
        <w:spacing w:line="266" w:lineRule="auto"/>
        <w:ind w:left="379" w:right="1098"/>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12"/>
        </w:rPr>
        <w:t> </w:t>
      </w:r>
      <w:r>
        <w:rPr/>
        <w:t>priced</w:t>
      </w:r>
      <w:r>
        <w:rPr>
          <w:spacing w:val="-6"/>
        </w:rPr>
        <w:t> </w:t>
      </w:r>
      <w:r>
        <w:rPr/>
        <w:t>bill</w:t>
      </w:r>
      <w:r>
        <w:rPr>
          <w:spacing w:val="-5"/>
        </w:rPr>
        <w:t> </w:t>
      </w:r>
      <w:r>
        <w:rPr/>
        <w:t>of</w:t>
      </w:r>
      <w:r>
        <w:rPr>
          <w:spacing w:val="-2"/>
        </w:rPr>
        <w:t> </w:t>
      </w:r>
      <w:r>
        <w:rPr/>
        <w:t>quantities efficiently</w:t>
      </w:r>
      <w:r>
        <w:rPr>
          <w:spacing w:val="-6"/>
        </w:rPr>
        <w:t> </w:t>
      </w:r>
      <w:r>
        <w:rPr/>
        <w:t>and</w:t>
      </w:r>
      <w:r>
        <w:rPr>
          <w:spacing w:val="-10"/>
        </w:rPr>
        <w:t> </w:t>
      </w:r>
      <w:r>
        <w:rPr/>
        <w:t>accurately.</w:t>
      </w:r>
    </w:p>
    <w:p>
      <w:pPr>
        <w:pStyle w:val="BodyText"/>
      </w:pPr>
    </w:p>
    <w:p>
      <w:pPr>
        <w:pStyle w:val="BodyText"/>
        <w:spacing w:before="99"/>
      </w:pPr>
    </w:p>
    <w:p>
      <w:pPr>
        <w:spacing w:before="0"/>
        <w:ind w:left="0" w:right="1352"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6"/>
        <w:ind w:left="356" w:right="1098" w:firstLine="0"/>
        <w:jc w:val="center"/>
        <w:rPr>
          <w:sz w:val="36"/>
        </w:rPr>
      </w:pPr>
      <w:r>
        <w:rPr>
          <w:spacing w:val="-6"/>
          <w:sz w:val="36"/>
          <w:u w:val="single"/>
        </w:rPr>
        <w:t>General</w:t>
      </w:r>
      <w:r>
        <w:rPr>
          <w:spacing w:val="-5"/>
          <w:sz w:val="36"/>
          <w:u w:val="single"/>
        </w:rPr>
        <w:t> </w:t>
      </w:r>
      <w:r>
        <w:rPr>
          <w:spacing w:val="-6"/>
          <w:sz w:val="36"/>
          <w:u w:val="single"/>
        </w:rPr>
        <w:t>Conditions</w:t>
      </w:r>
      <w:r>
        <w:rPr>
          <w:spacing w:val="-4"/>
          <w:sz w:val="36"/>
          <w:u w:val="single"/>
        </w:rPr>
        <w:t> </w:t>
      </w:r>
      <w:r>
        <w:rPr>
          <w:spacing w:val="-6"/>
          <w:sz w:val="36"/>
          <w:u w:val="single"/>
        </w:rPr>
        <w:t>of</w:t>
      </w:r>
      <w:r>
        <w:rPr>
          <w:spacing w:val="-5"/>
          <w:sz w:val="36"/>
          <w:u w:val="single"/>
        </w:rPr>
        <w:t> </w:t>
      </w:r>
      <w:r>
        <w:rPr>
          <w:spacing w:val="-6"/>
          <w:sz w:val="36"/>
          <w:u w:val="single"/>
        </w:rPr>
        <w:t>Contract</w:t>
      </w:r>
      <w:r>
        <w:rPr>
          <w:spacing w:val="-9"/>
          <w:sz w:val="36"/>
          <w:u w:val="single"/>
        </w:rPr>
        <w:t> </w:t>
      </w:r>
      <w:r>
        <w:rPr>
          <w:spacing w:val="-6"/>
          <w:sz w:val="36"/>
          <w:u w:val="single"/>
        </w:rPr>
        <w:t>(GCC)</w:t>
      </w:r>
    </w:p>
    <w:p>
      <w:pPr>
        <w:pStyle w:val="BodyText"/>
      </w:pPr>
    </w:p>
    <w:p>
      <w:pPr>
        <w:pStyle w:val="BodyText"/>
        <w:spacing w:before="55"/>
      </w:pPr>
    </w:p>
    <w:p>
      <w:pPr>
        <w:pStyle w:val="BodyText"/>
        <w:spacing w:line="266" w:lineRule="auto" w:before="1"/>
        <w:ind w:left="379" w:right="1087"/>
        <w:jc w:val="both"/>
      </w:pPr>
      <w:r>
        <w:rP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16"/>
      </w:pPr>
    </w:p>
    <w:p>
      <w:pPr>
        <w:spacing w:before="0"/>
        <w:ind w:left="362" w:right="1071"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40"/>
        <w:ind w:left="356" w:right="1077" w:firstLine="0"/>
        <w:jc w:val="center"/>
        <w:rPr>
          <w:sz w:val="36"/>
        </w:rPr>
      </w:pPr>
      <w:r>
        <w:rPr>
          <w:spacing w:val="-6"/>
          <w:sz w:val="36"/>
          <w:u w:val="single"/>
        </w:rPr>
        <w:t>Special</w:t>
      </w:r>
      <w:r>
        <w:rPr>
          <w:spacing w:val="-5"/>
          <w:sz w:val="36"/>
          <w:u w:val="single"/>
        </w:rPr>
        <w:t> </w:t>
      </w:r>
      <w:r>
        <w:rPr>
          <w:spacing w:val="-6"/>
          <w:sz w:val="36"/>
          <w:u w:val="single"/>
        </w:rPr>
        <w:t>Conditions</w:t>
      </w:r>
      <w:r>
        <w:rPr>
          <w:spacing w:val="-5"/>
          <w:sz w:val="36"/>
          <w:u w:val="single"/>
        </w:rPr>
        <w:t> </w:t>
      </w:r>
      <w:r>
        <w:rPr>
          <w:spacing w:val="-6"/>
          <w:sz w:val="36"/>
          <w:u w:val="single"/>
        </w:rPr>
        <w:t>of</w:t>
      </w:r>
      <w:r>
        <w:rPr>
          <w:spacing w:val="-4"/>
          <w:sz w:val="36"/>
          <w:u w:val="single"/>
        </w:rPr>
        <w:t> </w:t>
      </w:r>
      <w:r>
        <w:rPr>
          <w:spacing w:val="-6"/>
          <w:sz w:val="36"/>
          <w:u w:val="single"/>
        </w:rPr>
        <w:t>Contract</w:t>
      </w:r>
      <w:r>
        <w:rPr>
          <w:spacing w:val="-10"/>
          <w:sz w:val="36"/>
          <w:u w:val="single"/>
        </w:rPr>
        <w:t> </w:t>
      </w:r>
      <w:r>
        <w:rPr>
          <w:spacing w:val="-6"/>
          <w:sz w:val="36"/>
          <w:u w:val="single"/>
        </w:rPr>
        <w:t>(SCC)</w:t>
      </w:r>
    </w:p>
    <w:p>
      <w:pPr>
        <w:pStyle w:val="BodyText"/>
      </w:pPr>
    </w:p>
    <w:p>
      <w:pPr>
        <w:pStyle w:val="BodyText"/>
        <w:spacing w:before="56"/>
      </w:pPr>
    </w:p>
    <w:p>
      <w:pPr>
        <w:pStyle w:val="BodyText"/>
        <w:ind w:left="360"/>
      </w:pPr>
      <w:r>
        <w:rPr/>
        <w:t>The</w:t>
      </w:r>
      <w:r>
        <w:rPr>
          <w:spacing w:val="45"/>
        </w:rPr>
        <w:t> </w:t>
      </w:r>
      <w:r>
        <w:rPr/>
        <w:t>contents</w:t>
      </w:r>
      <w:r>
        <w:rPr>
          <w:spacing w:val="55"/>
        </w:rPr>
        <w:t> </w:t>
      </w:r>
      <w:r>
        <w:rPr/>
        <w:t>of</w:t>
      </w:r>
      <w:r>
        <w:rPr>
          <w:spacing w:val="49"/>
        </w:rPr>
        <w:t> </w:t>
      </w:r>
      <w:r>
        <w:rPr/>
        <w:t>this</w:t>
      </w:r>
      <w:r>
        <w:rPr>
          <w:spacing w:val="50"/>
        </w:rPr>
        <w:t> </w:t>
      </w:r>
      <w:r>
        <w:rPr/>
        <w:t>Section</w:t>
      </w:r>
      <w:r>
        <w:rPr>
          <w:spacing w:val="50"/>
        </w:rPr>
        <w:t> </w:t>
      </w:r>
      <w:r>
        <w:rPr/>
        <w:t>supplement</w:t>
      </w:r>
      <w:r>
        <w:rPr>
          <w:spacing w:val="55"/>
        </w:rPr>
        <w:t> </w:t>
      </w:r>
      <w:r>
        <w:rPr/>
        <w:t>Section</w:t>
      </w:r>
      <w:r>
        <w:rPr>
          <w:spacing w:val="50"/>
        </w:rPr>
        <w:t> </w:t>
      </w:r>
      <w:r>
        <w:rPr/>
        <w:t>VII:</w:t>
      </w:r>
      <w:r>
        <w:rPr>
          <w:spacing w:val="50"/>
        </w:rPr>
        <w:t> </w:t>
      </w:r>
      <w:r>
        <w:rPr/>
        <w:t>General</w:t>
      </w:r>
      <w:r>
        <w:rPr>
          <w:spacing w:val="46"/>
        </w:rPr>
        <w:t> </w:t>
      </w:r>
      <w:r>
        <w:rPr/>
        <w:t>Conditions</w:t>
      </w:r>
      <w:r>
        <w:rPr>
          <w:spacing w:val="55"/>
        </w:rPr>
        <w:t> </w:t>
      </w:r>
      <w:r>
        <w:rPr/>
        <w:t>of</w:t>
      </w:r>
      <w:r>
        <w:rPr>
          <w:spacing w:val="49"/>
        </w:rPr>
        <w:t> </w:t>
      </w:r>
      <w:r>
        <w:rPr/>
        <w:t>Contract.</w:t>
      </w:r>
      <w:r>
        <w:rPr>
          <w:spacing w:val="51"/>
        </w:rPr>
        <w:t> </w:t>
      </w:r>
      <w:r>
        <w:rPr/>
        <w:t>The</w:t>
      </w:r>
      <w:r>
        <w:rPr>
          <w:spacing w:val="44"/>
        </w:rPr>
        <w:t> </w:t>
      </w:r>
      <w:r>
        <w:rPr>
          <w:spacing w:val="-2"/>
        </w:rPr>
        <w:t>Special</w:t>
      </w:r>
    </w:p>
    <w:p>
      <w:pPr>
        <w:pStyle w:val="BodyText"/>
        <w:spacing w:after="0"/>
        <w:sectPr>
          <w:pgSz w:w="12240" w:h="15840"/>
          <w:pgMar w:header="526" w:footer="0" w:top="1280" w:bottom="280" w:left="1080" w:right="360"/>
        </w:sectPr>
      </w:pPr>
    </w:p>
    <w:p>
      <w:pPr>
        <w:pStyle w:val="BodyText"/>
        <w:spacing w:before="172"/>
        <w:ind w:left="360"/>
        <w:jc w:val="both"/>
      </w:pPr>
      <w:r>
        <w:rPr>
          <w:spacing w:val="-4"/>
        </w:rPr>
        <w:t>Conditions</w:t>
      </w:r>
      <w:r>
        <w:rPr>
          <w:spacing w:val="5"/>
        </w:rPr>
        <w:t> </w:t>
      </w:r>
      <w:r>
        <w:rPr>
          <w:spacing w:val="-4"/>
        </w:rPr>
        <w:t>of</w:t>
      </w:r>
      <w:r>
        <w:rPr>
          <w:spacing w:val="-2"/>
        </w:rPr>
        <w:t> </w:t>
      </w:r>
      <w:r>
        <w:rPr>
          <w:spacing w:val="-4"/>
        </w:rPr>
        <w:t>Contract</w:t>
      </w:r>
      <w:r>
        <w:rPr>
          <w:spacing w:val="1"/>
        </w:rPr>
        <w:t> </w:t>
      </w:r>
      <w:r>
        <w:rPr>
          <w:spacing w:val="-4"/>
        </w:rPr>
        <w:t>shall</w:t>
      </w:r>
      <w:r>
        <w:rPr/>
        <w:t> </w:t>
      </w:r>
      <w:r>
        <w:rPr>
          <w:spacing w:val="-4"/>
        </w:rPr>
        <w:t>be prepared</w:t>
      </w:r>
      <w:r>
        <w:rPr>
          <w:spacing w:val="-1"/>
        </w:rPr>
        <w:t> </w:t>
      </w:r>
      <w:r>
        <w:rPr>
          <w:spacing w:val="-4"/>
        </w:rPr>
        <w:t>by</w:t>
      </w:r>
      <w:r>
        <w:rPr>
          <w:spacing w:val="-6"/>
        </w:rPr>
        <w:t> </w:t>
      </w:r>
      <w:r>
        <w:rPr>
          <w:spacing w:val="-4"/>
        </w:rPr>
        <w:t>the Procuring</w:t>
      </w:r>
      <w:r>
        <w:rPr>
          <w:spacing w:val="-5"/>
        </w:rPr>
        <w:t> </w:t>
      </w:r>
      <w:r>
        <w:rPr>
          <w:spacing w:val="-4"/>
        </w:rPr>
        <w:t>Entity.</w:t>
      </w:r>
    </w:p>
    <w:p>
      <w:pPr>
        <w:pStyle w:val="BodyText"/>
        <w:spacing w:before="55"/>
      </w:pPr>
    </w:p>
    <w:p>
      <w:pPr>
        <w:pStyle w:val="BodyText"/>
        <w:spacing w:line="266" w:lineRule="auto"/>
        <w:ind w:left="360" w:right="1106"/>
        <w:jc w:val="both"/>
      </w:pPr>
      <w:r>
        <w:rPr/>
        <w:t>The Special Conditions of Contract (SCC) contain provisions that the GCC require be specified for a particular bidding</w:t>
      </w:r>
      <w:r>
        <w:rPr>
          <w:spacing w:val="-2"/>
        </w:rPr>
        <w:t> </w:t>
      </w:r>
      <w:r>
        <w:rPr/>
        <w:t>process. The</w:t>
      </w:r>
      <w:r>
        <w:rPr>
          <w:spacing w:val="-4"/>
        </w:rPr>
        <w:t> </w:t>
      </w:r>
      <w:r>
        <w:rPr/>
        <w:t>Employer should</w:t>
      </w:r>
      <w:r>
        <w:rPr>
          <w:spacing w:val="-2"/>
        </w:rPr>
        <w:t> </w:t>
      </w:r>
      <w:r>
        <w:rPr/>
        <w:t>include</w:t>
      </w:r>
      <w:r>
        <w:rPr>
          <w:spacing w:val="-4"/>
        </w:rPr>
        <w:t> </w:t>
      </w:r>
      <w:r>
        <w:rPr/>
        <w:t>at</w:t>
      </w:r>
      <w:r>
        <w:rPr>
          <w:spacing w:val="-1"/>
        </w:rPr>
        <w:t> </w:t>
      </w:r>
      <w:r>
        <w:rPr/>
        <w:t>the</w:t>
      </w:r>
      <w:r>
        <w:rPr>
          <w:spacing w:val="-4"/>
        </w:rPr>
        <w:t> </w:t>
      </w:r>
      <w:r>
        <w:rPr/>
        <w:t>time</w:t>
      </w:r>
      <w:r>
        <w:rPr>
          <w:spacing w:val="-4"/>
        </w:rPr>
        <w:t> </w:t>
      </w:r>
      <w:r>
        <w:rPr/>
        <w:t>of issuing</w:t>
      </w:r>
      <w:r>
        <w:rPr>
          <w:spacing w:val="-2"/>
        </w:rPr>
        <w:t> </w:t>
      </w:r>
      <w:r>
        <w:rPr/>
        <w:t>the</w:t>
      </w:r>
      <w:r>
        <w:rPr>
          <w:spacing w:val="-4"/>
        </w:rPr>
        <w:t> </w:t>
      </w:r>
      <w:r>
        <w:rPr/>
        <w:t>Bidding</w:t>
      </w:r>
      <w:r>
        <w:rPr>
          <w:spacing w:val="-2"/>
        </w:rPr>
        <w:t> </w:t>
      </w:r>
      <w:r>
        <w:rPr/>
        <w:t>Document, all information that the</w:t>
      </w:r>
      <w:r>
        <w:rPr>
          <w:spacing w:val="-1"/>
        </w:rPr>
        <w:t> </w:t>
      </w:r>
      <w:r>
        <w:rPr/>
        <w:t>GCC indicate</w:t>
      </w:r>
      <w:r>
        <w:rPr>
          <w:spacing w:val="-1"/>
        </w:rPr>
        <w:t> </w:t>
      </w:r>
      <w:r>
        <w:rPr/>
        <w:t>shall be</w:t>
      </w:r>
      <w:r>
        <w:rPr>
          <w:spacing w:val="-1"/>
        </w:rPr>
        <w:t> </w:t>
      </w:r>
      <w:r>
        <w:rPr/>
        <w:t>provided in the</w:t>
      </w:r>
      <w:r>
        <w:rPr>
          <w:spacing w:val="-1"/>
        </w:rPr>
        <w:t> </w:t>
      </w:r>
      <w:r>
        <w:rPr/>
        <w:t>SCC. No SCC Clause should</w:t>
      </w:r>
      <w:r>
        <w:rPr>
          <w:spacing w:val="-9"/>
        </w:rPr>
        <w:t> </w:t>
      </w:r>
      <w:r>
        <w:rPr/>
        <w:t>be</w:t>
      </w:r>
      <w:r>
        <w:rPr>
          <w:spacing w:val="-11"/>
        </w:rPr>
        <w:t> </w:t>
      </w:r>
      <w:r>
        <w:rPr/>
        <w:t>left</w:t>
      </w:r>
      <w:r>
        <w:rPr>
          <w:spacing w:val="-2"/>
        </w:rPr>
        <w:t> </w:t>
      </w:r>
      <w:r>
        <w:rPr/>
        <w:t>blank.</w:t>
      </w:r>
    </w:p>
    <w:p>
      <w:pPr>
        <w:pStyle w:val="BodyText"/>
        <w:spacing w:before="28"/>
      </w:pPr>
    </w:p>
    <w:p>
      <w:pPr>
        <w:pStyle w:val="BodyText"/>
        <w:spacing w:line="264" w:lineRule="auto" w:before="1"/>
        <w:ind w:left="360" w:right="1100"/>
        <w:jc w:val="both"/>
      </w:pPr>
      <w:r>
        <w:rPr/>
        <w:t>To facilitate the preparation</w:t>
      </w:r>
      <w:r>
        <w:rPr>
          <w:spacing w:val="40"/>
        </w:rPr>
        <w:t> </w:t>
      </w:r>
      <w:r>
        <w:rPr/>
        <w:t>of</w:t>
      </w:r>
      <w:r>
        <w:rPr>
          <w:spacing w:val="40"/>
        </w:rPr>
        <w:t> </w:t>
      </w:r>
      <w:r>
        <w:rPr/>
        <w:t>the SCC, the Clauses</w:t>
      </w:r>
      <w:r>
        <w:rPr>
          <w:spacing w:val="40"/>
        </w:rPr>
        <w:t> </w:t>
      </w:r>
      <w:r>
        <w:rPr/>
        <w:t>in the SCC</w:t>
      </w:r>
      <w:r>
        <w:rPr>
          <w:spacing w:val="40"/>
        </w:rPr>
        <w:t> </w:t>
      </w:r>
      <w:r>
        <w:rPr/>
        <w:t>format are numbered</w:t>
      </w:r>
      <w:r>
        <w:rPr>
          <w:spacing w:val="40"/>
        </w:rPr>
        <w:t> </w:t>
      </w:r>
      <w:r>
        <w:rPr/>
        <w:t>with</w:t>
      </w:r>
      <w:r>
        <w:rPr>
          <w:spacing w:val="40"/>
        </w:rPr>
        <w:t> </w:t>
      </w:r>
      <w:r>
        <w:rPr/>
        <w:t>same numbers as the corresponding GCC Clauses. The instructions included in the SCC are to guide the Employer to provide the required information.</w:t>
      </w:r>
    </w:p>
    <w:p>
      <w:pPr>
        <w:pStyle w:val="BodyText"/>
        <w:spacing w:before="30"/>
      </w:pPr>
    </w:p>
    <w:p>
      <w:pPr>
        <w:pStyle w:val="BodyText"/>
        <w:spacing w:line="264" w:lineRule="auto" w:before="1"/>
        <w:ind w:left="360" w:right="1100"/>
        <w:jc w:val="both"/>
      </w:pPr>
      <w:r>
        <w:rPr/>
        <w:t>The SCC</w:t>
      </w:r>
      <w:r>
        <w:rPr>
          <w:spacing w:val="40"/>
        </w:rPr>
        <w:t> </w:t>
      </w:r>
      <w:r>
        <w:rPr/>
        <w:t>is a</w:t>
      </w:r>
      <w:r>
        <w:rPr>
          <w:spacing w:val="40"/>
        </w:rPr>
        <w:t> </w:t>
      </w:r>
      <w:r>
        <w:rPr/>
        <w:t>part</w:t>
      </w:r>
      <w:r>
        <w:rPr>
          <w:spacing w:val="40"/>
        </w:rPr>
        <w:t> </w:t>
      </w:r>
      <w:r>
        <w:rPr/>
        <w:t>of the Contract</w:t>
      </w:r>
      <w:r>
        <w:rPr>
          <w:spacing w:val="40"/>
        </w:rPr>
        <w:t> </w:t>
      </w:r>
      <w:r>
        <w:rPr/>
        <w:t>Document;</w:t>
      </w:r>
      <w:r>
        <w:rPr>
          <w:spacing w:val="40"/>
        </w:rPr>
        <w:t> </w:t>
      </w:r>
      <w:r>
        <w:rPr/>
        <w:t>therefore, the Procuring Entity shall provide the </w:t>
      </w:r>
      <w:r>
        <w:rPr>
          <w:spacing w:val="-2"/>
        </w:rPr>
        <w:t>information</w:t>
      </w:r>
      <w:r>
        <w:rPr>
          <w:spacing w:val="-7"/>
        </w:rPr>
        <w:t> </w:t>
      </w:r>
      <w:r>
        <w:rPr>
          <w:spacing w:val="-2"/>
        </w:rPr>
        <w:t>in</w:t>
      </w:r>
      <w:r>
        <w:rPr>
          <w:spacing w:val="-7"/>
        </w:rPr>
        <w:t> </w:t>
      </w:r>
      <w:r>
        <w:rPr>
          <w:spacing w:val="-2"/>
        </w:rPr>
        <w:t>appropriate</w:t>
      </w:r>
      <w:r>
        <w:rPr>
          <w:spacing w:val="-4"/>
        </w:rPr>
        <w:t> </w:t>
      </w:r>
      <w:r>
        <w:rPr>
          <w:spacing w:val="-2"/>
        </w:rPr>
        <w:t>manner as</w:t>
      </w:r>
      <w:r>
        <w:rPr>
          <w:spacing w:val="-7"/>
        </w:rPr>
        <w:t> </w:t>
      </w:r>
      <w:r>
        <w:rPr>
          <w:spacing w:val="-2"/>
        </w:rPr>
        <w:t>indicated</w:t>
      </w:r>
      <w:r>
        <w:rPr>
          <w:spacing w:val="-7"/>
        </w:rPr>
        <w:t> </w:t>
      </w:r>
      <w:r>
        <w:rPr>
          <w:spacing w:val="-2"/>
        </w:rPr>
        <w:t>in</w:t>
      </w:r>
      <w:r>
        <w:rPr>
          <w:spacing w:val="-7"/>
        </w:rPr>
        <w:t> </w:t>
      </w:r>
      <w:r>
        <w:rPr>
          <w:spacing w:val="-2"/>
        </w:rPr>
        <w:t>the</w:t>
      </w:r>
      <w:r>
        <w:rPr>
          <w:spacing w:val="-9"/>
        </w:rPr>
        <w:t> </w:t>
      </w:r>
      <w:r>
        <w:rPr>
          <w:spacing w:val="-2"/>
        </w:rPr>
        <w:t>SCC.</w:t>
      </w:r>
    </w:p>
    <w:p>
      <w:pPr>
        <w:pStyle w:val="BodyText"/>
      </w:pPr>
    </w:p>
    <w:p>
      <w:pPr>
        <w:pStyle w:val="BodyText"/>
        <w:spacing w:before="221"/>
      </w:pPr>
    </w:p>
    <w:p>
      <w:pPr>
        <w:spacing w:before="0"/>
        <w:ind w:left="356" w:right="1095" w:firstLine="0"/>
        <w:jc w:val="center"/>
        <w:rPr>
          <w:sz w:val="30"/>
        </w:rPr>
      </w:pPr>
      <w:r>
        <w:rPr>
          <w:smallCaps/>
          <w:w w:val="90"/>
          <w:sz w:val="30"/>
          <w:u w:val="single"/>
        </w:rPr>
        <w:t>Section</w:t>
      </w:r>
      <w:r>
        <w:rPr>
          <w:smallCaps/>
          <w:spacing w:val="-4"/>
          <w:w w:val="90"/>
          <w:sz w:val="30"/>
          <w:u w:val="single"/>
        </w:rPr>
        <w:t> </w:t>
      </w:r>
      <w:r>
        <w:rPr>
          <w:smallCaps/>
          <w:spacing w:val="-5"/>
          <w:sz w:val="30"/>
          <w:u w:val="single"/>
        </w:rPr>
        <w:t>IX</w:t>
      </w:r>
    </w:p>
    <w:p>
      <w:pPr>
        <w:spacing w:before="36"/>
        <w:ind w:left="356" w:right="1093" w:firstLine="0"/>
        <w:jc w:val="center"/>
        <w:rPr>
          <w:sz w:val="36"/>
        </w:rPr>
      </w:pPr>
      <w:r>
        <w:rPr>
          <w:spacing w:val="-6"/>
          <w:sz w:val="36"/>
          <w:u w:val="single"/>
        </w:rPr>
        <w:t>Contract</w:t>
      </w:r>
      <w:r>
        <w:rPr>
          <w:spacing w:val="-8"/>
          <w:sz w:val="36"/>
          <w:u w:val="single"/>
        </w:rPr>
        <w:t> </w:t>
      </w:r>
      <w:r>
        <w:rPr>
          <w:spacing w:val="-4"/>
          <w:sz w:val="36"/>
          <w:u w:val="single"/>
        </w:rPr>
        <w:t>Forms</w:t>
      </w:r>
    </w:p>
    <w:p>
      <w:pPr>
        <w:pStyle w:val="BodyText"/>
      </w:pPr>
    </w:p>
    <w:p>
      <w:pPr>
        <w:pStyle w:val="BodyText"/>
        <w:spacing w:before="60"/>
      </w:pPr>
    </w:p>
    <w:p>
      <w:pPr>
        <w:pStyle w:val="BodyText"/>
        <w:spacing w:line="264" w:lineRule="auto" w:before="1"/>
        <w:ind w:left="360" w:right="1094"/>
      </w:pPr>
      <w:r>
        <w:rPr/>
        <w:t>This Section contains the Sample format for Letter of Intent, Letter of Acceptance, Contract Agreement Form, the forms for Performance Security, Advance Payment Security and Retention Money.</w:t>
      </w:r>
    </w:p>
    <w:p>
      <w:pPr>
        <w:pStyle w:val="BodyText"/>
        <w:spacing w:after="0" w:line="264" w:lineRule="auto"/>
        <w:sectPr>
          <w:pgSz w:w="12240" w:h="15840"/>
          <w:pgMar w:header="526" w:footer="0" w:top="1280" w:bottom="280" w:left="1080" w:right="360"/>
        </w:sectPr>
      </w:pPr>
    </w:p>
    <w:p>
      <w:pPr>
        <w:spacing w:before="153"/>
        <w:ind w:left="356" w:right="1085" w:firstLine="0"/>
        <w:jc w:val="center"/>
        <w:rPr>
          <w:b/>
          <w:sz w:val="44"/>
        </w:rPr>
      </w:pPr>
      <w:r>
        <w:rPr>
          <w:b/>
          <w:spacing w:val="-8"/>
          <w:sz w:val="44"/>
        </w:rPr>
        <w:t>BIDDING</w:t>
      </w:r>
      <w:r>
        <w:rPr>
          <w:b/>
          <w:spacing w:val="-18"/>
          <w:sz w:val="44"/>
        </w:rPr>
        <w:t> </w:t>
      </w:r>
      <w:r>
        <w:rPr>
          <w:b/>
          <w:spacing w:val="-2"/>
          <w:sz w:val="44"/>
        </w:rPr>
        <w:t>DOCUMENT</w:t>
      </w:r>
    </w:p>
    <w:p>
      <w:pPr>
        <w:pStyle w:val="BodyText"/>
        <w:spacing w:before="400"/>
        <w:rPr>
          <w:b/>
          <w:sz w:val="44"/>
        </w:rPr>
      </w:pPr>
    </w:p>
    <w:p>
      <w:pPr>
        <w:spacing w:before="0"/>
        <w:ind w:left="356" w:right="1076" w:firstLine="0"/>
        <w:jc w:val="center"/>
        <w:rPr>
          <w:b/>
          <w:sz w:val="44"/>
        </w:rPr>
      </w:pPr>
      <w:r>
        <w:rPr>
          <w:b/>
          <w:spacing w:val="-5"/>
          <w:sz w:val="44"/>
        </w:rPr>
        <w:t>for</w:t>
      </w:r>
    </w:p>
    <w:p>
      <w:pPr>
        <w:pStyle w:val="BodyText"/>
        <w:spacing w:before="400"/>
        <w:rPr>
          <w:b/>
          <w:sz w:val="44"/>
        </w:rPr>
      </w:pPr>
    </w:p>
    <w:p>
      <w:pPr>
        <w:spacing w:before="0"/>
        <w:ind w:left="356" w:right="1085" w:firstLine="0"/>
        <w:jc w:val="center"/>
        <w:rPr>
          <w:b/>
          <w:sz w:val="44"/>
        </w:rPr>
      </w:pPr>
      <w:r>
        <w:rPr>
          <w:b/>
          <w:spacing w:val="-10"/>
          <w:sz w:val="44"/>
        </w:rPr>
        <w:t>THE</w:t>
      </w:r>
      <w:r>
        <w:rPr>
          <w:b/>
          <w:spacing w:val="-14"/>
          <w:sz w:val="44"/>
        </w:rPr>
        <w:t> </w:t>
      </w:r>
      <w:r>
        <w:rPr>
          <w:b/>
          <w:spacing w:val="-10"/>
          <w:sz w:val="44"/>
        </w:rPr>
        <w:t>PROCUREMENT OF</w:t>
      </w:r>
    </w:p>
    <w:p>
      <w:pPr>
        <w:pStyle w:val="BodyText"/>
        <w:rPr>
          <w:b/>
          <w:sz w:val="28"/>
        </w:rPr>
      </w:pPr>
    </w:p>
    <w:p>
      <w:pPr>
        <w:pStyle w:val="BodyText"/>
        <w:spacing w:before="166"/>
        <w:rPr>
          <w:b/>
          <w:sz w:val="28"/>
        </w:rPr>
      </w:pPr>
    </w:p>
    <w:p>
      <w:pPr>
        <w:spacing w:line="242" w:lineRule="auto" w:before="0"/>
        <w:ind w:left="356" w:right="1071" w:firstLine="0"/>
        <w:jc w:val="center"/>
        <w:rPr>
          <w:sz w:val="28"/>
        </w:rPr>
      </w:pPr>
      <w:r>
        <w:rPr>
          <w:color w:val="000000"/>
          <w:spacing w:val="-4"/>
          <w:sz w:val="28"/>
          <w:highlight w:val="yellow"/>
        </w:rPr>
        <w:t>Upgrading</w:t>
      </w:r>
      <w:r>
        <w:rPr>
          <w:color w:val="000000"/>
          <w:spacing w:val="-14"/>
          <w:sz w:val="28"/>
          <w:highlight w:val="yellow"/>
        </w:rPr>
        <w:t> </w:t>
      </w:r>
      <w:r>
        <w:rPr>
          <w:color w:val="000000"/>
          <w:spacing w:val="-4"/>
          <w:sz w:val="28"/>
          <w:highlight w:val="yellow"/>
        </w:rPr>
        <w:t>of</w:t>
      </w:r>
      <w:r>
        <w:rPr>
          <w:color w:val="000000"/>
          <w:spacing w:val="-15"/>
          <w:sz w:val="28"/>
          <w:highlight w:val="yellow"/>
        </w:rPr>
        <w:t> </w:t>
      </w:r>
      <w:r>
        <w:rPr>
          <w:color w:val="000000"/>
          <w:spacing w:val="-4"/>
          <w:sz w:val="28"/>
          <w:highlight w:val="yellow"/>
        </w:rPr>
        <w:t>Madhhyapahadi</w:t>
      </w:r>
      <w:r>
        <w:rPr>
          <w:color w:val="000000"/>
          <w:spacing w:val="-11"/>
          <w:sz w:val="28"/>
          <w:highlight w:val="yellow"/>
        </w:rPr>
        <w:t> </w:t>
      </w:r>
      <w:r>
        <w:rPr>
          <w:color w:val="000000"/>
          <w:spacing w:val="-4"/>
          <w:sz w:val="28"/>
          <w:highlight w:val="yellow"/>
        </w:rPr>
        <w:t>Lokmarga</w:t>
      </w:r>
      <w:r>
        <w:rPr>
          <w:color w:val="000000"/>
          <w:spacing w:val="-5"/>
          <w:sz w:val="28"/>
          <w:highlight w:val="yellow"/>
        </w:rPr>
        <w:t> </w:t>
      </w:r>
      <w:r>
        <w:rPr>
          <w:color w:val="000000"/>
          <w:spacing w:val="-4"/>
          <w:sz w:val="28"/>
          <w:highlight w:val="yellow"/>
        </w:rPr>
        <w:t>Bourachowk</w:t>
      </w:r>
      <w:r>
        <w:rPr>
          <w:color w:val="000000"/>
          <w:spacing w:val="-11"/>
          <w:sz w:val="28"/>
          <w:highlight w:val="yellow"/>
        </w:rPr>
        <w:t> </w:t>
      </w:r>
      <w:r>
        <w:rPr>
          <w:color w:val="000000"/>
          <w:spacing w:val="-4"/>
          <w:sz w:val="28"/>
          <w:highlight w:val="yellow"/>
        </w:rPr>
        <w:t>dekhi</w:t>
      </w:r>
      <w:r>
        <w:rPr>
          <w:color w:val="000000"/>
          <w:spacing w:val="-14"/>
          <w:sz w:val="28"/>
          <w:highlight w:val="yellow"/>
        </w:rPr>
        <w:t> </w:t>
      </w:r>
      <w:r>
        <w:rPr>
          <w:color w:val="000000"/>
          <w:spacing w:val="-4"/>
          <w:sz w:val="28"/>
          <w:highlight w:val="yellow"/>
        </w:rPr>
        <w:t>Gausara</w:t>
      </w:r>
      <w:r>
        <w:rPr>
          <w:color w:val="000000"/>
          <w:spacing w:val="-5"/>
          <w:sz w:val="28"/>
          <w:highlight w:val="yellow"/>
        </w:rPr>
        <w:t> </w:t>
      </w:r>
      <w:r>
        <w:rPr>
          <w:color w:val="000000"/>
          <w:spacing w:val="-4"/>
          <w:sz w:val="28"/>
          <w:highlight w:val="yellow"/>
        </w:rPr>
        <w:t>Phaparkhet</w:t>
      </w:r>
      <w:r>
        <w:rPr>
          <w:color w:val="000000"/>
          <w:spacing w:val="-4"/>
          <w:sz w:val="28"/>
        </w:rPr>
        <w:t> </w:t>
      </w:r>
      <w:r>
        <w:rPr>
          <w:color w:val="000000"/>
          <w:spacing w:val="-2"/>
          <w:sz w:val="28"/>
          <w:highlight w:val="yellow"/>
        </w:rPr>
        <w:t>Road,</w:t>
      </w:r>
      <w:r>
        <w:rPr>
          <w:color w:val="000000"/>
          <w:spacing w:val="-16"/>
          <w:sz w:val="28"/>
          <w:highlight w:val="yellow"/>
        </w:rPr>
        <w:t> </w:t>
      </w:r>
      <w:r>
        <w:rPr>
          <w:color w:val="000000"/>
          <w:spacing w:val="-2"/>
          <w:sz w:val="28"/>
          <w:highlight w:val="yellow"/>
        </w:rPr>
        <w:t>Upgrading</w:t>
      </w:r>
      <w:r>
        <w:rPr>
          <w:color w:val="000000"/>
          <w:spacing w:val="-15"/>
          <w:sz w:val="28"/>
          <w:highlight w:val="yellow"/>
        </w:rPr>
        <w:t> </w:t>
      </w:r>
      <w:r>
        <w:rPr>
          <w:color w:val="000000"/>
          <w:spacing w:val="-2"/>
          <w:sz w:val="28"/>
          <w:highlight w:val="yellow"/>
        </w:rPr>
        <w:t>of</w:t>
      </w:r>
      <w:r>
        <w:rPr>
          <w:color w:val="000000"/>
          <w:spacing w:val="-16"/>
          <w:sz w:val="28"/>
          <w:highlight w:val="yellow"/>
        </w:rPr>
        <w:t> </w:t>
      </w:r>
      <w:r>
        <w:rPr>
          <w:color w:val="000000"/>
          <w:spacing w:val="-2"/>
          <w:sz w:val="28"/>
          <w:highlight w:val="yellow"/>
        </w:rPr>
        <w:t>Pokhara</w:t>
      </w:r>
      <w:r>
        <w:rPr>
          <w:color w:val="000000"/>
          <w:spacing w:val="-15"/>
          <w:sz w:val="28"/>
          <w:highlight w:val="yellow"/>
        </w:rPr>
        <w:t> </w:t>
      </w:r>
      <w:r>
        <w:rPr>
          <w:color w:val="000000"/>
          <w:spacing w:val="-2"/>
          <w:sz w:val="28"/>
          <w:highlight w:val="yellow"/>
        </w:rPr>
        <w:t>ghumti</w:t>
      </w:r>
      <w:r>
        <w:rPr>
          <w:color w:val="000000"/>
          <w:spacing w:val="-16"/>
          <w:sz w:val="28"/>
          <w:highlight w:val="yellow"/>
        </w:rPr>
        <w:t> </w:t>
      </w:r>
      <w:r>
        <w:rPr>
          <w:color w:val="000000"/>
          <w:spacing w:val="-2"/>
          <w:sz w:val="28"/>
          <w:highlight w:val="yellow"/>
        </w:rPr>
        <w:t>dekhi</w:t>
      </w:r>
      <w:r>
        <w:rPr>
          <w:color w:val="000000"/>
          <w:spacing w:val="-15"/>
          <w:sz w:val="28"/>
          <w:highlight w:val="yellow"/>
        </w:rPr>
        <w:t> </w:t>
      </w:r>
      <w:r>
        <w:rPr>
          <w:color w:val="000000"/>
          <w:spacing w:val="-2"/>
          <w:sz w:val="28"/>
          <w:highlight w:val="yellow"/>
        </w:rPr>
        <w:t>Mauribhir</w:t>
      </w:r>
      <w:r>
        <w:rPr>
          <w:color w:val="000000"/>
          <w:spacing w:val="-16"/>
          <w:sz w:val="28"/>
          <w:highlight w:val="yellow"/>
        </w:rPr>
        <w:t> </w:t>
      </w:r>
      <w:r>
        <w:rPr>
          <w:color w:val="000000"/>
          <w:spacing w:val="-2"/>
          <w:sz w:val="28"/>
          <w:highlight w:val="yellow"/>
        </w:rPr>
        <w:t>Gausara</w:t>
      </w:r>
      <w:r>
        <w:rPr>
          <w:color w:val="000000"/>
          <w:spacing w:val="-15"/>
          <w:sz w:val="28"/>
          <w:highlight w:val="yellow"/>
        </w:rPr>
        <w:t> </w:t>
      </w:r>
      <w:r>
        <w:rPr>
          <w:color w:val="000000"/>
          <w:spacing w:val="-2"/>
          <w:sz w:val="28"/>
          <w:highlight w:val="yellow"/>
        </w:rPr>
        <w:t>Road,</w:t>
      </w:r>
      <w:r>
        <w:rPr>
          <w:color w:val="000000"/>
          <w:spacing w:val="-16"/>
          <w:sz w:val="28"/>
          <w:highlight w:val="yellow"/>
        </w:rPr>
        <w:t> </w:t>
      </w:r>
      <w:r>
        <w:rPr>
          <w:color w:val="000000"/>
          <w:spacing w:val="-2"/>
          <w:sz w:val="28"/>
          <w:highlight w:val="yellow"/>
        </w:rPr>
        <w:t>Kathekhola</w:t>
      </w:r>
      <w:r>
        <w:rPr>
          <w:color w:val="000000"/>
          <w:spacing w:val="-2"/>
          <w:sz w:val="28"/>
        </w:rPr>
        <w:t> </w:t>
      </w:r>
      <w:r>
        <w:rPr>
          <w:color w:val="000000"/>
          <w:sz w:val="28"/>
          <w:highlight w:val="yellow"/>
        </w:rPr>
        <w:t>Rural Municipality 04,05</w:t>
      </w:r>
    </w:p>
    <w:p>
      <w:pPr>
        <w:pStyle w:val="BodyText"/>
        <w:spacing w:before="14"/>
        <w:rPr>
          <w:sz w:val="28"/>
        </w:rPr>
      </w:pPr>
    </w:p>
    <w:p>
      <w:pPr>
        <w:spacing w:before="0"/>
        <w:ind w:left="1532" w:right="0" w:firstLine="0"/>
        <w:jc w:val="left"/>
        <w:rPr>
          <w:sz w:val="48"/>
        </w:rPr>
      </w:pPr>
      <w:r>
        <w:rPr>
          <w:spacing w:val="-6"/>
          <w:sz w:val="48"/>
        </w:rPr>
        <w:t>National</w:t>
      </w:r>
      <w:r>
        <w:rPr>
          <w:spacing w:val="-20"/>
          <w:sz w:val="48"/>
        </w:rPr>
        <w:t> </w:t>
      </w:r>
      <w:r>
        <w:rPr>
          <w:spacing w:val="-6"/>
          <w:sz w:val="48"/>
        </w:rPr>
        <w:t>Competitive</w:t>
      </w:r>
      <w:r>
        <w:rPr>
          <w:spacing w:val="-17"/>
          <w:sz w:val="48"/>
        </w:rPr>
        <w:t> </w:t>
      </w:r>
      <w:r>
        <w:rPr>
          <w:spacing w:val="-6"/>
          <w:sz w:val="48"/>
        </w:rPr>
        <w:t>Bidding</w:t>
      </w:r>
      <w:r>
        <w:rPr>
          <w:spacing w:val="-19"/>
          <w:sz w:val="48"/>
        </w:rPr>
        <w:t> </w:t>
      </w:r>
      <w:r>
        <w:rPr>
          <w:spacing w:val="-6"/>
          <w:sz w:val="48"/>
        </w:rPr>
        <w:t>(NCB)</w:t>
      </w:r>
    </w:p>
    <w:p>
      <w:pPr>
        <w:spacing w:before="58"/>
        <w:ind w:left="365" w:right="0" w:firstLine="0"/>
        <w:jc w:val="left"/>
        <w:rPr>
          <w:sz w:val="48"/>
        </w:rPr>
      </w:pPr>
      <w:r>
        <w:rPr>
          <w:spacing w:val="-6"/>
          <w:sz w:val="48"/>
        </w:rPr>
        <w:t>Single-Stage:</w:t>
      </w:r>
      <w:r>
        <w:rPr>
          <w:spacing w:val="-20"/>
          <w:sz w:val="48"/>
        </w:rPr>
        <w:t> </w:t>
      </w:r>
      <w:r>
        <w:rPr>
          <w:spacing w:val="-6"/>
          <w:sz w:val="48"/>
        </w:rPr>
        <w:t>Single-Envelope</w:t>
      </w:r>
      <w:r>
        <w:rPr>
          <w:spacing w:val="-14"/>
          <w:sz w:val="48"/>
        </w:rPr>
        <w:t> </w:t>
      </w:r>
      <w:r>
        <w:rPr>
          <w:spacing w:val="-6"/>
          <w:sz w:val="48"/>
        </w:rPr>
        <w:t>Bidding</w:t>
      </w:r>
      <w:r>
        <w:rPr>
          <w:spacing w:val="-15"/>
          <w:sz w:val="48"/>
        </w:rPr>
        <w:t> </w:t>
      </w:r>
      <w:r>
        <w:rPr>
          <w:spacing w:val="-6"/>
          <w:sz w:val="48"/>
        </w:rPr>
        <w:t>Procedure</w:t>
      </w:r>
    </w:p>
    <w:p>
      <w:pPr>
        <w:spacing w:before="336"/>
        <w:ind w:left="356" w:right="1097" w:firstLine="0"/>
        <w:jc w:val="center"/>
        <w:rPr>
          <w:b/>
          <w:i/>
          <w:sz w:val="48"/>
        </w:rPr>
      </w:pPr>
      <w:r>
        <w:rPr>
          <w:b/>
          <w:i/>
          <w:w w:val="90"/>
          <w:sz w:val="48"/>
        </w:rPr>
        <w:t>[Infrastructure</w:t>
      </w:r>
      <w:r>
        <w:rPr>
          <w:b/>
          <w:i/>
          <w:spacing w:val="17"/>
          <w:sz w:val="48"/>
        </w:rPr>
        <w:t> </w:t>
      </w:r>
      <w:r>
        <w:rPr>
          <w:b/>
          <w:i/>
          <w:w w:val="90"/>
          <w:sz w:val="48"/>
        </w:rPr>
        <w:t>Development</w:t>
      </w:r>
      <w:r>
        <w:rPr>
          <w:b/>
          <w:i/>
          <w:spacing w:val="17"/>
          <w:sz w:val="48"/>
        </w:rPr>
        <w:t> </w:t>
      </w:r>
      <w:r>
        <w:rPr>
          <w:b/>
          <w:i/>
          <w:w w:val="90"/>
          <w:sz w:val="48"/>
        </w:rPr>
        <w:t>Office</w:t>
      </w:r>
      <w:r>
        <w:rPr>
          <w:b/>
          <w:i/>
          <w:spacing w:val="18"/>
          <w:sz w:val="48"/>
        </w:rPr>
        <w:t> </w:t>
      </w:r>
      <w:r>
        <w:rPr>
          <w:b/>
          <w:i/>
          <w:spacing w:val="-2"/>
          <w:w w:val="90"/>
          <w:sz w:val="48"/>
        </w:rPr>
        <w:t>Baglung]</w:t>
      </w:r>
    </w:p>
    <w:p>
      <w:pPr>
        <w:pStyle w:val="BodyText"/>
        <w:rPr>
          <w:b/>
          <w:i/>
          <w:sz w:val="28"/>
        </w:rPr>
      </w:pPr>
    </w:p>
    <w:p>
      <w:pPr>
        <w:pStyle w:val="BodyText"/>
        <w:spacing w:before="28"/>
        <w:rPr>
          <w:b/>
          <w:i/>
          <w:sz w:val="28"/>
        </w:rPr>
      </w:pPr>
    </w:p>
    <w:p>
      <w:pPr>
        <w:spacing w:before="0"/>
        <w:ind w:left="360" w:right="0" w:firstLine="0"/>
        <w:jc w:val="left"/>
        <w:rPr>
          <w:sz w:val="28"/>
        </w:rPr>
      </w:pPr>
      <w:r>
        <w:rPr>
          <w:spacing w:val="-4"/>
          <w:sz w:val="28"/>
        </w:rPr>
        <w:t>Issued</w:t>
      </w:r>
      <w:r>
        <w:rPr>
          <w:spacing w:val="-14"/>
          <w:sz w:val="28"/>
        </w:rPr>
        <w:t> </w:t>
      </w:r>
      <w:r>
        <w:rPr>
          <w:spacing w:val="-4"/>
          <w:sz w:val="28"/>
        </w:rPr>
        <w:t>on:</w:t>
      </w:r>
      <w:r>
        <w:rPr>
          <w:color w:val="000000"/>
          <w:spacing w:val="-13"/>
          <w:sz w:val="28"/>
          <w:highlight w:val="yellow"/>
        </w:rPr>
        <w:t> </w:t>
      </w:r>
      <w:r>
        <w:rPr>
          <w:color w:val="000000"/>
          <w:spacing w:val="-4"/>
          <w:sz w:val="28"/>
          <w:highlight w:val="yellow"/>
        </w:rPr>
        <w:t>2026-09-</w:t>
      </w:r>
      <w:r>
        <w:rPr>
          <w:color w:val="000000"/>
          <w:spacing w:val="-7"/>
          <w:sz w:val="28"/>
          <w:highlight w:val="yellow"/>
        </w:rPr>
        <w:t>22</w:t>
      </w:r>
    </w:p>
    <w:p>
      <w:pPr>
        <w:spacing w:line="235" w:lineRule="auto" w:before="201"/>
        <w:ind w:left="360" w:right="6737" w:firstLine="0"/>
        <w:jc w:val="left"/>
        <w:rPr>
          <w:sz w:val="28"/>
        </w:rPr>
      </w:pPr>
      <w:r>
        <w:rPr>
          <w:sz w:val="28"/>
        </w:rPr>
        <w:t>Issued to: All Eligible Bidders Invitation for Bids No.: </w:t>
      </w:r>
      <w:r>
        <w:rPr>
          <w:color w:val="000000"/>
          <w:spacing w:val="-2"/>
          <w:sz w:val="32"/>
          <w:shd w:fill="94DCF7" w:color="auto" w:val="clear"/>
        </w:rPr>
        <w:t>IDOBAGLUNG/2083/84-02</w:t>
      </w:r>
      <w:r>
        <w:rPr>
          <w:color w:val="000000"/>
          <w:spacing w:val="-2"/>
          <w:sz w:val="32"/>
        </w:rPr>
        <w:t> </w:t>
      </w:r>
      <w:r>
        <w:rPr>
          <w:color w:val="000000"/>
          <w:sz w:val="28"/>
        </w:rPr>
        <w:t>NCB No.:</w:t>
      </w:r>
    </w:p>
    <w:p>
      <w:pPr>
        <w:spacing w:line="308" w:lineRule="exact" w:before="18"/>
        <w:ind w:left="360" w:right="0" w:firstLine="0"/>
        <w:jc w:val="left"/>
        <w:rPr>
          <w:sz w:val="28"/>
        </w:rPr>
      </w:pPr>
      <w:r>
        <w:rPr>
          <w:spacing w:val="-6"/>
          <w:sz w:val="28"/>
        </w:rPr>
        <w:t>Contract</w:t>
      </w:r>
      <w:r>
        <w:rPr>
          <w:spacing w:val="11"/>
          <w:sz w:val="28"/>
        </w:rPr>
        <w:t> </w:t>
      </w:r>
      <w:r>
        <w:rPr>
          <w:spacing w:val="-6"/>
          <w:sz w:val="28"/>
        </w:rPr>
        <w:t>Identification</w:t>
      </w:r>
      <w:r>
        <w:rPr>
          <w:spacing w:val="-1"/>
          <w:sz w:val="28"/>
        </w:rPr>
        <w:t> </w:t>
      </w:r>
      <w:r>
        <w:rPr>
          <w:spacing w:val="-6"/>
          <w:sz w:val="28"/>
        </w:rPr>
        <w:t>No.:</w:t>
      </w:r>
    </w:p>
    <w:p>
      <w:pPr>
        <w:spacing w:line="354" w:lineRule="exact" w:before="0"/>
        <w:ind w:left="360" w:right="0" w:firstLine="0"/>
        <w:jc w:val="left"/>
        <w:rPr>
          <w:sz w:val="32"/>
        </w:rPr>
      </w:pPr>
      <w:r>
        <w:rPr>
          <w:color w:val="000000"/>
          <w:spacing w:val="-2"/>
          <w:sz w:val="32"/>
          <w:highlight w:val="yellow"/>
        </w:rPr>
        <w:t>IDOBAGLUNG/NCB/W/R/56/2083/84</w:t>
      </w:r>
    </w:p>
    <w:p>
      <w:pPr>
        <w:spacing w:after="0" w:line="354" w:lineRule="exact"/>
        <w:jc w:val="left"/>
        <w:rPr>
          <w:sz w:val="32"/>
        </w:rPr>
        <w:sectPr>
          <w:pgSz w:w="12240" w:h="15840"/>
          <w:pgMar w:header="526" w:footer="0" w:top="1280" w:bottom="280" w:left="1080" w:right="360"/>
        </w:sectPr>
      </w:pPr>
    </w:p>
    <w:p>
      <w:pPr>
        <w:spacing w:before="151"/>
        <w:ind w:left="356" w:right="1074" w:firstLine="0"/>
        <w:jc w:val="center"/>
        <w:rPr>
          <w:b/>
          <w:sz w:val="36"/>
        </w:rPr>
      </w:pPr>
      <w:r>
        <w:rPr>
          <w:b/>
          <w:spacing w:val="-2"/>
          <w:sz w:val="36"/>
        </w:rPr>
        <w:t>Abbreviations</w:t>
      </w:r>
    </w:p>
    <w:p>
      <w:pPr>
        <w:pStyle w:val="BodyText"/>
        <w:tabs>
          <w:tab w:pos="3937" w:val="left" w:leader="dot"/>
        </w:tabs>
        <w:spacing w:before="274"/>
        <w:ind w:left="360"/>
      </w:pPr>
      <w:r>
        <w:rPr>
          <w:spacing w:val="-5"/>
        </w:rPr>
        <w:t>BD</w:t>
      </w:r>
      <w:r>
        <w:rPr/>
        <w:tab/>
      </w:r>
      <w:r>
        <w:rPr>
          <w:spacing w:val="-5"/>
        </w:rPr>
        <w:t>Bidding</w:t>
      </w:r>
      <w:r>
        <w:rPr>
          <w:spacing w:val="-4"/>
        </w:rPr>
        <w:t> </w:t>
      </w:r>
      <w:r>
        <w:rPr>
          <w:spacing w:val="-2"/>
        </w:rPr>
        <w:t>Document</w:t>
      </w:r>
    </w:p>
    <w:p>
      <w:pPr>
        <w:pStyle w:val="BodyText"/>
        <w:tabs>
          <w:tab w:pos="3913" w:val="left" w:leader="dot"/>
        </w:tabs>
        <w:spacing w:before="151"/>
        <w:ind w:left="360"/>
      </w:pPr>
      <w:r>
        <w:rPr>
          <w:spacing w:val="-5"/>
        </w:rPr>
        <w:t>BDF</w:t>
      </w:r>
      <w:r>
        <w:rPr/>
        <w:tab/>
      </w:r>
      <w:r>
        <w:rPr>
          <w:spacing w:val="-6"/>
        </w:rPr>
        <w:t>Bidding</w:t>
      </w:r>
      <w:r>
        <w:rPr>
          <w:spacing w:val="-2"/>
        </w:rPr>
        <w:t> </w:t>
      </w:r>
      <w:r>
        <w:rPr>
          <w:spacing w:val="-4"/>
        </w:rPr>
        <w:t>Forms</w:t>
      </w:r>
    </w:p>
    <w:p>
      <w:pPr>
        <w:pStyle w:val="BodyText"/>
        <w:tabs>
          <w:tab w:pos="3913" w:val="left" w:leader="dot"/>
        </w:tabs>
        <w:spacing w:before="145"/>
        <w:ind w:left="360"/>
      </w:pPr>
      <w:r>
        <w:rPr>
          <w:spacing w:val="-5"/>
        </w:rPr>
        <w:t>BDS</w:t>
      </w:r>
      <w:r>
        <w:rPr/>
        <w:tab/>
      </w:r>
      <w:r>
        <w:rPr>
          <w:spacing w:val="-4"/>
        </w:rPr>
        <w:t>Bid</w:t>
      </w:r>
      <w:r>
        <w:rPr>
          <w:spacing w:val="-11"/>
        </w:rPr>
        <w:t> </w:t>
      </w:r>
      <w:r>
        <w:rPr>
          <w:spacing w:val="-4"/>
        </w:rPr>
        <w:t>Data</w:t>
      </w:r>
      <w:r>
        <w:rPr>
          <w:spacing w:val="-3"/>
        </w:rPr>
        <w:t> </w:t>
      </w:r>
      <w:r>
        <w:rPr>
          <w:spacing w:val="-4"/>
        </w:rPr>
        <w:t>Sheet</w:t>
      </w:r>
    </w:p>
    <w:p>
      <w:pPr>
        <w:pStyle w:val="BodyText"/>
        <w:tabs>
          <w:tab w:pos="3918" w:val="left" w:leader="dot"/>
        </w:tabs>
        <w:spacing w:before="145"/>
        <w:ind w:left="360"/>
      </w:pPr>
      <w:r>
        <w:rPr>
          <w:spacing w:val="-5"/>
        </w:rPr>
        <w:t>BOQ</w:t>
      </w:r>
      <w:r>
        <w:rPr/>
        <w:tab/>
      </w:r>
      <w:r>
        <w:rPr>
          <w:spacing w:val="-4"/>
        </w:rPr>
        <w:t>Bill</w:t>
      </w:r>
      <w:r>
        <w:rPr>
          <w:spacing w:val="-11"/>
        </w:rPr>
        <w:t> </w:t>
      </w:r>
      <w:r>
        <w:rPr>
          <w:spacing w:val="-4"/>
        </w:rPr>
        <w:t>of</w:t>
      </w:r>
      <w:r>
        <w:rPr>
          <w:spacing w:val="-7"/>
        </w:rPr>
        <w:t> </w:t>
      </w:r>
      <w:r>
        <w:rPr>
          <w:spacing w:val="-4"/>
        </w:rPr>
        <w:t>Quantities</w:t>
      </w:r>
    </w:p>
    <w:p>
      <w:pPr>
        <w:pStyle w:val="BodyText"/>
        <w:tabs>
          <w:tab w:pos="3918" w:val="left" w:leader="dot"/>
        </w:tabs>
        <w:spacing w:before="151"/>
        <w:ind w:left="360"/>
      </w:pPr>
      <w:r>
        <w:rPr>
          <w:spacing w:val="-5"/>
        </w:rPr>
        <w:t>COF</w:t>
      </w:r>
      <w:r>
        <w:rPr/>
        <w:tab/>
      </w:r>
      <w:r>
        <w:rPr>
          <w:spacing w:val="-5"/>
        </w:rPr>
        <w:t>Contract </w:t>
      </w:r>
      <w:r>
        <w:rPr>
          <w:spacing w:val="-4"/>
        </w:rPr>
        <w:t>Forms</w:t>
      </w:r>
    </w:p>
    <w:p>
      <w:pPr>
        <w:pStyle w:val="BodyText"/>
        <w:tabs>
          <w:tab w:pos="3918" w:val="left" w:leader="dot"/>
        </w:tabs>
        <w:spacing w:before="145"/>
        <w:ind w:left="360"/>
      </w:pPr>
      <w:r>
        <w:rPr>
          <w:spacing w:val="-5"/>
        </w:rPr>
        <w:t>DP</w:t>
      </w:r>
      <w:r>
        <w:rPr/>
        <w:tab/>
      </w:r>
      <w:r>
        <w:rPr>
          <w:spacing w:val="-6"/>
        </w:rPr>
        <w:t>Development</w:t>
      </w:r>
      <w:r>
        <w:rPr>
          <w:spacing w:val="3"/>
        </w:rPr>
        <w:t> </w:t>
      </w:r>
      <w:r>
        <w:rPr>
          <w:spacing w:val="-2"/>
        </w:rPr>
        <w:t>Partners</w:t>
      </w:r>
    </w:p>
    <w:p>
      <w:pPr>
        <w:pStyle w:val="BodyText"/>
        <w:tabs>
          <w:tab w:pos="3870" w:val="left" w:leader="dot"/>
        </w:tabs>
        <w:spacing w:before="146"/>
        <w:ind w:left="360"/>
      </w:pPr>
      <w:r>
        <w:rPr>
          <w:spacing w:val="-4"/>
        </w:rPr>
        <w:t>DoLI</w:t>
      </w:r>
      <w:r>
        <w:rPr/>
        <w:tab/>
      </w:r>
      <w:r>
        <w:rPr>
          <w:spacing w:val="-4"/>
        </w:rPr>
        <w:t>Department</w:t>
      </w:r>
      <w:r>
        <w:rPr>
          <w:spacing w:val="2"/>
        </w:rPr>
        <w:t> </w:t>
      </w:r>
      <w:r>
        <w:rPr>
          <w:spacing w:val="-4"/>
        </w:rPr>
        <w:t>of Local</w:t>
      </w:r>
      <w:r>
        <w:rPr>
          <w:spacing w:val="-7"/>
        </w:rPr>
        <w:t> </w:t>
      </w:r>
      <w:r>
        <w:rPr>
          <w:spacing w:val="-4"/>
        </w:rPr>
        <w:t>Infrastructure</w:t>
      </w:r>
    </w:p>
    <w:p>
      <w:pPr>
        <w:pStyle w:val="BodyText"/>
        <w:tabs>
          <w:tab w:pos="3868" w:val="left" w:leader="dot"/>
        </w:tabs>
        <w:spacing w:before="150"/>
        <w:ind w:left="360"/>
      </w:pPr>
      <w:r>
        <w:rPr>
          <w:spacing w:val="-7"/>
        </w:rPr>
        <w:t>e-</w:t>
      </w:r>
      <w:r>
        <w:rPr>
          <w:spacing w:val="-5"/>
        </w:rPr>
        <w:t>GP</w:t>
      </w:r>
      <w:r>
        <w:rPr/>
        <w:tab/>
      </w:r>
      <w:r>
        <w:rPr>
          <w:spacing w:val="-6"/>
        </w:rPr>
        <w:t>Electronic</w:t>
      </w:r>
      <w:r>
        <w:rPr>
          <w:spacing w:val="4"/>
        </w:rPr>
        <w:t> </w:t>
      </w:r>
      <w:r>
        <w:rPr>
          <w:spacing w:val="-6"/>
        </w:rPr>
        <w:t>Government</w:t>
      </w:r>
      <w:r>
        <w:rPr>
          <w:spacing w:val="12"/>
        </w:rPr>
        <w:t> </w:t>
      </w:r>
      <w:r>
        <w:rPr>
          <w:spacing w:val="-6"/>
        </w:rPr>
        <w:t>Procurement</w:t>
      </w:r>
    </w:p>
    <w:p>
      <w:pPr>
        <w:pStyle w:val="BodyText"/>
        <w:tabs>
          <w:tab w:pos="3908" w:val="left" w:leader="dot"/>
        </w:tabs>
        <w:spacing w:before="146"/>
        <w:ind w:left="360"/>
      </w:pPr>
      <w:r>
        <w:rPr>
          <w:spacing w:val="-5"/>
        </w:rPr>
        <w:t>ELI</w:t>
      </w:r>
      <w:r>
        <w:rPr/>
        <w:tab/>
      </w:r>
      <w:r>
        <w:rPr>
          <w:spacing w:val="-2"/>
        </w:rPr>
        <w:t>Eligibility</w:t>
      </w:r>
    </w:p>
    <w:p>
      <w:pPr>
        <w:pStyle w:val="BodyText"/>
        <w:tabs>
          <w:tab w:pos="3913" w:val="left" w:leader="dot"/>
        </w:tabs>
        <w:spacing w:before="146"/>
        <w:ind w:left="360"/>
      </w:pPr>
      <w:r>
        <w:rPr>
          <w:spacing w:val="-5"/>
        </w:rPr>
        <w:t>EEC</w:t>
      </w:r>
      <w:r>
        <w:rPr/>
        <w:tab/>
      </w:r>
      <w:r>
        <w:rPr>
          <w:spacing w:val="-4"/>
        </w:rPr>
        <w:t>Evaluation</w:t>
      </w:r>
      <w:r>
        <w:rPr>
          <w:spacing w:val="-12"/>
        </w:rPr>
        <w:t> </w:t>
      </w:r>
      <w:r>
        <w:rPr>
          <w:spacing w:val="-4"/>
        </w:rPr>
        <w:t>and</w:t>
      </w:r>
      <w:r>
        <w:rPr>
          <w:spacing w:val="-11"/>
        </w:rPr>
        <w:t> </w:t>
      </w:r>
      <w:r>
        <w:rPr>
          <w:spacing w:val="-4"/>
        </w:rPr>
        <w:t>Eligibility</w:t>
      </w:r>
      <w:r>
        <w:rPr>
          <w:spacing w:val="-11"/>
        </w:rPr>
        <w:t> </w:t>
      </w:r>
      <w:r>
        <w:rPr>
          <w:spacing w:val="-4"/>
        </w:rPr>
        <w:t>Criteria</w:t>
      </w:r>
    </w:p>
    <w:p>
      <w:pPr>
        <w:pStyle w:val="BodyText"/>
        <w:tabs>
          <w:tab w:pos="3913" w:val="left" w:leader="dot"/>
        </w:tabs>
        <w:spacing w:before="150"/>
        <w:ind w:left="360"/>
      </w:pPr>
      <w:r>
        <w:rPr>
          <w:spacing w:val="-5"/>
        </w:rPr>
        <w:t>GCC</w:t>
      </w:r>
      <w:r>
        <w:rPr/>
        <w:tab/>
      </w:r>
      <w:r>
        <w:rPr>
          <w:spacing w:val="-6"/>
        </w:rPr>
        <w:t>General</w:t>
      </w:r>
      <w:r>
        <w:rPr>
          <w:spacing w:val="-3"/>
        </w:rPr>
        <w:t> </w:t>
      </w:r>
      <w:r>
        <w:rPr>
          <w:spacing w:val="-6"/>
        </w:rPr>
        <w:t>Conditions</w:t>
      </w:r>
      <w:r>
        <w:rPr>
          <w:spacing w:val="5"/>
        </w:rPr>
        <w:t> </w:t>
      </w:r>
      <w:r>
        <w:rPr>
          <w:spacing w:val="-6"/>
        </w:rPr>
        <w:t>of</w:t>
      </w:r>
      <w:r>
        <w:rPr>
          <w:spacing w:val="2"/>
        </w:rPr>
        <w:t> </w:t>
      </w:r>
      <w:r>
        <w:rPr>
          <w:spacing w:val="-6"/>
        </w:rPr>
        <w:t>Contract</w:t>
      </w:r>
    </w:p>
    <w:p>
      <w:pPr>
        <w:pStyle w:val="BodyText"/>
        <w:tabs>
          <w:tab w:pos="3913" w:val="left" w:leader="dot"/>
        </w:tabs>
        <w:spacing w:before="145"/>
        <w:ind w:left="360"/>
      </w:pPr>
      <w:r>
        <w:rPr>
          <w:spacing w:val="-4"/>
        </w:rPr>
        <w:t>GoN</w:t>
      </w:r>
      <w:r>
        <w:rPr>
          <w:spacing w:val="-4"/>
          <w:vertAlign w:val="superscript"/>
        </w:rPr>
        <w:t>1</w:t>
      </w:r>
      <w:r>
        <w:rPr>
          <w:position w:val="9"/>
          <w:sz w:val="14"/>
          <w:vertAlign w:val="baseline"/>
        </w:rPr>
        <w:tab/>
      </w:r>
      <w:r>
        <w:rPr>
          <w:spacing w:val="-6"/>
          <w:vertAlign w:val="baseline"/>
        </w:rPr>
        <w:t>Government</w:t>
      </w:r>
      <w:r>
        <w:rPr>
          <w:spacing w:val="2"/>
          <w:vertAlign w:val="baseline"/>
        </w:rPr>
        <w:t> </w:t>
      </w:r>
      <w:r>
        <w:rPr>
          <w:spacing w:val="-6"/>
          <w:vertAlign w:val="baseline"/>
        </w:rPr>
        <w:t>of</w:t>
      </w:r>
      <w:r>
        <w:rPr>
          <w:spacing w:val="-1"/>
          <w:vertAlign w:val="baseline"/>
        </w:rPr>
        <w:t> </w:t>
      </w:r>
      <w:r>
        <w:rPr>
          <w:spacing w:val="-6"/>
          <w:vertAlign w:val="baseline"/>
        </w:rPr>
        <w:t>Nepal</w:t>
      </w:r>
    </w:p>
    <w:p>
      <w:pPr>
        <w:pStyle w:val="BodyText"/>
        <w:tabs>
          <w:tab w:pos="3918" w:val="left" w:leader="dot"/>
        </w:tabs>
        <w:spacing w:before="146"/>
        <w:ind w:left="360"/>
      </w:pPr>
      <w:r>
        <w:rPr>
          <w:spacing w:val="-5"/>
        </w:rPr>
        <w:t>ICC</w:t>
      </w:r>
      <w:r>
        <w:rPr/>
        <w:tab/>
      </w:r>
      <w:r>
        <w:rPr>
          <w:spacing w:val="-6"/>
        </w:rPr>
        <w:t>International Chamber</w:t>
      </w:r>
      <w:r>
        <w:rPr>
          <w:spacing w:val="10"/>
        </w:rPr>
        <w:t> </w:t>
      </w:r>
      <w:r>
        <w:rPr>
          <w:spacing w:val="-6"/>
        </w:rPr>
        <w:t>of</w:t>
      </w:r>
      <w:r>
        <w:rPr>
          <w:spacing w:val="-1"/>
        </w:rPr>
        <w:t> </w:t>
      </w:r>
      <w:r>
        <w:rPr>
          <w:spacing w:val="-6"/>
        </w:rPr>
        <w:t>Commerce</w:t>
      </w:r>
    </w:p>
    <w:p>
      <w:pPr>
        <w:pStyle w:val="BodyText"/>
        <w:tabs>
          <w:tab w:pos="3868" w:val="left" w:leader="dot"/>
        </w:tabs>
        <w:spacing w:before="150"/>
        <w:ind w:left="360"/>
      </w:pPr>
      <w:r>
        <w:rPr>
          <w:spacing w:val="-5"/>
        </w:rPr>
        <w:t>IFB</w:t>
      </w:r>
      <w:r>
        <w:rPr/>
        <w:tab/>
      </w:r>
      <w:r>
        <w:rPr>
          <w:spacing w:val="-6"/>
        </w:rPr>
        <w:t>Invitation</w:t>
      </w:r>
      <w:r>
        <w:rPr>
          <w:spacing w:val="-4"/>
        </w:rPr>
        <w:t> </w:t>
      </w:r>
      <w:r>
        <w:rPr>
          <w:spacing w:val="-6"/>
        </w:rPr>
        <w:t>for</w:t>
      </w:r>
      <w:r>
        <w:rPr>
          <w:spacing w:val="6"/>
        </w:rPr>
        <w:t> </w:t>
      </w:r>
      <w:r>
        <w:rPr>
          <w:spacing w:val="-6"/>
        </w:rPr>
        <w:t>Bids</w:t>
      </w:r>
    </w:p>
    <w:p>
      <w:pPr>
        <w:pStyle w:val="BodyText"/>
        <w:tabs>
          <w:tab w:pos="3918" w:val="left" w:leader="dot"/>
        </w:tabs>
        <w:spacing w:before="146"/>
        <w:ind w:left="360"/>
      </w:pPr>
      <w:r>
        <w:rPr>
          <w:spacing w:val="-5"/>
        </w:rPr>
        <w:t>ITB</w:t>
      </w:r>
      <w:r>
        <w:rPr/>
        <w:tab/>
      </w:r>
      <w:r>
        <w:rPr>
          <w:spacing w:val="-6"/>
        </w:rPr>
        <w:t>Instructions</w:t>
      </w:r>
      <w:r>
        <w:rPr>
          <w:spacing w:val="2"/>
        </w:rPr>
        <w:t> </w:t>
      </w:r>
      <w:r>
        <w:rPr>
          <w:spacing w:val="-6"/>
        </w:rPr>
        <w:t>to</w:t>
      </w:r>
      <w:r>
        <w:rPr>
          <w:spacing w:val="3"/>
        </w:rPr>
        <w:t> </w:t>
      </w:r>
      <w:r>
        <w:rPr>
          <w:spacing w:val="-6"/>
        </w:rPr>
        <w:t>Bidders</w:t>
      </w:r>
    </w:p>
    <w:p>
      <w:pPr>
        <w:pStyle w:val="BodyText"/>
        <w:tabs>
          <w:tab w:pos="3913" w:val="left" w:leader="dot"/>
        </w:tabs>
        <w:spacing w:before="145"/>
        <w:ind w:left="360"/>
      </w:pPr>
      <w:r>
        <w:rPr>
          <w:spacing w:val="-5"/>
        </w:rPr>
        <w:t>JV</w:t>
      </w:r>
      <w:r>
        <w:rPr/>
        <w:tab/>
      </w:r>
      <w:r>
        <w:rPr>
          <w:spacing w:val="-5"/>
        </w:rPr>
        <w:t>Joint</w:t>
      </w:r>
      <w:r>
        <w:rPr>
          <w:spacing w:val="-6"/>
        </w:rPr>
        <w:t> </w:t>
      </w:r>
      <w:r>
        <w:rPr>
          <w:spacing w:val="-2"/>
        </w:rPr>
        <w:t>Venture</w:t>
      </w:r>
    </w:p>
    <w:p>
      <w:pPr>
        <w:pStyle w:val="BodyText"/>
        <w:tabs>
          <w:tab w:pos="3918" w:val="left" w:leader="dot"/>
        </w:tabs>
        <w:spacing w:before="150"/>
        <w:ind w:left="360"/>
      </w:pPr>
      <w:r>
        <w:rPr>
          <w:spacing w:val="-5"/>
        </w:rPr>
        <w:t>NCB</w:t>
      </w:r>
      <w:r>
        <w:rPr/>
        <w:tab/>
      </w:r>
      <w:r>
        <w:rPr>
          <w:spacing w:val="-6"/>
        </w:rPr>
        <w:t>National</w:t>
      </w:r>
      <w:r>
        <w:rPr>
          <w:spacing w:val="3"/>
        </w:rPr>
        <w:t> </w:t>
      </w:r>
      <w:r>
        <w:rPr>
          <w:spacing w:val="-6"/>
        </w:rPr>
        <w:t>Competitive</w:t>
      </w:r>
      <w:r>
        <w:rPr>
          <w:spacing w:val="7"/>
        </w:rPr>
        <w:t> </w:t>
      </w:r>
      <w:r>
        <w:rPr>
          <w:spacing w:val="-6"/>
        </w:rPr>
        <w:t>Bidding</w:t>
      </w:r>
    </w:p>
    <w:p>
      <w:pPr>
        <w:pStyle w:val="BodyText"/>
        <w:tabs>
          <w:tab w:pos="3865" w:val="left" w:leader="dot"/>
        </w:tabs>
        <w:spacing w:before="146"/>
        <w:ind w:left="360"/>
      </w:pPr>
      <w:r>
        <w:rPr>
          <w:spacing w:val="-5"/>
        </w:rPr>
        <w:t>NRs</w:t>
      </w:r>
      <w:r>
        <w:rPr/>
        <w:tab/>
      </w:r>
      <w:r>
        <w:rPr>
          <w:spacing w:val="-6"/>
        </w:rPr>
        <w:t>Nepalese</w:t>
      </w:r>
      <w:r>
        <w:rPr>
          <w:spacing w:val="2"/>
        </w:rPr>
        <w:t> </w:t>
      </w:r>
      <w:r>
        <w:rPr>
          <w:spacing w:val="-2"/>
        </w:rPr>
        <w:t>Rupees</w:t>
      </w:r>
    </w:p>
    <w:p>
      <w:pPr>
        <w:pStyle w:val="BodyText"/>
        <w:tabs>
          <w:tab w:pos="3913" w:val="left" w:leader="dot"/>
        </w:tabs>
        <w:spacing w:before="146"/>
        <w:ind w:left="360"/>
      </w:pPr>
      <w:r>
        <w:rPr>
          <w:spacing w:val="-5"/>
        </w:rPr>
        <w:t>PAN</w:t>
      </w:r>
      <w:r>
        <w:rPr/>
        <w:tab/>
      </w:r>
      <w:r>
        <w:rPr>
          <w:spacing w:val="-6"/>
        </w:rPr>
        <w:t>Permanent</w:t>
      </w:r>
      <w:r>
        <w:rPr>
          <w:spacing w:val="1"/>
        </w:rPr>
        <w:t> </w:t>
      </w:r>
      <w:r>
        <w:rPr>
          <w:spacing w:val="-6"/>
        </w:rPr>
        <w:t>Account</w:t>
      </w:r>
      <w:r>
        <w:rPr>
          <w:spacing w:val="-1"/>
        </w:rPr>
        <w:t> </w:t>
      </w:r>
      <w:r>
        <w:rPr>
          <w:spacing w:val="-6"/>
        </w:rPr>
        <w:t>Number</w:t>
      </w:r>
    </w:p>
    <w:p>
      <w:pPr>
        <w:pStyle w:val="BodyText"/>
        <w:tabs>
          <w:tab w:pos="3913" w:val="left" w:leader="dot"/>
        </w:tabs>
        <w:spacing w:before="150"/>
        <w:ind w:left="360"/>
      </w:pPr>
      <w:r>
        <w:rPr>
          <w:spacing w:val="-5"/>
        </w:rPr>
        <w:t>PPA</w:t>
      </w:r>
      <w:r>
        <w:rPr/>
        <w:tab/>
      </w:r>
      <w:r>
        <w:rPr>
          <w:spacing w:val="-6"/>
        </w:rPr>
        <w:t>Public</w:t>
      </w:r>
      <w:r>
        <w:rPr>
          <w:spacing w:val="-2"/>
        </w:rPr>
        <w:t> </w:t>
      </w:r>
      <w:r>
        <w:rPr>
          <w:spacing w:val="-6"/>
        </w:rPr>
        <w:t>Procurement</w:t>
      </w:r>
      <w:r>
        <w:rPr>
          <w:spacing w:val="4"/>
        </w:rPr>
        <w:t> </w:t>
      </w:r>
      <w:r>
        <w:rPr>
          <w:spacing w:val="-6"/>
        </w:rPr>
        <w:t>Act,</w:t>
      </w:r>
      <w:r>
        <w:rPr>
          <w:spacing w:val="7"/>
        </w:rPr>
        <w:t> </w:t>
      </w:r>
      <w:r>
        <w:rPr>
          <w:spacing w:val="-6"/>
        </w:rPr>
        <w:t>2063</w:t>
      </w:r>
    </w:p>
    <w:p>
      <w:pPr>
        <w:pStyle w:val="BodyText"/>
        <w:tabs>
          <w:tab w:pos="3918" w:val="left" w:leader="dot"/>
        </w:tabs>
        <w:spacing w:before="145"/>
        <w:ind w:left="360"/>
      </w:pPr>
      <w:r>
        <w:rPr>
          <w:spacing w:val="-4"/>
        </w:rPr>
        <w:t>PPMO</w:t>
      </w:r>
      <w:r>
        <w:rPr/>
        <w:tab/>
      </w:r>
      <w:r>
        <w:rPr>
          <w:spacing w:val="-6"/>
        </w:rPr>
        <w:t>Public</w:t>
      </w:r>
      <w:r>
        <w:rPr>
          <w:spacing w:val="2"/>
        </w:rPr>
        <w:t> </w:t>
      </w:r>
      <w:r>
        <w:rPr>
          <w:spacing w:val="-6"/>
        </w:rPr>
        <w:t>Procurement</w:t>
      </w:r>
      <w:r>
        <w:rPr>
          <w:spacing w:val="10"/>
        </w:rPr>
        <w:t> </w:t>
      </w:r>
      <w:r>
        <w:rPr>
          <w:spacing w:val="-6"/>
        </w:rPr>
        <w:t>Monitoring</w:t>
      </w:r>
      <w:r>
        <w:rPr>
          <w:spacing w:val="3"/>
        </w:rPr>
        <w:t> </w:t>
      </w:r>
      <w:r>
        <w:rPr>
          <w:spacing w:val="-6"/>
        </w:rPr>
        <w:t>Office</w:t>
      </w:r>
    </w:p>
    <w:p>
      <w:pPr>
        <w:pStyle w:val="BodyText"/>
        <w:tabs>
          <w:tab w:pos="3913" w:val="left" w:leader="dot"/>
        </w:tabs>
        <w:spacing w:before="146"/>
        <w:ind w:left="360"/>
      </w:pPr>
      <w:r>
        <w:rPr>
          <w:spacing w:val="-5"/>
        </w:rPr>
        <w:t>PPR</w:t>
      </w:r>
      <w:r>
        <w:rPr/>
        <w:tab/>
      </w:r>
      <w:r>
        <w:rPr>
          <w:spacing w:val="-6"/>
        </w:rPr>
        <w:t>Public</w:t>
      </w:r>
      <w:r>
        <w:rPr>
          <w:spacing w:val="3"/>
        </w:rPr>
        <w:t> </w:t>
      </w:r>
      <w:r>
        <w:rPr>
          <w:spacing w:val="-6"/>
        </w:rPr>
        <w:t>Procurement</w:t>
      </w:r>
      <w:r>
        <w:rPr>
          <w:spacing w:val="9"/>
        </w:rPr>
        <w:t> </w:t>
      </w:r>
      <w:r>
        <w:rPr>
          <w:spacing w:val="-6"/>
        </w:rPr>
        <w:t>Regulations,</w:t>
      </w:r>
      <w:r>
        <w:rPr>
          <w:spacing w:val="10"/>
        </w:rPr>
        <w:t> </w:t>
      </w:r>
      <w:r>
        <w:rPr>
          <w:spacing w:val="-6"/>
        </w:rPr>
        <w:t>2064</w:t>
      </w:r>
    </w:p>
    <w:p>
      <w:pPr>
        <w:pStyle w:val="BodyText"/>
        <w:tabs>
          <w:tab w:pos="3825" w:val="left" w:leader="dot"/>
        </w:tabs>
        <w:spacing w:before="150"/>
        <w:ind w:left="360"/>
      </w:pPr>
      <w:r>
        <w:rPr>
          <w:spacing w:val="-5"/>
        </w:rPr>
        <w:t>PS</w:t>
      </w:r>
      <w:r>
        <w:rPr/>
        <w:tab/>
      </w:r>
      <w:r>
        <w:rPr>
          <w:spacing w:val="-6"/>
        </w:rPr>
        <w:t>Provisional</w:t>
      </w:r>
      <w:r>
        <w:rPr>
          <w:spacing w:val="3"/>
        </w:rPr>
        <w:t> </w:t>
      </w:r>
      <w:r>
        <w:rPr>
          <w:spacing w:val="-5"/>
        </w:rPr>
        <w:t>Sum</w:t>
      </w:r>
    </w:p>
    <w:p>
      <w:pPr>
        <w:pStyle w:val="BodyText"/>
        <w:tabs>
          <w:tab w:pos="3913" w:val="left" w:leader="dot"/>
        </w:tabs>
        <w:spacing w:before="146"/>
        <w:ind w:left="360"/>
      </w:pPr>
      <w:r>
        <w:rPr>
          <w:spacing w:val="-5"/>
        </w:rPr>
        <w:t>SBD</w:t>
      </w:r>
      <w:r>
        <w:rPr/>
        <w:tab/>
      </w:r>
      <w:r>
        <w:rPr>
          <w:spacing w:val="-6"/>
        </w:rPr>
        <w:t>Standard</w:t>
      </w:r>
      <w:r>
        <w:rPr>
          <w:spacing w:val="-2"/>
        </w:rPr>
        <w:t> </w:t>
      </w:r>
      <w:r>
        <w:rPr>
          <w:spacing w:val="-6"/>
        </w:rPr>
        <w:t>Bidding</w:t>
      </w:r>
      <w:r>
        <w:rPr>
          <w:spacing w:val="1"/>
        </w:rPr>
        <w:t> </w:t>
      </w:r>
      <w:r>
        <w:rPr>
          <w:spacing w:val="-6"/>
        </w:rPr>
        <w:t>Document</w:t>
      </w:r>
    </w:p>
    <w:p>
      <w:pPr>
        <w:pStyle w:val="BodyText"/>
        <w:tabs>
          <w:tab w:pos="3913" w:val="left" w:leader="dot"/>
        </w:tabs>
        <w:spacing w:before="145"/>
        <w:ind w:left="360"/>
      </w:pPr>
      <w:r>
        <w:rPr>
          <w:spacing w:val="-5"/>
        </w:rPr>
        <w:t>SCC</w:t>
      </w:r>
      <w:r>
        <w:rPr/>
        <w:tab/>
      </w:r>
      <w:r>
        <w:rPr>
          <w:spacing w:val="-6"/>
        </w:rPr>
        <w:t>Special</w:t>
      </w:r>
      <w:r>
        <w:rPr>
          <w:spacing w:val="-5"/>
        </w:rPr>
        <w:t> </w:t>
      </w:r>
      <w:r>
        <w:rPr>
          <w:spacing w:val="-6"/>
        </w:rPr>
        <w:t>Conditions</w:t>
      </w:r>
      <w:r>
        <w:rPr>
          <w:spacing w:val="9"/>
        </w:rPr>
        <w:t> </w:t>
      </w:r>
      <w:r>
        <w:rPr>
          <w:spacing w:val="-6"/>
        </w:rPr>
        <w:t>of</w:t>
      </w:r>
      <w:r>
        <w:rPr>
          <w:spacing w:val="1"/>
        </w:rPr>
        <w:t> </w:t>
      </w:r>
      <w:r>
        <w:rPr>
          <w:spacing w:val="-6"/>
        </w:rPr>
        <w:t>Contract</w:t>
      </w:r>
    </w:p>
    <w:p>
      <w:pPr>
        <w:pStyle w:val="BodyText"/>
        <w:tabs>
          <w:tab w:pos="3937" w:val="left" w:leader="dot"/>
        </w:tabs>
        <w:spacing w:before="150"/>
        <w:ind w:left="360"/>
      </w:pPr>
      <w:r>
        <w:rPr>
          <w:spacing w:val="-5"/>
        </w:rPr>
        <w:t>TS</w:t>
      </w:r>
      <w:r>
        <w:rPr/>
        <w:tab/>
      </w:r>
      <w:r>
        <w:rPr>
          <w:spacing w:val="-5"/>
        </w:rPr>
        <w:t>Technical</w:t>
      </w:r>
      <w:r>
        <w:rPr>
          <w:spacing w:val="-6"/>
        </w:rPr>
        <w:t> </w:t>
      </w:r>
      <w:r>
        <w:rPr>
          <w:spacing w:val="-2"/>
        </w:rPr>
        <w:t>Specifications</w:t>
      </w:r>
    </w:p>
    <w:p>
      <w:pPr>
        <w:pStyle w:val="BodyText"/>
        <w:tabs>
          <w:tab w:pos="3913" w:val="left" w:leader="dot"/>
        </w:tabs>
        <w:spacing w:before="146"/>
        <w:ind w:left="360"/>
      </w:pPr>
      <w:r>
        <w:rPr>
          <w:spacing w:val="-5"/>
        </w:rPr>
        <w:t>VAT</w:t>
      </w:r>
      <w:r>
        <w:rPr/>
        <w:tab/>
      </w:r>
      <w:r>
        <w:rPr>
          <w:spacing w:val="-6"/>
        </w:rPr>
        <w:t>Value</w:t>
      </w:r>
      <w:r>
        <w:rPr>
          <w:spacing w:val="-5"/>
        </w:rPr>
        <w:t> </w:t>
      </w:r>
      <w:r>
        <w:rPr>
          <w:spacing w:val="-6"/>
        </w:rPr>
        <w:t>Added</w:t>
      </w:r>
      <w:r>
        <w:rPr>
          <w:spacing w:val="-4"/>
        </w:rPr>
        <w:t> </w:t>
      </w:r>
      <w:r>
        <w:rPr>
          <w:spacing w:val="-6"/>
        </w:rPr>
        <w:t>Tax</w:t>
      </w:r>
    </w:p>
    <w:p>
      <w:pPr>
        <w:pStyle w:val="BodyText"/>
        <w:tabs>
          <w:tab w:pos="3909" w:val="left" w:leader="dot"/>
        </w:tabs>
        <w:spacing w:before="146"/>
        <w:ind w:left="360"/>
      </w:pPr>
      <w:r>
        <w:rPr>
          <w:spacing w:val="-5"/>
        </w:rPr>
        <w:t>WRQ</w:t>
      </w:r>
      <w:r>
        <w:rPr/>
        <w:tab/>
      </w:r>
      <w:r>
        <w:rPr>
          <w:spacing w:val="-5"/>
        </w:rPr>
        <w:t>Works</w:t>
      </w:r>
      <w:r>
        <w:rPr>
          <w:spacing w:val="-6"/>
        </w:rPr>
        <w:t> </w:t>
      </w:r>
      <w:r>
        <w:rPr>
          <w:spacing w:val="-2"/>
        </w:rPr>
        <w:t>Requirements</w:t>
      </w:r>
    </w:p>
    <w:p>
      <w:pPr>
        <w:pStyle w:val="BodyText"/>
        <w:rPr>
          <w:sz w:val="20"/>
        </w:rPr>
      </w:pPr>
    </w:p>
    <w:p>
      <w:pPr>
        <w:pStyle w:val="BodyText"/>
        <w:spacing w:before="135"/>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914704</wp:posOffset>
                </wp:positionH>
                <wp:positionV relativeFrom="paragraph">
                  <wp:posOffset>247432</wp:posOffset>
                </wp:positionV>
                <wp:extent cx="1829435"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482882pt;width:144.050pt;height:.71997pt;mso-position-horizontal-relative:page;mso-position-vertical-relative:paragraph;z-index:-15728640;mso-wrap-distance-left:0;mso-wrap-distance-right:0" id="docshape3" filled="true" fillcolor="#000000" stroked="false">
                <v:fill type="solid"/>
                <w10:wrap type="topAndBottom"/>
              </v:rect>
            </w:pict>
          </mc:Fallback>
        </mc:AlternateContent>
      </w:r>
    </w:p>
    <w:p>
      <w:pPr>
        <w:spacing w:before="115"/>
        <w:ind w:left="360" w:right="0" w:firstLine="0"/>
        <w:jc w:val="left"/>
        <w:rPr>
          <w:sz w:val="20"/>
        </w:rPr>
      </w:pPr>
      <w:r>
        <w:rPr>
          <w:sz w:val="20"/>
          <w:vertAlign w:val="superscript"/>
        </w:rPr>
        <w:t>1</w:t>
      </w:r>
      <w:r>
        <w:rPr>
          <w:spacing w:val="-2"/>
          <w:sz w:val="20"/>
          <w:vertAlign w:val="baseline"/>
        </w:rPr>
        <w:t> </w:t>
      </w:r>
      <w:r>
        <w:rPr>
          <w:sz w:val="20"/>
          <w:vertAlign w:val="baseline"/>
        </w:rPr>
        <w:t>“GoN”</w:t>
      </w:r>
      <w:r>
        <w:rPr>
          <w:spacing w:val="-3"/>
          <w:sz w:val="20"/>
          <w:vertAlign w:val="baseline"/>
        </w:rPr>
        <w:t> </w:t>
      </w:r>
      <w:r>
        <w:rPr>
          <w:sz w:val="20"/>
          <w:vertAlign w:val="baseline"/>
        </w:rPr>
        <w:t>word</w:t>
      </w:r>
      <w:r>
        <w:rPr>
          <w:spacing w:val="-9"/>
          <w:sz w:val="20"/>
          <w:vertAlign w:val="baseline"/>
        </w:rPr>
        <w:t> </w:t>
      </w:r>
      <w:r>
        <w:rPr>
          <w:sz w:val="20"/>
          <w:vertAlign w:val="baseline"/>
        </w:rPr>
        <w:t>indicates</w:t>
      </w:r>
      <w:r>
        <w:rPr>
          <w:spacing w:val="-6"/>
          <w:sz w:val="20"/>
          <w:vertAlign w:val="baseline"/>
        </w:rPr>
        <w:t> </w:t>
      </w:r>
      <w:r>
        <w:rPr>
          <w:sz w:val="20"/>
          <w:vertAlign w:val="baseline"/>
        </w:rPr>
        <w:t>all</w:t>
      </w:r>
      <w:r>
        <w:rPr>
          <w:spacing w:val="-5"/>
          <w:sz w:val="20"/>
          <w:vertAlign w:val="baseline"/>
        </w:rPr>
        <w:t> </w:t>
      </w:r>
      <w:r>
        <w:rPr>
          <w:sz w:val="20"/>
          <w:vertAlign w:val="baseline"/>
        </w:rPr>
        <w:t>public</w:t>
      </w:r>
      <w:r>
        <w:rPr>
          <w:spacing w:val="-7"/>
          <w:sz w:val="20"/>
          <w:vertAlign w:val="baseline"/>
        </w:rPr>
        <w:t> </w:t>
      </w:r>
      <w:r>
        <w:rPr>
          <w:sz w:val="20"/>
          <w:vertAlign w:val="baseline"/>
        </w:rPr>
        <w:t>entities</w:t>
      </w:r>
      <w:r>
        <w:rPr>
          <w:spacing w:val="-10"/>
          <w:sz w:val="20"/>
          <w:vertAlign w:val="baseline"/>
        </w:rPr>
        <w:t> </w:t>
      </w:r>
      <w:r>
        <w:rPr>
          <w:sz w:val="20"/>
          <w:vertAlign w:val="baseline"/>
        </w:rPr>
        <w:t>according</w:t>
      </w:r>
      <w:r>
        <w:rPr>
          <w:spacing w:val="-9"/>
          <w:sz w:val="20"/>
          <w:vertAlign w:val="baseline"/>
        </w:rPr>
        <w:t> </w:t>
      </w:r>
      <w:r>
        <w:rPr>
          <w:sz w:val="20"/>
          <w:vertAlign w:val="baseline"/>
        </w:rPr>
        <w:t>to</w:t>
      </w:r>
      <w:r>
        <w:rPr>
          <w:spacing w:val="-8"/>
          <w:sz w:val="20"/>
          <w:vertAlign w:val="baseline"/>
        </w:rPr>
        <w:t> </w:t>
      </w:r>
      <w:r>
        <w:rPr>
          <w:sz w:val="20"/>
          <w:vertAlign w:val="baseline"/>
        </w:rPr>
        <w:t>Public</w:t>
      </w:r>
      <w:r>
        <w:rPr>
          <w:spacing w:val="-7"/>
          <w:sz w:val="20"/>
          <w:vertAlign w:val="baseline"/>
        </w:rPr>
        <w:t> </w:t>
      </w:r>
      <w:r>
        <w:rPr>
          <w:sz w:val="20"/>
          <w:vertAlign w:val="baseline"/>
        </w:rPr>
        <w:t>Procurement</w:t>
      </w:r>
      <w:r>
        <w:rPr>
          <w:spacing w:val="-3"/>
          <w:sz w:val="20"/>
          <w:vertAlign w:val="baseline"/>
        </w:rPr>
        <w:t> </w:t>
      </w:r>
      <w:r>
        <w:rPr>
          <w:sz w:val="20"/>
          <w:vertAlign w:val="baseline"/>
        </w:rPr>
        <w:t>Act,</w:t>
      </w:r>
      <w:r>
        <w:rPr>
          <w:spacing w:val="-6"/>
          <w:sz w:val="20"/>
          <w:vertAlign w:val="baseline"/>
        </w:rPr>
        <w:t> </w:t>
      </w:r>
      <w:r>
        <w:rPr>
          <w:spacing w:val="-4"/>
          <w:sz w:val="20"/>
          <w:vertAlign w:val="baseline"/>
        </w:rPr>
        <w:t>2063</w:t>
      </w:r>
    </w:p>
    <w:p>
      <w:pPr>
        <w:spacing w:after="0"/>
        <w:jc w:val="left"/>
        <w:rPr>
          <w:sz w:val="20"/>
        </w:rPr>
        <w:sectPr>
          <w:pgSz w:w="12240" w:h="15840"/>
          <w:pgMar w:header="526" w:footer="0" w:top="1280" w:bottom="280" w:left="1080" w:right="360"/>
        </w:sectPr>
      </w:pPr>
    </w:p>
    <w:p>
      <w:pPr>
        <w:spacing w:before="151"/>
        <w:ind w:left="356" w:right="1077" w:firstLine="0"/>
        <w:jc w:val="center"/>
        <w:rPr>
          <w:b/>
          <w:sz w:val="36"/>
        </w:rPr>
      </w:pPr>
      <w:r>
        <w:rPr>
          <w:b/>
          <w:spacing w:val="-6"/>
          <w:sz w:val="36"/>
        </w:rPr>
        <w:t>Table</w:t>
      </w:r>
      <w:r>
        <w:rPr>
          <w:b/>
          <w:spacing w:val="-13"/>
          <w:sz w:val="36"/>
        </w:rPr>
        <w:t> </w:t>
      </w:r>
      <w:r>
        <w:rPr>
          <w:b/>
          <w:spacing w:val="-6"/>
          <w:sz w:val="36"/>
        </w:rPr>
        <w:t>of</w:t>
      </w:r>
      <w:r>
        <w:rPr>
          <w:b/>
          <w:spacing w:val="-14"/>
          <w:sz w:val="36"/>
        </w:rPr>
        <w:t> </w:t>
      </w:r>
      <w:r>
        <w:rPr>
          <w:b/>
          <w:spacing w:val="-6"/>
          <w:sz w:val="36"/>
        </w:rPr>
        <w:t>Contents</w:t>
      </w:r>
    </w:p>
    <w:p>
      <w:pPr>
        <w:pStyle w:val="Heading2"/>
        <w:tabs>
          <w:tab w:pos="8908" w:val="right" w:leader="dot"/>
        </w:tabs>
        <w:spacing w:before="808"/>
        <w:rPr>
          <w:b w:val="0"/>
        </w:rPr>
      </w:pPr>
      <w:r>
        <w:rPr>
          <w:spacing w:val="-8"/>
        </w:rPr>
        <w:t>Invitation</w:t>
      </w:r>
      <w:r>
        <w:rPr>
          <w:spacing w:val="-9"/>
        </w:rPr>
        <w:t> </w:t>
      </w:r>
      <w:r>
        <w:rPr>
          <w:spacing w:val="-8"/>
        </w:rPr>
        <w:t>for</w:t>
      </w:r>
      <w:r>
        <w:rPr>
          <w:spacing w:val="-3"/>
        </w:rPr>
        <w:t> </w:t>
      </w:r>
      <w:r>
        <w:rPr>
          <w:spacing w:val="-8"/>
        </w:rPr>
        <w:t>Bids</w:t>
      </w:r>
      <w:r>
        <w:rPr/>
        <w:tab/>
      </w:r>
      <w:r>
        <w:rPr>
          <w:b w:val="0"/>
          <w:spacing w:val="-10"/>
        </w:rPr>
        <w:t>1</w:t>
      </w:r>
    </w:p>
    <w:p>
      <w:pPr>
        <w:pStyle w:val="Heading2"/>
        <w:spacing w:before="618"/>
      </w:pPr>
      <w:r>
        <w:rPr>
          <w:spacing w:val="-6"/>
        </w:rPr>
        <w:t>Part - I Bidding Procedures</w:t>
      </w:r>
    </w:p>
    <w:p>
      <w:pPr>
        <w:pStyle w:val="BodyText"/>
        <w:tabs>
          <w:tab w:pos="8926" w:val="right" w:leader="dot"/>
        </w:tabs>
        <w:spacing w:before="406"/>
        <w:ind w:left="869"/>
      </w:pPr>
      <w:r>
        <w:rPr>
          <w:spacing w:val="-4"/>
        </w:rPr>
        <w:t>Section</w:t>
      </w:r>
      <w:r>
        <w:rPr>
          <w:spacing w:val="-7"/>
        </w:rPr>
        <w:t> </w:t>
      </w:r>
      <w:r>
        <w:rPr>
          <w:spacing w:val="-4"/>
        </w:rPr>
        <w:t>-</w:t>
      </w:r>
      <w:r>
        <w:rPr>
          <w:spacing w:val="-8"/>
        </w:rPr>
        <w:t> </w:t>
      </w:r>
      <w:r>
        <w:rPr>
          <w:spacing w:val="-4"/>
        </w:rPr>
        <w:t>I</w:t>
      </w:r>
      <w:r>
        <w:rPr>
          <w:spacing w:val="-8"/>
        </w:rPr>
        <w:t> </w:t>
      </w:r>
      <w:r>
        <w:rPr>
          <w:spacing w:val="-4"/>
        </w:rPr>
        <w:t>Instructions</w:t>
      </w:r>
      <w:r>
        <w:rPr>
          <w:spacing w:val="-6"/>
        </w:rPr>
        <w:t> </w:t>
      </w:r>
      <w:r>
        <w:rPr>
          <w:spacing w:val="-4"/>
        </w:rPr>
        <w:t>to</w:t>
      </w:r>
      <w:r>
        <w:rPr>
          <w:spacing w:val="-7"/>
        </w:rPr>
        <w:t> </w:t>
      </w:r>
      <w:r>
        <w:rPr>
          <w:spacing w:val="-4"/>
        </w:rPr>
        <w:t>Bidders</w:t>
      </w:r>
      <w:r>
        <w:rPr/>
        <w:tab/>
      </w:r>
      <w:r>
        <w:rPr>
          <w:spacing w:val="-10"/>
        </w:rPr>
        <w:t>3</w:t>
      </w:r>
    </w:p>
    <w:p>
      <w:pPr>
        <w:pStyle w:val="BodyText"/>
        <w:tabs>
          <w:tab w:pos="8960" w:val="right" w:leader="dot"/>
        </w:tabs>
        <w:spacing w:before="112"/>
        <w:ind w:left="869"/>
      </w:pPr>
      <w:r>
        <w:rPr>
          <w:spacing w:val="-4"/>
        </w:rPr>
        <w:t>Section</w:t>
      </w:r>
      <w:r>
        <w:rPr>
          <w:spacing w:val="-8"/>
        </w:rPr>
        <w:t> </w:t>
      </w:r>
      <w:r>
        <w:rPr>
          <w:spacing w:val="-4"/>
        </w:rPr>
        <w:t>-</w:t>
      </w:r>
      <w:r>
        <w:rPr>
          <w:spacing w:val="-8"/>
        </w:rPr>
        <w:t> </w:t>
      </w:r>
      <w:r>
        <w:rPr>
          <w:spacing w:val="-4"/>
        </w:rPr>
        <w:t>II</w:t>
      </w:r>
      <w:r>
        <w:rPr>
          <w:spacing w:val="-3"/>
        </w:rPr>
        <w:t> </w:t>
      </w:r>
      <w:r>
        <w:rPr>
          <w:spacing w:val="-4"/>
        </w:rPr>
        <w:t>Bid</w:t>
      </w:r>
      <w:r>
        <w:rPr>
          <w:spacing w:val="-11"/>
        </w:rPr>
        <w:t> </w:t>
      </w:r>
      <w:r>
        <w:rPr>
          <w:spacing w:val="-4"/>
        </w:rPr>
        <w:t>Data</w:t>
      </w:r>
      <w:r>
        <w:rPr>
          <w:spacing w:val="-3"/>
        </w:rPr>
        <w:t> </w:t>
      </w:r>
      <w:r>
        <w:rPr>
          <w:spacing w:val="-4"/>
        </w:rPr>
        <w:t>Sheet</w:t>
      </w:r>
      <w:r>
        <w:rPr/>
        <w:tab/>
      </w:r>
      <w:r>
        <w:rPr>
          <w:spacing w:val="-5"/>
        </w:rPr>
        <w:t>24</w:t>
      </w:r>
    </w:p>
    <w:p>
      <w:pPr>
        <w:pStyle w:val="BodyText"/>
        <w:tabs>
          <w:tab w:pos="8936" w:val="right" w:leader="dot"/>
        </w:tabs>
        <w:spacing w:before="107"/>
        <w:ind w:left="869"/>
      </w:pPr>
      <w:r>
        <w:rPr>
          <w:spacing w:val="-4"/>
        </w:rPr>
        <w:t>Section</w:t>
      </w:r>
      <w:r>
        <w:rPr>
          <w:spacing w:val="-6"/>
        </w:rPr>
        <w:t> </w:t>
      </w:r>
      <w:r>
        <w:rPr>
          <w:spacing w:val="-4"/>
        </w:rPr>
        <w:t>-</w:t>
      </w:r>
      <w:r>
        <w:rPr>
          <w:spacing w:val="-7"/>
        </w:rPr>
        <w:t> </w:t>
      </w:r>
      <w:r>
        <w:rPr>
          <w:spacing w:val="-4"/>
        </w:rPr>
        <w:t>III</w:t>
      </w:r>
      <w:r>
        <w:rPr>
          <w:spacing w:val="-7"/>
        </w:rPr>
        <w:t> </w:t>
      </w:r>
      <w:r>
        <w:rPr>
          <w:spacing w:val="-4"/>
        </w:rPr>
        <w:t>Evaluation</w:t>
      </w:r>
      <w:r>
        <w:rPr>
          <w:spacing w:val="-11"/>
        </w:rPr>
        <w:t> </w:t>
      </w:r>
      <w:r>
        <w:rPr>
          <w:spacing w:val="-4"/>
        </w:rPr>
        <w:t>and</w:t>
      </w:r>
      <w:r>
        <w:rPr>
          <w:spacing w:val="-10"/>
        </w:rPr>
        <w:t> </w:t>
      </w:r>
      <w:r>
        <w:rPr>
          <w:spacing w:val="-4"/>
        </w:rPr>
        <w:t>Eligibility</w:t>
      </w:r>
      <w:r>
        <w:rPr>
          <w:spacing w:val="-10"/>
        </w:rPr>
        <w:t> </w:t>
      </w:r>
      <w:r>
        <w:rPr>
          <w:spacing w:val="-4"/>
        </w:rPr>
        <w:t>Criteria</w:t>
      </w:r>
      <w:r>
        <w:rPr/>
        <w:tab/>
      </w:r>
      <w:r>
        <w:rPr>
          <w:spacing w:val="-5"/>
        </w:rPr>
        <w:t>30</w:t>
      </w:r>
    </w:p>
    <w:p>
      <w:pPr>
        <w:pStyle w:val="BodyText"/>
        <w:tabs>
          <w:tab w:pos="8974" w:val="right" w:leader="dot"/>
        </w:tabs>
        <w:spacing w:before="107"/>
        <w:ind w:left="869"/>
      </w:pPr>
      <w:r>
        <w:rPr>
          <w:spacing w:val="-4"/>
        </w:rPr>
        <w:t>Section</w:t>
      </w:r>
      <w:r>
        <w:rPr>
          <w:spacing w:val="-12"/>
        </w:rPr>
        <w:t> </w:t>
      </w:r>
      <w:r>
        <w:rPr>
          <w:spacing w:val="-4"/>
        </w:rPr>
        <w:t>–</w:t>
      </w:r>
      <w:r>
        <w:rPr>
          <w:spacing w:val="-5"/>
        </w:rPr>
        <w:t> </w:t>
      </w:r>
      <w:r>
        <w:rPr>
          <w:spacing w:val="-4"/>
        </w:rPr>
        <w:t>IV</w:t>
      </w:r>
      <w:r>
        <w:rPr>
          <w:spacing w:val="-7"/>
        </w:rPr>
        <w:t> </w:t>
      </w:r>
      <w:r>
        <w:rPr>
          <w:spacing w:val="-4"/>
        </w:rPr>
        <w:t>Bidding</w:t>
      </w:r>
      <w:r>
        <w:rPr>
          <w:spacing w:val="-9"/>
        </w:rPr>
        <w:t> </w:t>
      </w:r>
      <w:r>
        <w:rPr>
          <w:spacing w:val="-4"/>
        </w:rPr>
        <w:t>Forms</w:t>
      </w:r>
      <w:r>
        <w:rPr/>
        <w:tab/>
      </w:r>
      <w:r>
        <w:rPr>
          <w:spacing w:val="-5"/>
        </w:rPr>
        <w:t>33</w:t>
      </w:r>
    </w:p>
    <w:p>
      <w:pPr>
        <w:pStyle w:val="Heading2"/>
        <w:tabs>
          <w:tab w:pos="8984" w:val="right" w:leader="dot"/>
        </w:tabs>
        <w:spacing w:before="368"/>
        <w:rPr>
          <w:b w:val="0"/>
        </w:rPr>
      </w:pPr>
      <w:r>
        <w:rPr>
          <w:spacing w:val="-2"/>
        </w:rPr>
        <w:t>Part</w:t>
      </w:r>
      <w:r>
        <w:rPr>
          <w:spacing w:val="-12"/>
        </w:rPr>
        <w:t> </w:t>
      </w:r>
      <w:r>
        <w:rPr>
          <w:spacing w:val="-2"/>
        </w:rPr>
        <w:t>-</w:t>
      </w:r>
      <w:r>
        <w:rPr>
          <w:spacing w:val="-13"/>
        </w:rPr>
        <w:t> </w:t>
      </w:r>
      <w:r>
        <w:rPr>
          <w:spacing w:val="-2"/>
        </w:rPr>
        <w:t>II</w:t>
      </w:r>
      <w:r>
        <w:rPr>
          <w:spacing w:val="-12"/>
        </w:rPr>
        <w:t> </w:t>
      </w:r>
      <w:r>
        <w:rPr>
          <w:spacing w:val="-2"/>
        </w:rPr>
        <w:t>Requirements</w:t>
      </w:r>
      <w:r>
        <w:rPr/>
        <w:tab/>
      </w:r>
      <w:r>
        <w:rPr>
          <w:b w:val="0"/>
          <w:spacing w:val="-5"/>
        </w:rPr>
        <w:t>44</w:t>
      </w:r>
    </w:p>
    <w:p>
      <w:pPr>
        <w:pStyle w:val="BodyText"/>
        <w:tabs>
          <w:tab w:pos="9013" w:val="right" w:leader="dot"/>
        </w:tabs>
        <w:spacing w:before="410"/>
        <w:ind w:left="869"/>
      </w:pPr>
      <w:r>
        <w:rPr>
          <w:spacing w:val="-4"/>
        </w:rPr>
        <w:t>Section</w:t>
      </w:r>
      <w:r>
        <w:rPr>
          <w:spacing w:val="-7"/>
        </w:rPr>
        <w:t> </w:t>
      </w:r>
      <w:r>
        <w:rPr>
          <w:spacing w:val="-4"/>
        </w:rPr>
        <w:t>-</w:t>
      </w:r>
      <w:r>
        <w:rPr>
          <w:spacing w:val="-3"/>
        </w:rPr>
        <w:t> </w:t>
      </w:r>
      <w:r>
        <w:rPr>
          <w:spacing w:val="-4"/>
        </w:rPr>
        <w:t>V</w:t>
      </w:r>
      <w:r>
        <w:rPr>
          <w:spacing w:val="-13"/>
        </w:rPr>
        <w:t> </w:t>
      </w:r>
      <w:r>
        <w:rPr>
          <w:spacing w:val="-4"/>
        </w:rPr>
        <w:t>Works</w:t>
      </w:r>
      <w:r>
        <w:rPr>
          <w:spacing w:val="-6"/>
        </w:rPr>
        <w:t> </w:t>
      </w:r>
      <w:r>
        <w:rPr>
          <w:spacing w:val="-4"/>
        </w:rPr>
        <w:t>Requirements</w:t>
      </w:r>
      <w:r>
        <w:rPr/>
        <w:tab/>
      </w:r>
      <w:r>
        <w:rPr>
          <w:spacing w:val="-5"/>
        </w:rPr>
        <w:t>46</w:t>
      </w:r>
    </w:p>
    <w:p>
      <w:pPr>
        <w:pStyle w:val="BodyText"/>
        <w:tabs>
          <w:tab w:pos="9008" w:val="right" w:leader="dot"/>
        </w:tabs>
        <w:spacing w:before="107"/>
        <w:ind w:left="869"/>
      </w:pPr>
      <w:r>
        <w:rPr>
          <w:spacing w:val="-4"/>
        </w:rPr>
        <w:t>Section</w:t>
      </w:r>
      <w:r>
        <w:rPr>
          <w:spacing w:val="-9"/>
        </w:rPr>
        <w:t> </w:t>
      </w:r>
      <w:r>
        <w:rPr>
          <w:spacing w:val="-4"/>
        </w:rPr>
        <w:t>- VI</w:t>
      </w:r>
      <w:r>
        <w:rPr>
          <w:spacing w:val="-9"/>
        </w:rPr>
        <w:t> </w:t>
      </w:r>
      <w:r>
        <w:rPr>
          <w:spacing w:val="-4"/>
        </w:rPr>
        <w:t>Bill</w:t>
      </w:r>
      <w:r>
        <w:rPr>
          <w:spacing w:val="-7"/>
        </w:rPr>
        <w:t> </w:t>
      </w:r>
      <w:r>
        <w:rPr>
          <w:spacing w:val="-4"/>
        </w:rPr>
        <w:t>of</w:t>
      </w:r>
      <w:r>
        <w:rPr>
          <w:spacing w:val="-8"/>
        </w:rPr>
        <w:t> </w:t>
      </w:r>
      <w:r>
        <w:rPr>
          <w:spacing w:val="-4"/>
        </w:rPr>
        <w:t>Quantities</w:t>
      </w:r>
      <w:r>
        <w:rPr/>
        <w:tab/>
      </w:r>
      <w:r>
        <w:rPr>
          <w:spacing w:val="-5"/>
        </w:rPr>
        <w:t>52</w:t>
      </w:r>
    </w:p>
    <w:p>
      <w:pPr>
        <w:pStyle w:val="Heading2"/>
        <w:tabs>
          <w:tab w:pos="8941" w:val="right" w:leader="dot"/>
        </w:tabs>
        <w:spacing w:before="430"/>
        <w:rPr>
          <w:b w:val="0"/>
        </w:rPr>
      </w:pPr>
      <w:r>
        <w:rPr>
          <w:spacing w:val="-4"/>
        </w:rPr>
        <w:t>Part</w:t>
      </w:r>
      <w:r>
        <w:rPr>
          <w:spacing w:val="-10"/>
        </w:rPr>
        <w:t> </w:t>
      </w:r>
      <w:r>
        <w:rPr>
          <w:spacing w:val="-4"/>
        </w:rPr>
        <w:t>-</w:t>
      </w:r>
      <w:r>
        <w:rPr>
          <w:spacing w:val="-10"/>
        </w:rPr>
        <w:t> </w:t>
      </w:r>
      <w:r>
        <w:rPr>
          <w:spacing w:val="-4"/>
        </w:rPr>
        <w:t>III</w:t>
      </w:r>
      <w:r>
        <w:rPr>
          <w:spacing w:val="-10"/>
        </w:rPr>
        <w:t> </w:t>
      </w:r>
      <w:r>
        <w:rPr>
          <w:spacing w:val="-4"/>
        </w:rPr>
        <w:t>Conditions</w:t>
      </w:r>
      <w:r>
        <w:rPr>
          <w:spacing w:val="-6"/>
        </w:rPr>
        <w:t> </w:t>
      </w:r>
      <w:r>
        <w:rPr>
          <w:spacing w:val="-4"/>
        </w:rPr>
        <w:t>of</w:t>
      </w:r>
      <w:r>
        <w:rPr>
          <w:spacing w:val="-10"/>
        </w:rPr>
        <w:t> </w:t>
      </w:r>
      <w:r>
        <w:rPr>
          <w:spacing w:val="-4"/>
        </w:rPr>
        <w:t>Contract</w:t>
      </w:r>
      <w:r>
        <w:rPr>
          <w:spacing w:val="-10"/>
        </w:rPr>
        <w:t> </w:t>
      </w:r>
      <w:r>
        <w:rPr>
          <w:spacing w:val="-4"/>
        </w:rPr>
        <w:t>and</w:t>
      </w:r>
      <w:r>
        <w:rPr>
          <w:spacing w:val="-10"/>
        </w:rPr>
        <w:t> </w:t>
      </w:r>
      <w:r>
        <w:rPr>
          <w:spacing w:val="-4"/>
        </w:rPr>
        <w:t>Contract</w:t>
      </w:r>
      <w:r>
        <w:rPr>
          <w:spacing w:val="-10"/>
        </w:rPr>
        <w:t> </w:t>
      </w:r>
      <w:r>
        <w:rPr>
          <w:spacing w:val="-4"/>
        </w:rPr>
        <w:t>Forms</w:t>
      </w:r>
      <w:r>
        <w:rPr/>
        <w:tab/>
      </w:r>
      <w:r>
        <w:rPr>
          <w:b w:val="0"/>
          <w:spacing w:val="-5"/>
        </w:rPr>
        <w:t>57</w:t>
      </w:r>
    </w:p>
    <w:p>
      <w:pPr>
        <w:pStyle w:val="BodyText"/>
        <w:tabs>
          <w:tab w:pos="8878" w:val="right" w:leader="dot"/>
        </w:tabs>
        <w:spacing w:before="468"/>
        <w:ind w:left="869"/>
      </w:pPr>
      <w:r>
        <w:rPr>
          <w:spacing w:val="-4"/>
        </w:rPr>
        <w:t>Section</w:t>
      </w:r>
      <w:r>
        <w:rPr>
          <w:spacing w:val="1"/>
        </w:rPr>
        <w:t> </w:t>
      </w:r>
      <w:r>
        <w:rPr>
          <w:spacing w:val="-4"/>
        </w:rPr>
        <w:t>-</w:t>
      </w:r>
      <w:r>
        <w:rPr/>
        <w:t> </w:t>
      </w:r>
      <w:r>
        <w:rPr>
          <w:spacing w:val="-4"/>
        </w:rPr>
        <w:t>VII</w:t>
      </w:r>
      <w:r>
        <w:rPr>
          <w:spacing w:val="-5"/>
        </w:rPr>
        <w:t> </w:t>
      </w:r>
      <w:r>
        <w:rPr>
          <w:spacing w:val="-4"/>
        </w:rPr>
        <w:t>General</w:t>
      </w:r>
      <w:r>
        <w:rPr>
          <w:spacing w:val="-8"/>
        </w:rPr>
        <w:t> </w:t>
      </w:r>
      <w:r>
        <w:rPr>
          <w:spacing w:val="-4"/>
        </w:rPr>
        <w:t>Conditions</w:t>
      </w:r>
      <w:r>
        <w:rPr>
          <w:spacing w:val="2"/>
        </w:rPr>
        <w:t> </w:t>
      </w:r>
      <w:r>
        <w:rPr>
          <w:spacing w:val="-4"/>
        </w:rPr>
        <w:t>of</w:t>
      </w:r>
      <w:r>
        <w:rPr>
          <w:spacing w:val="-5"/>
        </w:rPr>
        <w:t> </w:t>
      </w:r>
      <w:r>
        <w:rPr>
          <w:spacing w:val="-4"/>
        </w:rPr>
        <w:t>Contract</w:t>
      </w:r>
      <w:r>
        <w:rPr/>
        <w:tab/>
      </w:r>
      <w:r>
        <w:rPr>
          <w:spacing w:val="-5"/>
        </w:rPr>
        <w:t>61</w:t>
      </w:r>
    </w:p>
    <w:p>
      <w:pPr>
        <w:pStyle w:val="BodyText"/>
        <w:tabs>
          <w:tab w:pos="8893" w:val="right" w:leader="dot"/>
        </w:tabs>
        <w:spacing w:before="112"/>
        <w:ind w:left="869"/>
      </w:pPr>
      <w:r>
        <w:rPr>
          <w:spacing w:val="-4"/>
        </w:rPr>
        <w:t>Section</w:t>
      </w:r>
      <w:r>
        <w:rPr>
          <w:spacing w:val="2"/>
        </w:rPr>
        <w:t> </w:t>
      </w:r>
      <w:r>
        <w:rPr>
          <w:spacing w:val="-4"/>
        </w:rPr>
        <w:t>-</w:t>
      </w:r>
      <w:r>
        <w:rPr>
          <w:spacing w:val="1"/>
        </w:rPr>
        <w:t> </w:t>
      </w:r>
      <w:r>
        <w:rPr>
          <w:spacing w:val="-4"/>
        </w:rPr>
        <w:t>VIII</w:t>
      </w:r>
      <w:r>
        <w:rPr>
          <w:spacing w:val="-5"/>
        </w:rPr>
        <w:t> </w:t>
      </w:r>
      <w:r>
        <w:rPr>
          <w:spacing w:val="-4"/>
        </w:rPr>
        <w:t>Special</w:t>
      </w:r>
      <w:r>
        <w:rPr>
          <w:spacing w:val="-7"/>
        </w:rPr>
        <w:t> </w:t>
      </w:r>
      <w:r>
        <w:rPr>
          <w:spacing w:val="-4"/>
        </w:rPr>
        <w:t>Conditions</w:t>
      </w:r>
      <w:r>
        <w:rPr>
          <w:spacing w:val="2"/>
        </w:rPr>
        <w:t> </w:t>
      </w:r>
      <w:r>
        <w:rPr>
          <w:spacing w:val="-4"/>
        </w:rPr>
        <w:t>of Contract</w:t>
      </w:r>
      <w:r>
        <w:rPr/>
        <w:tab/>
      </w:r>
      <w:r>
        <w:rPr>
          <w:spacing w:val="-5"/>
        </w:rPr>
        <w:t>92</w:t>
      </w:r>
    </w:p>
    <w:p>
      <w:pPr>
        <w:pStyle w:val="BodyText"/>
        <w:tabs>
          <w:tab w:pos="8874" w:val="right" w:leader="dot"/>
        </w:tabs>
        <w:spacing w:before="107"/>
        <w:ind w:left="869"/>
      </w:pPr>
      <w:r>
        <w:rPr>
          <w:spacing w:val="-2"/>
        </w:rPr>
        <w:t>Section</w:t>
      </w:r>
      <w:r>
        <w:rPr>
          <w:spacing w:val="-14"/>
        </w:rPr>
        <w:t> </w:t>
      </w:r>
      <w:r>
        <w:rPr>
          <w:spacing w:val="-2"/>
        </w:rPr>
        <w:t>-</w:t>
      </w:r>
      <w:r>
        <w:rPr>
          <w:spacing w:val="-12"/>
        </w:rPr>
        <w:t> </w:t>
      </w:r>
      <w:r>
        <w:rPr>
          <w:spacing w:val="-2"/>
        </w:rPr>
        <w:t>IX</w:t>
      </w:r>
      <w:r>
        <w:rPr>
          <w:spacing w:val="-12"/>
        </w:rPr>
        <w:t> </w:t>
      </w:r>
      <w:r>
        <w:rPr>
          <w:spacing w:val="-2"/>
        </w:rPr>
        <w:t>Contract</w:t>
      </w:r>
      <w:r>
        <w:rPr>
          <w:spacing w:val="-11"/>
        </w:rPr>
        <w:t> </w:t>
      </w:r>
      <w:r>
        <w:rPr>
          <w:spacing w:val="-4"/>
        </w:rPr>
        <w:t>Forms</w:t>
      </w:r>
      <w:r>
        <w:rPr/>
        <w:tab/>
      </w:r>
      <w:r>
        <w:rPr>
          <w:spacing w:val="-5"/>
        </w:rPr>
        <w:t>97</w:t>
      </w:r>
    </w:p>
    <w:p>
      <w:pPr>
        <w:pStyle w:val="BodyText"/>
        <w:spacing w:after="0"/>
        <w:sectPr>
          <w:pgSz w:w="12240" w:h="15840"/>
          <w:pgMar w:header="526" w:footer="0" w:top="1280" w:bottom="280" w:left="1080" w:right="360"/>
        </w:sectPr>
      </w:pPr>
    </w:p>
    <w:p>
      <w:pPr>
        <w:spacing w:before="151"/>
        <w:ind w:left="356" w:right="1077" w:firstLine="0"/>
        <w:jc w:val="center"/>
        <w:rPr>
          <w:b/>
          <w:sz w:val="36"/>
        </w:rPr>
      </w:pPr>
      <w:r>
        <w:rPr>
          <w:b/>
          <w:spacing w:val="-6"/>
          <w:sz w:val="36"/>
        </w:rPr>
        <w:t>Invitation</w:t>
      </w:r>
      <w:r>
        <w:rPr>
          <w:b/>
          <w:spacing w:val="-9"/>
          <w:sz w:val="36"/>
        </w:rPr>
        <w:t> </w:t>
      </w:r>
      <w:r>
        <w:rPr>
          <w:b/>
          <w:spacing w:val="-6"/>
          <w:sz w:val="36"/>
        </w:rPr>
        <w:t>for</w:t>
      </w:r>
      <w:r>
        <w:rPr>
          <w:b/>
          <w:spacing w:val="-9"/>
          <w:sz w:val="36"/>
        </w:rPr>
        <w:t> </w:t>
      </w:r>
      <w:r>
        <w:rPr>
          <w:b/>
          <w:spacing w:val="-6"/>
          <w:sz w:val="36"/>
        </w:rPr>
        <w:t>Bids</w:t>
      </w:r>
    </w:p>
    <w:p>
      <w:pPr>
        <w:pStyle w:val="Heading8"/>
        <w:spacing w:before="183"/>
        <w:ind w:left="357" w:right="1071"/>
        <w:jc w:val="center"/>
      </w:pPr>
      <w:r>
        <w:rPr>
          <w:spacing w:val="-6"/>
        </w:rPr>
        <w:t>Gandaki</w:t>
      </w:r>
      <w:r>
        <w:rPr>
          <w:spacing w:val="1"/>
        </w:rPr>
        <w:t> </w:t>
      </w:r>
      <w:r>
        <w:rPr>
          <w:spacing w:val="-6"/>
        </w:rPr>
        <w:t>Province</w:t>
      </w:r>
      <w:r>
        <w:rPr>
          <w:spacing w:val="-3"/>
        </w:rPr>
        <w:t> </w:t>
      </w:r>
      <w:r>
        <w:rPr>
          <w:spacing w:val="-6"/>
        </w:rPr>
        <w:t>Government</w:t>
      </w:r>
    </w:p>
    <w:p>
      <w:pPr>
        <w:pStyle w:val="Heading8"/>
        <w:spacing w:line="340" w:lineRule="auto" w:before="107"/>
        <w:ind w:left="1112" w:right="1828"/>
        <w:jc w:val="center"/>
      </w:pPr>
      <w:r>
        <w:rPr>
          <w:spacing w:val="-6"/>
        </w:rPr>
        <w:t>Ministry of Physical Infrastructure Development and Transport Management </w:t>
      </w:r>
      <w:r>
        <w:rPr/>
        <w:t>Infrastructure</w:t>
      </w:r>
      <w:r>
        <w:rPr>
          <w:spacing w:val="-9"/>
        </w:rPr>
        <w:t> </w:t>
      </w:r>
      <w:r>
        <w:rPr/>
        <w:t>Development</w:t>
      </w:r>
      <w:r>
        <w:rPr>
          <w:spacing w:val="-4"/>
        </w:rPr>
        <w:t> </w:t>
      </w:r>
      <w:r>
        <w:rPr/>
        <w:t>Office</w:t>
      </w:r>
    </w:p>
    <w:p>
      <w:pPr>
        <w:pStyle w:val="Heading8"/>
        <w:spacing w:line="245" w:lineRule="exact"/>
        <w:ind w:left="356" w:right="1084"/>
        <w:jc w:val="center"/>
      </w:pPr>
      <w:r>
        <w:rPr>
          <w:spacing w:val="-2"/>
        </w:rPr>
        <w:t>Baglung</w:t>
      </w:r>
    </w:p>
    <w:p>
      <w:pPr>
        <w:pStyle w:val="BodyText"/>
        <w:spacing w:line="355" w:lineRule="auto" w:before="122"/>
        <w:ind w:left="2645" w:right="3379"/>
        <w:jc w:val="center"/>
      </w:pPr>
      <w:r>
        <w:rPr>
          <w:spacing w:val="-4"/>
        </w:rPr>
        <w:t>Invitation</w:t>
      </w:r>
      <w:r>
        <w:rPr>
          <w:spacing w:val="-6"/>
        </w:rPr>
        <w:t> </w:t>
      </w:r>
      <w:r>
        <w:rPr>
          <w:spacing w:val="-4"/>
        </w:rPr>
        <w:t>for Bids</w:t>
      </w:r>
      <w:r>
        <w:rPr>
          <w:spacing w:val="-5"/>
        </w:rPr>
        <w:t> </w:t>
      </w:r>
      <w:r>
        <w:rPr>
          <w:spacing w:val="-4"/>
        </w:rPr>
        <w:t>No: </w:t>
      </w:r>
      <w:r>
        <w:rPr>
          <w:color w:val="000000"/>
          <w:spacing w:val="-4"/>
          <w:u w:val="single"/>
          <w:shd w:fill="C9ECFA" w:color="auto" w:val="clear"/>
        </w:rPr>
        <w:t>IDOBAGLUNG/2083/84-02</w:t>
      </w:r>
      <w:r>
        <w:rPr>
          <w:color w:val="000000"/>
          <w:spacing w:val="-4"/>
        </w:rPr>
        <w:t> </w:t>
      </w:r>
      <w:r>
        <w:rPr>
          <w:color w:val="000000"/>
          <w:spacing w:val="-6"/>
        </w:rPr>
        <w:t>Date</w:t>
      </w:r>
      <w:r>
        <w:rPr>
          <w:color w:val="000000"/>
          <w:spacing w:val="-10"/>
        </w:rPr>
        <w:t> </w:t>
      </w:r>
      <w:r>
        <w:rPr>
          <w:color w:val="000000"/>
          <w:spacing w:val="-6"/>
        </w:rPr>
        <w:t>of</w:t>
      </w:r>
      <w:r>
        <w:rPr>
          <w:color w:val="000000"/>
          <w:spacing w:val="-1"/>
        </w:rPr>
        <w:t> </w:t>
      </w:r>
      <w:r>
        <w:rPr>
          <w:color w:val="000000"/>
          <w:spacing w:val="-6"/>
        </w:rPr>
        <w:t>publication:2083-06-07(September</w:t>
      </w:r>
      <w:r>
        <w:rPr>
          <w:color w:val="000000"/>
          <w:spacing w:val="6"/>
        </w:rPr>
        <w:t> </w:t>
      </w:r>
      <w:r>
        <w:rPr>
          <w:color w:val="000000"/>
          <w:spacing w:val="-6"/>
        </w:rPr>
        <w:t>23,</w:t>
      </w:r>
      <w:r>
        <w:rPr>
          <w:color w:val="000000"/>
          <w:spacing w:val="4"/>
        </w:rPr>
        <w:t> </w:t>
      </w:r>
      <w:r>
        <w:rPr>
          <w:color w:val="000000"/>
          <w:spacing w:val="-6"/>
        </w:rPr>
        <w:t>2026)</w:t>
      </w:r>
    </w:p>
    <w:p>
      <w:pPr>
        <w:pStyle w:val="Heading8"/>
        <w:numPr>
          <w:ilvl w:val="0"/>
          <w:numId w:val="1"/>
        </w:numPr>
        <w:tabs>
          <w:tab w:pos="720" w:val="left" w:leader="none"/>
        </w:tabs>
        <w:spacing w:line="205" w:lineRule="exact" w:before="0" w:after="0"/>
        <w:ind w:left="720" w:right="1077" w:hanging="720"/>
        <w:jc w:val="right"/>
      </w:pPr>
      <w:r>
        <w:rPr>
          <w:color w:val="000000"/>
          <w:highlight w:val="yellow"/>
        </w:rPr>
        <w:t>Ministry</w:t>
      </w:r>
      <w:r>
        <w:rPr>
          <w:color w:val="000000"/>
          <w:spacing w:val="22"/>
          <w:highlight w:val="yellow"/>
        </w:rPr>
        <w:t> </w:t>
      </w:r>
      <w:r>
        <w:rPr>
          <w:color w:val="000000"/>
          <w:highlight w:val="yellow"/>
        </w:rPr>
        <w:t>of</w:t>
      </w:r>
      <w:r>
        <w:rPr>
          <w:color w:val="000000"/>
          <w:spacing w:val="25"/>
          <w:highlight w:val="yellow"/>
        </w:rPr>
        <w:t> </w:t>
      </w:r>
      <w:r>
        <w:rPr>
          <w:color w:val="000000"/>
          <w:highlight w:val="yellow"/>
        </w:rPr>
        <w:t>Physical</w:t>
      </w:r>
      <w:r>
        <w:rPr>
          <w:color w:val="000000"/>
          <w:spacing w:val="23"/>
          <w:highlight w:val="yellow"/>
        </w:rPr>
        <w:t> </w:t>
      </w:r>
      <w:r>
        <w:rPr>
          <w:color w:val="000000"/>
          <w:highlight w:val="yellow"/>
        </w:rPr>
        <w:t>Infrastructure</w:t>
      </w:r>
      <w:r>
        <w:rPr>
          <w:color w:val="000000"/>
          <w:spacing w:val="21"/>
          <w:highlight w:val="yellow"/>
        </w:rPr>
        <w:t> </w:t>
      </w:r>
      <w:r>
        <w:rPr>
          <w:color w:val="000000"/>
          <w:highlight w:val="yellow"/>
        </w:rPr>
        <w:t>Development</w:t>
      </w:r>
      <w:r>
        <w:rPr>
          <w:color w:val="000000"/>
          <w:spacing w:val="24"/>
          <w:highlight w:val="yellow"/>
        </w:rPr>
        <w:t> </w:t>
      </w:r>
      <w:r>
        <w:rPr>
          <w:color w:val="000000"/>
          <w:highlight w:val="yellow"/>
        </w:rPr>
        <w:t>and</w:t>
      </w:r>
      <w:r>
        <w:rPr>
          <w:color w:val="000000"/>
          <w:spacing w:val="22"/>
          <w:highlight w:val="yellow"/>
        </w:rPr>
        <w:t> </w:t>
      </w:r>
      <w:r>
        <w:rPr>
          <w:color w:val="000000"/>
          <w:highlight w:val="yellow"/>
        </w:rPr>
        <w:t>Transport</w:t>
      </w:r>
      <w:r>
        <w:rPr>
          <w:color w:val="000000"/>
          <w:spacing w:val="23"/>
          <w:highlight w:val="yellow"/>
        </w:rPr>
        <w:t> </w:t>
      </w:r>
      <w:r>
        <w:rPr>
          <w:color w:val="000000"/>
          <w:highlight w:val="yellow"/>
        </w:rPr>
        <w:t>Management,</w:t>
      </w:r>
      <w:r>
        <w:rPr>
          <w:color w:val="000000"/>
          <w:spacing w:val="25"/>
          <w:highlight w:val="yellow"/>
        </w:rPr>
        <w:t> </w:t>
      </w:r>
      <w:r>
        <w:rPr>
          <w:color w:val="000000"/>
          <w:spacing w:val="-2"/>
          <w:highlight w:val="yellow"/>
        </w:rPr>
        <w:t>Infrastructure</w:t>
      </w:r>
    </w:p>
    <w:p>
      <w:pPr>
        <w:spacing w:before="1"/>
        <w:ind w:left="0" w:right="1074" w:firstLine="0"/>
        <w:jc w:val="right"/>
        <w:rPr>
          <w:sz w:val="22"/>
        </w:rPr>
      </w:pPr>
      <w:r>
        <w:rPr>
          <w:b/>
          <w:i/>
          <w:color w:val="000000"/>
          <w:sz w:val="22"/>
          <w:highlight w:val="yellow"/>
        </w:rPr>
        <w:t>Development</w:t>
      </w:r>
      <w:r>
        <w:rPr>
          <w:b/>
          <w:i/>
          <w:color w:val="000000"/>
          <w:spacing w:val="40"/>
          <w:sz w:val="22"/>
          <w:highlight w:val="yellow"/>
        </w:rPr>
        <w:t> </w:t>
      </w:r>
      <w:r>
        <w:rPr>
          <w:b/>
          <w:i/>
          <w:color w:val="000000"/>
          <w:sz w:val="22"/>
          <w:highlight w:val="yellow"/>
        </w:rPr>
        <w:t>Office,</w:t>
      </w:r>
      <w:r>
        <w:rPr>
          <w:b/>
          <w:i/>
          <w:color w:val="000000"/>
          <w:spacing w:val="44"/>
          <w:sz w:val="22"/>
          <w:highlight w:val="yellow"/>
        </w:rPr>
        <w:t> </w:t>
      </w:r>
      <w:r>
        <w:rPr>
          <w:b/>
          <w:i/>
          <w:color w:val="000000"/>
          <w:sz w:val="22"/>
          <w:highlight w:val="yellow"/>
        </w:rPr>
        <w:t>Baglung</w:t>
      </w:r>
      <w:r>
        <w:rPr>
          <w:b/>
          <w:i/>
          <w:color w:val="000000"/>
          <w:spacing w:val="47"/>
          <w:sz w:val="22"/>
        </w:rPr>
        <w:t> </w:t>
      </w:r>
      <w:r>
        <w:rPr>
          <w:color w:val="000000"/>
          <w:sz w:val="22"/>
        </w:rPr>
        <w:t>invites</w:t>
      </w:r>
      <w:r>
        <w:rPr>
          <w:color w:val="000000"/>
          <w:spacing w:val="51"/>
          <w:sz w:val="22"/>
        </w:rPr>
        <w:t> </w:t>
      </w:r>
      <w:r>
        <w:rPr>
          <w:color w:val="000000"/>
          <w:sz w:val="22"/>
        </w:rPr>
        <w:t>Hardcopy</w:t>
      </w:r>
      <w:r>
        <w:rPr>
          <w:color w:val="000000"/>
          <w:spacing w:val="45"/>
          <w:sz w:val="22"/>
        </w:rPr>
        <w:t> </w:t>
      </w:r>
      <w:r>
        <w:rPr>
          <w:color w:val="000000"/>
          <w:sz w:val="22"/>
        </w:rPr>
        <w:t>bids</w:t>
      </w:r>
      <w:r>
        <w:rPr>
          <w:color w:val="000000"/>
          <w:spacing w:val="53"/>
          <w:sz w:val="22"/>
        </w:rPr>
        <w:t> </w:t>
      </w:r>
      <w:r>
        <w:rPr>
          <w:color w:val="000000"/>
          <w:sz w:val="22"/>
        </w:rPr>
        <w:t>from</w:t>
      </w:r>
      <w:r>
        <w:rPr>
          <w:color w:val="000000"/>
          <w:spacing w:val="42"/>
          <w:sz w:val="22"/>
        </w:rPr>
        <w:t> </w:t>
      </w:r>
      <w:r>
        <w:rPr>
          <w:color w:val="000000"/>
          <w:sz w:val="22"/>
        </w:rPr>
        <w:t>Nepalese</w:t>
      </w:r>
      <w:r>
        <w:rPr>
          <w:color w:val="000000"/>
          <w:spacing w:val="41"/>
          <w:sz w:val="22"/>
        </w:rPr>
        <w:t> </w:t>
      </w:r>
      <w:r>
        <w:rPr>
          <w:color w:val="000000"/>
          <w:sz w:val="22"/>
        </w:rPr>
        <w:t>eligible</w:t>
      </w:r>
      <w:r>
        <w:rPr>
          <w:color w:val="000000"/>
          <w:spacing w:val="44"/>
          <w:sz w:val="22"/>
        </w:rPr>
        <w:t> </w:t>
      </w:r>
      <w:r>
        <w:rPr>
          <w:color w:val="000000"/>
          <w:sz w:val="22"/>
        </w:rPr>
        <w:t>bidders</w:t>
      </w:r>
      <w:r>
        <w:rPr>
          <w:color w:val="000000"/>
          <w:spacing w:val="50"/>
          <w:sz w:val="22"/>
        </w:rPr>
        <w:t> </w:t>
      </w:r>
      <w:r>
        <w:rPr>
          <w:color w:val="000000"/>
          <w:sz w:val="22"/>
        </w:rPr>
        <w:t>for</w:t>
      </w:r>
      <w:r>
        <w:rPr>
          <w:color w:val="000000"/>
          <w:spacing w:val="53"/>
          <w:sz w:val="22"/>
        </w:rPr>
        <w:t> </w:t>
      </w:r>
      <w:r>
        <w:rPr>
          <w:color w:val="000000"/>
          <w:spacing w:val="-5"/>
          <w:sz w:val="22"/>
        </w:rPr>
        <w:t>the</w:t>
      </w:r>
    </w:p>
    <w:p>
      <w:pPr>
        <w:spacing w:line="240" w:lineRule="auto"/>
        <w:ind w:left="1081" w:right="0" w:firstLine="0"/>
        <w:rPr>
          <w:sz w:val="20"/>
        </w:rPr>
      </w:pPr>
      <w:r>
        <w:rPr>
          <w:sz w:val="20"/>
        </w:rPr>
        <mc:AlternateContent>
          <mc:Choice Requires="wps">
            <w:drawing>
              <wp:inline distT="0" distB="0" distL="0" distR="0">
                <wp:extent cx="5488305" cy="323215"/>
                <wp:effectExtent l="0" t="0" r="0" b="0"/>
                <wp:docPr id="6" name="Textbox 6"/>
                <wp:cNvGraphicFramePr>
                  <a:graphicFrameLocks/>
                </wp:cNvGraphicFramePr>
                <a:graphic>
                  <a:graphicData uri="http://schemas.microsoft.com/office/word/2010/wordprocessingShape">
                    <wps:wsp>
                      <wps:cNvPr id="6" name="Textbox 6"/>
                      <wps:cNvSpPr txBox="1"/>
                      <wps:spPr>
                        <a:xfrm>
                          <a:off x="0" y="0"/>
                          <a:ext cx="5488305" cy="323215"/>
                        </a:xfrm>
                        <a:prstGeom prst="rect">
                          <a:avLst/>
                        </a:prstGeom>
                        <a:solidFill>
                          <a:srgbClr val="FFFF00"/>
                        </a:solidFill>
                      </wps:spPr>
                      <wps:txbx>
                        <w:txbxContent>
                          <w:p>
                            <w:pPr>
                              <w:pStyle w:val="BodyText"/>
                              <w:spacing w:before="1"/>
                              <w:rPr>
                                <w:color w:val="000000"/>
                              </w:rPr>
                            </w:pPr>
                            <w:r>
                              <w:rPr>
                                <w:color w:val="000000"/>
                              </w:rPr>
                              <w:t>Upgrading</w:t>
                            </w:r>
                            <w:r>
                              <w:rPr>
                                <w:color w:val="000000"/>
                                <w:spacing w:val="80"/>
                              </w:rPr>
                              <w:t> </w:t>
                            </w:r>
                            <w:r>
                              <w:rPr>
                                <w:color w:val="000000"/>
                              </w:rPr>
                              <w:t>of</w:t>
                            </w:r>
                            <w:r>
                              <w:rPr>
                                <w:color w:val="000000"/>
                                <w:spacing w:val="80"/>
                              </w:rPr>
                              <w:t> </w:t>
                            </w:r>
                            <w:r>
                              <w:rPr>
                                <w:color w:val="000000"/>
                              </w:rPr>
                              <w:t>Madhhyapahadi</w:t>
                            </w:r>
                            <w:r>
                              <w:rPr>
                                <w:color w:val="000000"/>
                                <w:spacing w:val="80"/>
                              </w:rPr>
                              <w:t> </w:t>
                            </w:r>
                            <w:r>
                              <w:rPr>
                                <w:color w:val="000000"/>
                              </w:rPr>
                              <w:t>Lokmarga</w:t>
                            </w:r>
                            <w:r>
                              <w:rPr>
                                <w:color w:val="000000"/>
                                <w:spacing w:val="80"/>
                              </w:rPr>
                              <w:t> </w:t>
                            </w:r>
                            <w:r>
                              <w:rPr>
                                <w:color w:val="000000"/>
                              </w:rPr>
                              <w:t>Bourachowk</w:t>
                            </w:r>
                            <w:r>
                              <w:rPr>
                                <w:color w:val="000000"/>
                                <w:spacing w:val="80"/>
                              </w:rPr>
                              <w:t> </w:t>
                            </w:r>
                            <w:r>
                              <w:rPr>
                                <w:color w:val="000000"/>
                              </w:rPr>
                              <w:t>dekhi</w:t>
                            </w:r>
                            <w:r>
                              <w:rPr>
                                <w:color w:val="000000"/>
                                <w:spacing w:val="80"/>
                              </w:rPr>
                              <w:t> </w:t>
                            </w:r>
                            <w:r>
                              <w:rPr>
                                <w:color w:val="000000"/>
                              </w:rPr>
                              <w:t>Gausara</w:t>
                            </w:r>
                            <w:r>
                              <w:rPr>
                                <w:color w:val="000000"/>
                                <w:spacing w:val="80"/>
                              </w:rPr>
                              <w:t> </w:t>
                            </w:r>
                            <w:r>
                              <w:rPr>
                                <w:color w:val="000000"/>
                              </w:rPr>
                              <w:t>Phaparkhet</w:t>
                            </w:r>
                            <w:r>
                              <w:rPr>
                                <w:color w:val="000000"/>
                                <w:spacing w:val="80"/>
                              </w:rPr>
                              <w:t> </w:t>
                            </w:r>
                            <w:r>
                              <w:rPr>
                                <w:color w:val="000000"/>
                              </w:rPr>
                              <w:t>Road, Upgrading</w:t>
                            </w:r>
                            <w:r>
                              <w:rPr>
                                <w:color w:val="000000"/>
                                <w:spacing w:val="26"/>
                              </w:rPr>
                              <w:t> </w:t>
                            </w:r>
                            <w:r>
                              <w:rPr>
                                <w:color w:val="000000"/>
                              </w:rPr>
                              <w:t>of</w:t>
                            </w:r>
                            <w:r>
                              <w:rPr>
                                <w:color w:val="000000"/>
                                <w:spacing w:val="32"/>
                              </w:rPr>
                              <w:t> </w:t>
                            </w:r>
                            <w:r>
                              <w:rPr>
                                <w:color w:val="000000"/>
                              </w:rPr>
                              <w:t>Pokhara</w:t>
                            </w:r>
                            <w:r>
                              <w:rPr>
                                <w:color w:val="000000"/>
                                <w:spacing w:val="30"/>
                              </w:rPr>
                              <w:t> </w:t>
                            </w:r>
                            <w:r>
                              <w:rPr>
                                <w:color w:val="000000"/>
                              </w:rPr>
                              <w:t>ghumti</w:t>
                            </w:r>
                            <w:r>
                              <w:rPr>
                                <w:color w:val="000000"/>
                                <w:spacing w:val="30"/>
                              </w:rPr>
                              <w:t> </w:t>
                            </w:r>
                            <w:r>
                              <w:rPr>
                                <w:color w:val="000000"/>
                              </w:rPr>
                              <w:t>dekhi</w:t>
                            </w:r>
                            <w:r>
                              <w:rPr>
                                <w:color w:val="000000"/>
                                <w:spacing w:val="31"/>
                              </w:rPr>
                              <w:t> </w:t>
                            </w:r>
                            <w:r>
                              <w:rPr>
                                <w:color w:val="000000"/>
                              </w:rPr>
                              <w:t>Mauribhir</w:t>
                            </w:r>
                            <w:r>
                              <w:rPr>
                                <w:color w:val="000000"/>
                                <w:spacing w:val="35"/>
                              </w:rPr>
                              <w:t> </w:t>
                            </w:r>
                            <w:r>
                              <w:rPr>
                                <w:color w:val="000000"/>
                              </w:rPr>
                              <w:t>Gausara</w:t>
                            </w:r>
                            <w:r>
                              <w:rPr>
                                <w:color w:val="000000"/>
                                <w:spacing w:val="26"/>
                              </w:rPr>
                              <w:t> </w:t>
                            </w:r>
                            <w:r>
                              <w:rPr>
                                <w:color w:val="000000"/>
                              </w:rPr>
                              <w:t>Road,</w:t>
                            </w:r>
                            <w:r>
                              <w:rPr>
                                <w:color w:val="000000"/>
                                <w:spacing w:val="36"/>
                              </w:rPr>
                              <w:t> </w:t>
                            </w:r>
                            <w:r>
                              <w:rPr>
                                <w:color w:val="000000"/>
                              </w:rPr>
                              <w:t>Kathekhola</w:t>
                            </w:r>
                            <w:r>
                              <w:rPr>
                                <w:color w:val="000000"/>
                                <w:spacing w:val="35"/>
                              </w:rPr>
                              <w:t> </w:t>
                            </w:r>
                            <w:r>
                              <w:rPr>
                                <w:color w:val="000000"/>
                              </w:rPr>
                              <w:t>Rural</w:t>
                            </w:r>
                            <w:r>
                              <w:rPr>
                                <w:color w:val="000000"/>
                                <w:spacing w:val="31"/>
                              </w:rPr>
                              <w:t> </w:t>
                            </w:r>
                            <w:r>
                              <w:rPr>
                                <w:color w:val="000000"/>
                              </w:rPr>
                              <w:t>Municipality</w:t>
                            </w:r>
                          </w:p>
                        </w:txbxContent>
                      </wps:txbx>
                      <wps:bodyPr wrap="square" lIns="0" tIns="0" rIns="0" bIns="0" rtlCol="0">
                        <a:noAutofit/>
                      </wps:bodyPr>
                    </wps:wsp>
                  </a:graphicData>
                </a:graphic>
              </wp:inline>
            </w:drawing>
          </mc:Choice>
          <mc:Fallback>
            <w:pict>
              <v:shape style="width:432.15pt;height:25.45pt;mso-position-horizontal-relative:char;mso-position-vertical-relative:line" type="#_x0000_t202" id="docshape5" filled="true" fillcolor="#ffff00" stroked="false">
                <w10:anchorlock/>
                <v:textbox inset="0,0,0,0">
                  <w:txbxContent>
                    <w:p>
                      <w:pPr>
                        <w:pStyle w:val="BodyText"/>
                        <w:spacing w:before="1"/>
                        <w:rPr>
                          <w:color w:val="000000"/>
                        </w:rPr>
                      </w:pPr>
                      <w:r>
                        <w:rPr>
                          <w:color w:val="000000"/>
                        </w:rPr>
                        <w:t>Upgrading</w:t>
                      </w:r>
                      <w:r>
                        <w:rPr>
                          <w:color w:val="000000"/>
                          <w:spacing w:val="80"/>
                        </w:rPr>
                        <w:t> </w:t>
                      </w:r>
                      <w:r>
                        <w:rPr>
                          <w:color w:val="000000"/>
                        </w:rPr>
                        <w:t>of</w:t>
                      </w:r>
                      <w:r>
                        <w:rPr>
                          <w:color w:val="000000"/>
                          <w:spacing w:val="80"/>
                        </w:rPr>
                        <w:t> </w:t>
                      </w:r>
                      <w:r>
                        <w:rPr>
                          <w:color w:val="000000"/>
                        </w:rPr>
                        <w:t>Madhhyapahadi</w:t>
                      </w:r>
                      <w:r>
                        <w:rPr>
                          <w:color w:val="000000"/>
                          <w:spacing w:val="80"/>
                        </w:rPr>
                        <w:t> </w:t>
                      </w:r>
                      <w:r>
                        <w:rPr>
                          <w:color w:val="000000"/>
                        </w:rPr>
                        <w:t>Lokmarga</w:t>
                      </w:r>
                      <w:r>
                        <w:rPr>
                          <w:color w:val="000000"/>
                          <w:spacing w:val="80"/>
                        </w:rPr>
                        <w:t> </w:t>
                      </w:r>
                      <w:r>
                        <w:rPr>
                          <w:color w:val="000000"/>
                        </w:rPr>
                        <w:t>Bourachowk</w:t>
                      </w:r>
                      <w:r>
                        <w:rPr>
                          <w:color w:val="000000"/>
                          <w:spacing w:val="80"/>
                        </w:rPr>
                        <w:t> </w:t>
                      </w:r>
                      <w:r>
                        <w:rPr>
                          <w:color w:val="000000"/>
                        </w:rPr>
                        <w:t>dekhi</w:t>
                      </w:r>
                      <w:r>
                        <w:rPr>
                          <w:color w:val="000000"/>
                          <w:spacing w:val="80"/>
                        </w:rPr>
                        <w:t> </w:t>
                      </w:r>
                      <w:r>
                        <w:rPr>
                          <w:color w:val="000000"/>
                        </w:rPr>
                        <w:t>Gausara</w:t>
                      </w:r>
                      <w:r>
                        <w:rPr>
                          <w:color w:val="000000"/>
                          <w:spacing w:val="80"/>
                        </w:rPr>
                        <w:t> </w:t>
                      </w:r>
                      <w:r>
                        <w:rPr>
                          <w:color w:val="000000"/>
                        </w:rPr>
                        <w:t>Phaparkhet</w:t>
                      </w:r>
                      <w:r>
                        <w:rPr>
                          <w:color w:val="000000"/>
                          <w:spacing w:val="80"/>
                        </w:rPr>
                        <w:t> </w:t>
                      </w:r>
                      <w:r>
                        <w:rPr>
                          <w:color w:val="000000"/>
                        </w:rPr>
                        <w:t>Road, Upgrading</w:t>
                      </w:r>
                      <w:r>
                        <w:rPr>
                          <w:color w:val="000000"/>
                          <w:spacing w:val="26"/>
                        </w:rPr>
                        <w:t> </w:t>
                      </w:r>
                      <w:r>
                        <w:rPr>
                          <w:color w:val="000000"/>
                        </w:rPr>
                        <w:t>of</w:t>
                      </w:r>
                      <w:r>
                        <w:rPr>
                          <w:color w:val="000000"/>
                          <w:spacing w:val="32"/>
                        </w:rPr>
                        <w:t> </w:t>
                      </w:r>
                      <w:r>
                        <w:rPr>
                          <w:color w:val="000000"/>
                        </w:rPr>
                        <w:t>Pokhara</w:t>
                      </w:r>
                      <w:r>
                        <w:rPr>
                          <w:color w:val="000000"/>
                          <w:spacing w:val="30"/>
                        </w:rPr>
                        <w:t> </w:t>
                      </w:r>
                      <w:r>
                        <w:rPr>
                          <w:color w:val="000000"/>
                        </w:rPr>
                        <w:t>ghumti</w:t>
                      </w:r>
                      <w:r>
                        <w:rPr>
                          <w:color w:val="000000"/>
                          <w:spacing w:val="30"/>
                        </w:rPr>
                        <w:t> </w:t>
                      </w:r>
                      <w:r>
                        <w:rPr>
                          <w:color w:val="000000"/>
                        </w:rPr>
                        <w:t>dekhi</w:t>
                      </w:r>
                      <w:r>
                        <w:rPr>
                          <w:color w:val="000000"/>
                          <w:spacing w:val="31"/>
                        </w:rPr>
                        <w:t> </w:t>
                      </w:r>
                      <w:r>
                        <w:rPr>
                          <w:color w:val="000000"/>
                        </w:rPr>
                        <w:t>Mauribhir</w:t>
                      </w:r>
                      <w:r>
                        <w:rPr>
                          <w:color w:val="000000"/>
                          <w:spacing w:val="35"/>
                        </w:rPr>
                        <w:t> </w:t>
                      </w:r>
                      <w:r>
                        <w:rPr>
                          <w:color w:val="000000"/>
                        </w:rPr>
                        <w:t>Gausara</w:t>
                      </w:r>
                      <w:r>
                        <w:rPr>
                          <w:color w:val="000000"/>
                          <w:spacing w:val="26"/>
                        </w:rPr>
                        <w:t> </w:t>
                      </w:r>
                      <w:r>
                        <w:rPr>
                          <w:color w:val="000000"/>
                        </w:rPr>
                        <w:t>Road,</w:t>
                      </w:r>
                      <w:r>
                        <w:rPr>
                          <w:color w:val="000000"/>
                          <w:spacing w:val="36"/>
                        </w:rPr>
                        <w:t> </w:t>
                      </w:r>
                      <w:r>
                        <w:rPr>
                          <w:color w:val="000000"/>
                        </w:rPr>
                        <w:t>Kathekhola</w:t>
                      </w:r>
                      <w:r>
                        <w:rPr>
                          <w:color w:val="000000"/>
                          <w:spacing w:val="35"/>
                        </w:rPr>
                        <w:t> </w:t>
                      </w:r>
                      <w:r>
                        <w:rPr>
                          <w:color w:val="000000"/>
                        </w:rPr>
                        <w:t>Rural</w:t>
                      </w:r>
                      <w:r>
                        <w:rPr>
                          <w:color w:val="000000"/>
                          <w:spacing w:val="31"/>
                        </w:rPr>
                        <w:t> </w:t>
                      </w:r>
                      <w:r>
                        <w:rPr>
                          <w:color w:val="000000"/>
                        </w:rPr>
                        <w:t>Municipality</w:t>
                      </w:r>
                    </w:p>
                  </w:txbxContent>
                </v:textbox>
                <v:fill type="solid"/>
              </v:shape>
            </w:pict>
          </mc:Fallback>
        </mc:AlternateContent>
      </w:r>
      <w:r>
        <w:rPr>
          <w:sz w:val="20"/>
        </w:rPr>
      </w:r>
    </w:p>
    <w:p>
      <w:pPr>
        <w:pStyle w:val="BodyText"/>
        <w:spacing w:line="232" w:lineRule="exact"/>
        <w:ind w:left="1081"/>
      </w:pPr>
      <w:r>
        <w:rPr>
          <w:color w:val="000000"/>
          <w:spacing w:val="-2"/>
          <w:highlight w:val="yellow"/>
        </w:rPr>
        <w:t>04,05</w:t>
      </w:r>
      <w:r>
        <w:rPr>
          <w:color w:val="000000"/>
          <w:spacing w:val="-1"/>
        </w:rPr>
        <w:t> </w:t>
      </w:r>
      <w:r>
        <w:rPr>
          <w:color w:val="000000"/>
          <w:spacing w:val="-2"/>
        </w:rPr>
        <w:t>under</w:t>
      </w:r>
      <w:r>
        <w:rPr>
          <w:color w:val="000000"/>
          <w:spacing w:val="2"/>
        </w:rPr>
        <w:t> </w:t>
      </w:r>
      <w:r>
        <w:rPr>
          <w:color w:val="000000"/>
          <w:spacing w:val="-2"/>
        </w:rPr>
        <w:t>National</w:t>
      </w:r>
      <w:r>
        <w:rPr>
          <w:color w:val="000000"/>
          <w:spacing w:val="-9"/>
        </w:rPr>
        <w:t> </w:t>
      </w:r>
      <w:r>
        <w:rPr>
          <w:color w:val="000000"/>
          <w:spacing w:val="-2"/>
        </w:rPr>
        <w:t>Competitive</w:t>
      </w:r>
      <w:r>
        <w:rPr>
          <w:color w:val="000000"/>
          <w:spacing w:val="-3"/>
        </w:rPr>
        <w:t> </w:t>
      </w:r>
      <w:r>
        <w:rPr>
          <w:color w:val="000000"/>
          <w:spacing w:val="-2"/>
        </w:rPr>
        <w:t>Bidding</w:t>
      </w:r>
      <w:r>
        <w:rPr>
          <w:color w:val="000000"/>
        </w:rPr>
        <w:t> </w:t>
      </w:r>
      <w:r>
        <w:rPr>
          <w:color w:val="000000"/>
          <w:spacing w:val="-2"/>
        </w:rPr>
        <w:t>procedures.</w:t>
      </w:r>
      <w:r>
        <w:rPr>
          <w:color w:val="000000"/>
          <w:spacing w:val="-8"/>
        </w:rPr>
        <w:t> </w:t>
      </w:r>
      <w:r>
        <w:rPr>
          <w:color w:val="000000"/>
          <w:spacing w:val="-2"/>
        </w:rPr>
        <w:t>The estimated</w:t>
      </w:r>
      <w:r>
        <w:rPr>
          <w:color w:val="000000"/>
          <w:spacing w:val="-6"/>
        </w:rPr>
        <w:t> </w:t>
      </w:r>
      <w:r>
        <w:rPr>
          <w:color w:val="000000"/>
          <w:spacing w:val="-2"/>
        </w:rPr>
        <w:t>amount</w:t>
      </w:r>
      <w:r>
        <w:rPr>
          <w:color w:val="000000"/>
          <w:spacing w:val="1"/>
        </w:rPr>
        <w:t> </w:t>
      </w:r>
      <w:r>
        <w:rPr>
          <w:color w:val="000000"/>
          <w:spacing w:val="-2"/>
        </w:rPr>
        <w:t>for</w:t>
      </w:r>
      <w:r>
        <w:rPr>
          <w:color w:val="000000"/>
          <w:spacing w:val="-3"/>
        </w:rPr>
        <w:t> </w:t>
      </w:r>
      <w:r>
        <w:rPr>
          <w:color w:val="000000"/>
          <w:spacing w:val="-2"/>
        </w:rPr>
        <w:t>the</w:t>
      </w:r>
      <w:r>
        <w:rPr>
          <w:color w:val="000000"/>
          <w:spacing w:val="-7"/>
        </w:rPr>
        <w:t> </w:t>
      </w:r>
      <w:r>
        <w:rPr>
          <w:color w:val="000000"/>
          <w:spacing w:val="-2"/>
        </w:rPr>
        <w:t>works</w:t>
      </w:r>
      <w:r>
        <w:rPr>
          <w:color w:val="000000"/>
        </w:rPr>
        <w:t> </w:t>
      </w:r>
      <w:r>
        <w:rPr>
          <w:color w:val="000000"/>
          <w:spacing w:val="-2"/>
        </w:rPr>
        <w:t>is</w:t>
      </w:r>
      <w:r>
        <w:rPr>
          <w:color w:val="000000"/>
          <w:spacing w:val="-4"/>
        </w:rPr>
        <w:t> NRs</w:t>
      </w:r>
      <w:r>
        <w:rPr>
          <w:color w:val="000000"/>
          <w:spacing w:val="-4"/>
          <w:highlight w:val="yellow"/>
        </w:rPr>
        <w:t>.</w:t>
      </w:r>
    </w:p>
    <w:p>
      <w:pPr>
        <w:spacing w:line="267" w:lineRule="exact" w:before="0"/>
        <w:ind w:left="1081" w:right="0" w:firstLine="0"/>
        <w:jc w:val="left"/>
        <w:rPr>
          <w:i/>
          <w:sz w:val="22"/>
        </w:rPr>
      </w:pPr>
      <w:r>
        <w:rPr>
          <w:rFonts w:ascii="Calibri"/>
          <w:color w:val="000000"/>
          <w:spacing w:val="-2"/>
          <w:sz w:val="22"/>
          <w:highlight w:val="yellow"/>
        </w:rPr>
        <w:t>42,38,710.00</w:t>
      </w:r>
      <w:r>
        <w:rPr>
          <w:rFonts w:ascii="Calibri"/>
          <w:color w:val="000000"/>
          <w:spacing w:val="7"/>
          <w:sz w:val="22"/>
          <w:highlight w:val="yellow"/>
        </w:rPr>
        <w:t> </w:t>
      </w:r>
      <w:r>
        <w:rPr>
          <w:i/>
          <w:color w:val="000000"/>
          <w:spacing w:val="-2"/>
          <w:sz w:val="22"/>
          <w:highlight w:val="yellow"/>
        </w:rPr>
        <w:t>(without</w:t>
      </w:r>
      <w:r>
        <w:rPr>
          <w:i/>
          <w:color w:val="000000"/>
          <w:spacing w:val="-1"/>
          <w:sz w:val="22"/>
          <w:highlight w:val="yellow"/>
        </w:rPr>
        <w:t> </w:t>
      </w:r>
      <w:r>
        <w:rPr>
          <w:i/>
          <w:color w:val="000000"/>
          <w:spacing w:val="-2"/>
          <w:sz w:val="22"/>
          <w:highlight w:val="yellow"/>
        </w:rPr>
        <w:t>VAT</w:t>
      </w:r>
      <w:r>
        <w:rPr>
          <w:i/>
          <w:color w:val="000000"/>
          <w:sz w:val="22"/>
          <w:highlight w:val="yellow"/>
        </w:rPr>
        <w:t> </w:t>
      </w:r>
      <w:r>
        <w:rPr>
          <w:i/>
          <w:color w:val="000000"/>
          <w:spacing w:val="-2"/>
          <w:sz w:val="22"/>
          <w:highlight w:val="yellow"/>
        </w:rPr>
        <w:t>&amp;</w:t>
      </w:r>
      <w:r>
        <w:rPr>
          <w:i/>
          <w:color w:val="000000"/>
          <w:spacing w:val="-11"/>
          <w:sz w:val="22"/>
          <w:highlight w:val="yellow"/>
        </w:rPr>
        <w:t> </w:t>
      </w:r>
      <w:r>
        <w:rPr>
          <w:i/>
          <w:color w:val="000000"/>
          <w:spacing w:val="-2"/>
          <w:sz w:val="22"/>
          <w:highlight w:val="yellow"/>
        </w:rPr>
        <w:t>Contingency</w:t>
      </w:r>
      <w:r>
        <w:rPr>
          <w:i/>
          <w:color w:val="000000"/>
          <w:spacing w:val="-10"/>
          <w:sz w:val="22"/>
          <w:highlight w:val="yellow"/>
        </w:rPr>
        <w:t> </w:t>
      </w:r>
      <w:r>
        <w:rPr>
          <w:i/>
          <w:color w:val="000000"/>
          <w:spacing w:val="-2"/>
          <w:sz w:val="22"/>
          <w:highlight w:val="yellow"/>
        </w:rPr>
        <w:t>but</w:t>
      </w:r>
      <w:r>
        <w:rPr>
          <w:i/>
          <w:color w:val="000000"/>
          <w:spacing w:val="-5"/>
          <w:sz w:val="22"/>
          <w:highlight w:val="yellow"/>
        </w:rPr>
        <w:t> </w:t>
      </w:r>
      <w:r>
        <w:rPr>
          <w:i/>
          <w:color w:val="000000"/>
          <w:spacing w:val="-2"/>
          <w:sz w:val="22"/>
          <w:highlight w:val="yellow"/>
        </w:rPr>
        <w:t>including</w:t>
      </w:r>
      <w:r>
        <w:rPr>
          <w:i/>
          <w:color w:val="000000"/>
          <w:spacing w:val="4"/>
          <w:sz w:val="22"/>
          <w:highlight w:val="yellow"/>
        </w:rPr>
        <w:t> </w:t>
      </w:r>
      <w:r>
        <w:rPr>
          <w:i/>
          <w:color w:val="000000"/>
          <w:spacing w:val="-4"/>
          <w:sz w:val="22"/>
          <w:highlight w:val="yellow"/>
        </w:rPr>
        <w:t>PS).</w:t>
      </w:r>
    </w:p>
    <w:p>
      <w:pPr>
        <w:pStyle w:val="ListParagraph"/>
        <w:numPr>
          <w:ilvl w:val="0"/>
          <w:numId w:val="1"/>
        </w:numPr>
        <w:tabs>
          <w:tab w:pos="1080" w:val="left" w:leader="none"/>
        </w:tabs>
        <w:spacing w:line="240" w:lineRule="auto" w:before="38" w:after="0"/>
        <w:ind w:left="1080" w:right="0" w:hanging="662"/>
        <w:jc w:val="left"/>
        <w:rPr>
          <w:sz w:val="22"/>
        </w:rPr>
      </w:pPr>
      <w:r>
        <w:rPr>
          <w:spacing w:val="-2"/>
          <w:sz w:val="22"/>
        </w:rPr>
        <w:t>Eligible Bidders</w:t>
      </w:r>
      <w:r>
        <w:rPr>
          <w:spacing w:val="5"/>
          <w:sz w:val="22"/>
        </w:rPr>
        <w:t> </w:t>
      </w:r>
      <w:r>
        <w:rPr>
          <w:spacing w:val="-2"/>
          <w:sz w:val="22"/>
        </w:rPr>
        <w:t>may</w:t>
      </w:r>
      <w:r>
        <w:rPr>
          <w:spacing w:val="-3"/>
          <w:sz w:val="22"/>
        </w:rPr>
        <w:t> </w:t>
      </w:r>
      <w:r>
        <w:rPr>
          <w:spacing w:val="-2"/>
          <w:sz w:val="22"/>
        </w:rPr>
        <w:t>obtain</w:t>
      </w:r>
      <w:r>
        <w:rPr>
          <w:spacing w:val="-4"/>
          <w:sz w:val="22"/>
        </w:rPr>
        <w:t> </w:t>
      </w:r>
      <w:r>
        <w:rPr>
          <w:spacing w:val="-2"/>
          <w:sz w:val="22"/>
        </w:rPr>
        <w:t>further</w:t>
      </w:r>
      <w:r>
        <w:rPr>
          <w:spacing w:val="7"/>
          <w:sz w:val="22"/>
        </w:rPr>
        <w:t> </w:t>
      </w:r>
      <w:r>
        <w:rPr>
          <w:spacing w:val="-2"/>
          <w:sz w:val="22"/>
        </w:rPr>
        <w:t>information</w:t>
      </w:r>
      <w:r>
        <w:rPr>
          <w:spacing w:val="-3"/>
          <w:sz w:val="22"/>
        </w:rPr>
        <w:t> </w:t>
      </w:r>
      <w:r>
        <w:rPr>
          <w:spacing w:val="-2"/>
          <w:sz w:val="22"/>
        </w:rPr>
        <w:t>and</w:t>
      </w:r>
      <w:r>
        <w:rPr>
          <w:spacing w:val="1"/>
          <w:sz w:val="22"/>
        </w:rPr>
        <w:t> </w:t>
      </w:r>
      <w:r>
        <w:rPr>
          <w:spacing w:val="-2"/>
          <w:sz w:val="22"/>
        </w:rPr>
        <w:t>inspect</w:t>
      </w:r>
      <w:r>
        <w:rPr>
          <w:spacing w:val="1"/>
          <w:sz w:val="22"/>
        </w:rPr>
        <w:t> </w:t>
      </w:r>
      <w:r>
        <w:rPr>
          <w:spacing w:val="-2"/>
          <w:sz w:val="22"/>
        </w:rPr>
        <w:t>the</w:t>
      </w:r>
      <w:r>
        <w:rPr>
          <w:spacing w:val="-5"/>
          <w:sz w:val="22"/>
        </w:rPr>
        <w:t> </w:t>
      </w:r>
      <w:r>
        <w:rPr>
          <w:spacing w:val="-2"/>
          <w:sz w:val="22"/>
        </w:rPr>
        <w:t>Bidding</w:t>
      </w:r>
      <w:r>
        <w:rPr>
          <w:spacing w:val="-4"/>
          <w:sz w:val="22"/>
        </w:rPr>
        <w:t> </w:t>
      </w:r>
      <w:r>
        <w:rPr>
          <w:spacing w:val="-2"/>
          <w:sz w:val="22"/>
        </w:rPr>
        <w:t>Documents</w:t>
      </w:r>
      <w:r>
        <w:rPr>
          <w:spacing w:val="1"/>
          <w:sz w:val="22"/>
        </w:rPr>
        <w:t> </w:t>
      </w:r>
      <w:r>
        <w:rPr>
          <w:spacing w:val="-2"/>
          <w:sz w:val="22"/>
        </w:rPr>
        <w:t>at</w:t>
      </w:r>
      <w:r>
        <w:rPr>
          <w:spacing w:val="1"/>
          <w:sz w:val="22"/>
        </w:rPr>
        <w:t> </w:t>
      </w:r>
      <w:r>
        <w:rPr>
          <w:spacing w:val="-2"/>
          <w:sz w:val="22"/>
        </w:rPr>
        <w:t>the</w:t>
      </w:r>
      <w:r>
        <w:rPr>
          <w:spacing w:val="-1"/>
          <w:sz w:val="22"/>
        </w:rPr>
        <w:t> </w:t>
      </w:r>
      <w:r>
        <w:rPr>
          <w:spacing w:val="-2"/>
          <w:sz w:val="22"/>
        </w:rPr>
        <w:t>office</w:t>
      </w:r>
      <w:r>
        <w:rPr>
          <w:spacing w:val="4"/>
          <w:sz w:val="22"/>
        </w:rPr>
        <w:t> </w:t>
      </w:r>
      <w:r>
        <w:rPr>
          <w:spacing w:val="-5"/>
          <w:sz w:val="22"/>
        </w:rPr>
        <w:t>of</w:t>
      </w:r>
    </w:p>
    <w:p>
      <w:pPr>
        <w:pStyle w:val="Heading8"/>
        <w:spacing w:line="288" w:lineRule="auto" w:before="2"/>
        <w:ind w:left="1042" w:right="5200" w:firstLine="38"/>
      </w:pPr>
      <w:r>
        <w:rPr>
          <w:spacing w:val="-4"/>
        </w:rPr>
        <w:t>Name:</w:t>
      </w:r>
      <w:r>
        <w:rPr>
          <w:color w:val="000000"/>
          <w:spacing w:val="-4"/>
          <w:highlight w:val="yellow"/>
        </w:rPr>
        <w:t> Infrastructure Development Office</w:t>
      </w:r>
      <w:r>
        <w:rPr>
          <w:color w:val="000000"/>
          <w:spacing w:val="-5"/>
          <w:highlight w:val="yellow"/>
        </w:rPr>
        <w:t> </w:t>
      </w:r>
      <w:r>
        <w:rPr>
          <w:color w:val="000000"/>
          <w:spacing w:val="-4"/>
          <w:highlight w:val="yellow"/>
        </w:rPr>
        <w:t>Baglung</w:t>
      </w:r>
      <w:r>
        <w:rPr>
          <w:color w:val="000000"/>
          <w:spacing w:val="-4"/>
        </w:rPr>
        <w:t> </w:t>
      </w:r>
      <w:r>
        <w:rPr>
          <w:color w:val="000000"/>
        </w:rPr>
        <w:t>location: Baglung Municipality-02,Baglung mailing address: </w:t>
      </w:r>
      <w:hyperlink r:id="rId9">
        <w:r>
          <w:rPr>
            <w:color w:val="0000FF"/>
            <w:u w:val="single" w:color="0000FF"/>
          </w:rPr>
          <w:t>idobaglung1@gmail.com</w:t>
        </w:r>
      </w:hyperlink>
      <w:r>
        <w:rPr>
          <w:color w:val="0000FF"/>
        </w:rPr>
        <w:t> </w:t>
      </w:r>
      <w:r>
        <w:rPr>
          <w:color w:val="000000"/>
          <w:spacing w:val="-2"/>
        </w:rPr>
        <w:t>telephone:068-520120</w:t>
      </w:r>
    </w:p>
    <w:p>
      <w:pPr>
        <w:pStyle w:val="BodyText"/>
        <w:spacing w:line="260" w:lineRule="exact"/>
        <w:ind w:left="1143"/>
      </w:pPr>
      <w:r>
        <w:rPr>
          <w:spacing w:val="-4"/>
        </w:rPr>
        <w:t>or</w:t>
      </w:r>
      <w:r>
        <w:rPr>
          <w:spacing w:val="-7"/>
        </w:rPr>
        <w:t> </w:t>
      </w:r>
      <w:r>
        <w:rPr>
          <w:spacing w:val="-4"/>
        </w:rPr>
        <w:t>may</w:t>
      </w:r>
      <w:r>
        <w:rPr>
          <w:spacing w:val="-10"/>
        </w:rPr>
        <w:t> </w:t>
      </w:r>
      <w:r>
        <w:rPr>
          <w:spacing w:val="-4"/>
        </w:rPr>
        <w:t>visit</w:t>
      </w:r>
      <w:r>
        <w:rPr>
          <w:spacing w:val="-7"/>
        </w:rPr>
        <w:t> </w:t>
      </w:r>
      <w:r>
        <w:rPr>
          <w:spacing w:val="-4"/>
        </w:rPr>
        <w:t>Office</w:t>
      </w:r>
      <w:r>
        <w:rPr>
          <w:spacing w:val="-10"/>
        </w:rPr>
        <w:t> </w:t>
      </w:r>
      <w:r>
        <w:rPr>
          <w:spacing w:val="-4"/>
        </w:rPr>
        <w:t>website</w:t>
      </w:r>
      <w:r>
        <w:rPr>
          <w:spacing w:val="-9"/>
        </w:rPr>
        <w:t> </w:t>
      </w:r>
      <w:hyperlink r:id="rId10">
        <w:r>
          <w:rPr>
            <w:rFonts w:ascii="Calibri"/>
            <w:spacing w:val="-4"/>
          </w:rPr>
          <w:t>https://idobaglung.gandaki.gov.np/</w:t>
        </w:r>
      </w:hyperlink>
      <w:r>
        <w:rPr>
          <w:spacing w:val="-4"/>
        </w:rPr>
        <w:t>.</w:t>
      </w:r>
    </w:p>
    <w:p>
      <w:pPr>
        <w:pStyle w:val="ListParagraph"/>
        <w:numPr>
          <w:ilvl w:val="0"/>
          <w:numId w:val="1"/>
        </w:numPr>
        <w:tabs>
          <w:tab w:pos="1079" w:val="left" w:leader="none"/>
          <w:tab w:pos="1081" w:val="left" w:leader="none"/>
        </w:tabs>
        <w:spacing w:line="237" w:lineRule="auto" w:before="40" w:after="0"/>
        <w:ind w:left="1081" w:right="1073" w:hanging="721"/>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3"/>
          <w:sz w:val="22"/>
          <w:highlight w:val="yellow"/>
        </w:rPr>
        <w:t> </w:t>
      </w:r>
      <w:r>
        <w:rPr>
          <w:b/>
          <w:i/>
          <w:color w:val="000000"/>
          <w:spacing w:val="-2"/>
          <w:sz w:val="22"/>
          <w:highlight w:val="yellow"/>
        </w:rPr>
        <w:t>Office</w:t>
      </w:r>
      <w:r>
        <w:rPr>
          <w:b/>
          <w:i/>
          <w:color w:val="000000"/>
          <w:spacing w:val="-6"/>
          <w:sz w:val="22"/>
          <w:highlight w:val="yellow"/>
        </w:rPr>
        <w:t> </w:t>
      </w:r>
      <w:r>
        <w:rPr>
          <w:b/>
          <w:i/>
          <w:color w:val="000000"/>
          <w:spacing w:val="-2"/>
          <w:sz w:val="22"/>
          <w:highlight w:val="yellow"/>
        </w:rPr>
        <w:t>Baglung</w:t>
      </w:r>
      <w:r>
        <w:rPr>
          <w:b/>
          <w:i/>
          <w:color w:val="000000"/>
          <w:spacing w:val="-4"/>
          <w:sz w:val="22"/>
        </w:rPr>
        <w:t> </w:t>
      </w:r>
      <w:r>
        <w:rPr>
          <w:color w:val="000000"/>
          <w:spacing w:val="-2"/>
          <w:sz w:val="22"/>
        </w:rPr>
        <w:t>and</w:t>
      </w:r>
      <w:r>
        <w:rPr>
          <w:color w:val="000000"/>
          <w:spacing w:val="-9"/>
          <w:sz w:val="22"/>
        </w:rPr>
        <w:t> </w:t>
      </w:r>
      <w:r>
        <w:rPr>
          <w:color w:val="000000"/>
          <w:spacing w:val="-2"/>
          <w:sz w:val="22"/>
        </w:rPr>
        <w:t>the office</w:t>
      </w:r>
      <w:r>
        <w:rPr>
          <w:color w:val="000000"/>
          <w:spacing w:val="-5"/>
          <w:sz w:val="22"/>
        </w:rPr>
        <w:t> </w:t>
      </w:r>
      <w:r>
        <w:rPr>
          <w:color w:val="000000"/>
          <w:spacing w:val="-2"/>
          <w:sz w:val="22"/>
        </w:rPr>
        <w:t>website</w:t>
      </w:r>
      <w:r>
        <w:rPr>
          <w:color w:val="000000"/>
          <w:spacing w:val="-10"/>
          <w:sz w:val="22"/>
        </w:rPr>
        <w:t> </w:t>
      </w:r>
      <w:r>
        <w:rPr>
          <w:rFonts w:ascii="Calibri"/>
          <w:color w:val="000000"/>
          <w:spacing w:val="-2"/>
          <w:sz w:val="22"/>
        </w:rPr>
        <w:t>idobaglung.gandaki.gov.np</w:t>
      </w:r>
      <w:r>
        <w:rPr>
          <w:rFonts w:ascii="Calibri"/>
          <w:color w:val="000000"/>
          <w:sz w:val="22"/>
        </w:rPr>
        <w:t> </w:t>
      </w:r>
      <w:r>
        <w:rPr>
          <w:color w:val="000000"/>
          <w:spacing w:val="-2"/>
          <w:sz w:val="22"/>
        </w:rPr>
        <w:t>by</w:t>
      </w:r>
      <w:r>
        <w:rPr>
          <w:color w:val="000000"/>
          <w:spacing w:val="-9"/>
          <w:sz w:val="22"/>
        </w:rPr>
        <w:t> </w:t>
      </w:r>
      <w:r>
        <w:rPr>
          <w:color w:val="000000"/>
          <w:spacing w:val="-2"/>
          <w:sz w:val="22"/>
        </w:rPr>
        <w:t>eligible</w:t>
      </w:r>
      <w:r>
        <w:rPr>
          <w:color w:val="000000"/>
          <w:spacing w:val="-6"/>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4"/>
          <w:sz w:val="22"/>
        </w:rPr>
        <w:t> </w:t>
      </w:r>
      <w:r>
        <w:rPr>
          <w:color w:val="000000"/>
          <w:sz w:val="22"/>
        </w:rPr>
        <w:t>during office hours </w:t>
      </w:r>
      <w:r>
        <w:rPr>
          <w:color w:val="000000"/>
          <w:sz w:val="22"/>
          <w:highlight w:val="yellow"/>
        </w:rPr>
        <w:t>in</w:t>
      </w:r>
      <w:r>
        <w:rPr>
          <w:color w:val="000000"/>
          <w:spacing w:val="-3"/>
          <w:sz w:val="22"/>
          <w:highlight w:val="yellow"/>
        </w:rPr>
        <w:t> </w:t>
      </w:r>
      <w:r>
        <w:rPr>
          <w:color w:val="000000"/>
          <w:sz w:val="22"/>
          <w:highlight w:val="yellow"/>
        </w:rPr>
        <w:t>the</w:t>
      </w:r>
      <w:r>
        <w:rPr>
          <w:color w:val="000000"/>
          <w:spacing w:val="-6"/>
          <w:sz w:val="22"/>
          <w:highlight w:val="yellow"/>
        </w:rPr>
        <w:t> </w:t>
      </w:r>
      <w:r>
        <w:rPr>
          <w:color w:val="000000"/>
          <w:sz w:val="22"/>
          <w:highlight w:val="yellow"/>
        </w:rPr>
        <w:t>account</w:t>
      </w:r>
      <w:r>
        <w:rPr>
          <w:color w:val="000000"/>
          <w:spacing w:val="-1"/>
          <w:sz w:val="22"/>
          <w:highlight w:val="yellow"/>
        </w:rPr>
        <w:t> </w:t>
      </w:r>
      <w:r>
        <w:rPr>
          <w:color w:val="000000"/>
          <w:sz w:val="22"/>
          <w:highlight w:val="yellow"/>
        </w:rPr>
        <w:t>as specified below.</w:t>
      </w:r>
    </w:p>
    <w:p>
      <w:pPr>
        <w:pStyle w:val="BodyText"/>
        <w:spacing w:before="22"/>
        <w:ind w:left="1081"/>
        <w:jc w:val="both"/>
      </w:pPr>
      <w:r>
        <w:rPr>
          <w:spacing w:val="-6"/>
        </w:rPr>
        <w:t>Name of</w:t>
      </w:r>
      <w:r>
        <w:rPr>
          <w:spacing w:val="-3"/>
        </w:rPr>
        <w:t> </w:t>
      </w:r>
      <w:r>
        <w:rPr>
          <w:spacing w:val="-6"/>
        </w:rPr>
        <w:t>the</w:t>
      </w:r>
      <w:r>
        <w:rPr>
          <w:spacing w:val="-8"/>
        </w:rPr>
        <w:t> </w:t>
      </w:r>
      <w:r>
        <w:rPr>
          <w:spacing w:val="-6"/>
        </w:rPr>
        <w:t>Bank:</w:t>
      </w:r>
      <w:r>
        <w:rPr>
          <w:spacing w:val="-5"/>
        </w:rPr>
        <w:t> </w:t>
      </w:r>
      <w:r>
        <w:rPr>
          <w:spacing w:val="-6"/>
        </w:rPr>
        <w:t>Nepal</w:t>
      </w:r>
      <w:r>
        <w:rPr>
          <w:spacing w:val="-5"/>
        </w:rPr>
        <w:t> </w:t>
      </w:r>
      <w:r>
        <w:rPr>
          <w:spacing w:val="-6"/>
        </w:rPr>
        <w:t>Bank Limited,</w:t>
      </w:r>
      <w:r>
        <w:rPr>
          <w:spacing w:val="3"/>
        </w:rPr>
        <w:t> </w:t>
      </w:r>
      <w:r>
        <w:rPr>
          <w:spacing w:val="-6"/>
        </w:rPr>
        <w:t>Baglung</w:t>
      </w:r>
    </w:p>
    <w:p>
      <w:pPr>
        <w:pStyle w:val="BodyText"/>
        <w:spacing w:before="31"/>
        <w:ind w:left="1023" w:right="4644" w:firstLine="57"/>
        <w:jc w:val="both"/>
      </w:pPr>
      <w:r>
        <w:rPr>
          <w:spacing w:val="-6"/>
        </w:rPr>
        <w:t>Name of Office: Infrastructure Development</w:t>
      </w:r>
      <w:r>
        <w:rPr/>
        <w:t> </w:t>
      </w:r>
      <w:r>
        <w:rPr>
          <w:spacing w:val="-6"/>
        </w:rPr>
        <w:t>Office,Baglung </w:t>
      </w:r>
      <w:r>
        <w:rPr/>
        <w:t>Office Code no.: 3370145034</w:t>
      </w:r>
    </w:p>
    <w:p>
      <w:pPr>
        <w:pStyle w:val="BodyText"/>
        <w:spacing w:before="32"/>
        <w:ind w:left="917"/>
        <w:jc w:val="both"/>
      </w:pPr>
      <w:r>
        <w:rPr>
          <w:spacing w:val="-6"/>
        </w:rPr>
        <w:t>Account</w:t>
      </w:r>
      <w:r>
        <w:rPr>
          <w:spacing w:val="-5"/>
        </w:rPr>
        <w:t> </w:t>
      </w:r>
      <w:r>
        <w:rPr>
          <w:spacing w:val="-6"/>
        </w:rPr>
        <w:t>no.:</w:t>
      </w:r>
      <w:r>
        <w:rPr>
          <w:spacing w:val="-9"/>
        </w:rPr>
        <w:t> </w:t>
      </w:r>
      <w:r>
        <w:rPr>
          <w:spacing w:val="-6"/>
        </w:rPr>
        <w:t>27302000001001000001</w:t>
      </w:r>
    </w:p>
    <w:p>
      <w:pPr>
        <w:pStyle w:val="BodyText"/>
        <w:spacing w:before="30"/>
        <w:ind w:left="912"/>
        <w:jc w:val="both"/>
      </w:pPr>
      <w:r>
        <w:rPr>
          <w:spacing w:val="-6"/>
        </w:rPr>
        <w:t>Rajaswa</w:t>
      </w:r>
      <w:r>
        <w:rPr>
          <w:spacing w:val="-2"/>
        </w:rPr>
        <w:t> </w:t>
      </w:r>
      <w:r>
        <w:rPr>
          <w:spacing w:val="-6"/>
        </w:rPr>
        <w:t>(revenue)</w:t>
      </w:r>
      <w:r>
        <w:rPr>
          <w:spacing w:val="-4"/>
        </w:rPr>
        <w:t> </w:t>
      </w:r>
      <w:r>
        <w:rPr>
          <w:spacing w:val="-6"/>
        </w:rPr>
        <w:t>Shirshak</w:t>
      </w:r>
      <w:r>
        <w:rPr>
          <w:spacing w:val="-7"/>
        </w:rPr>
        <w:t> </w:t>
      </w:r>
      <w:r>
        <w:rPr>
          <w:spacing w:val="-6"/>
        </w:rPr>
        <w:t>no.:14229</w:t>
      </w:r>
    </w:p>
    <w:p>
      <w:pPr>
        <w:pStyle w:val="BodyText"/>
        <w:spacing w:before="94"/>
      </w:pPr>
    </w:p>
    <w:p>
      <w:pPr>
        <w:pStyle w:val="ListParagraph"/>
        <w:numPr>
          <w:ilvl w:val="0"/>
          <w:numId w:val="1"/>
        </w:numPr>
        <w:tabs>
          <w:tab w:pos="1079" w:val="left" w:leader="none"/>
        </w:tabs>
        <w:spacing w:line="240" w:lineRule="auto" w:before="0" w:after="0"/>
        <w:ind w:left="360" w:right="1069"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9" w:val="left" w:leader="none"/>
          <w:tab w:pos="1081" w:val="left" w:leader="none"/>
        </w:tabs>
        <w:spacing w:line="240" w:lineRule="auto" w:before="119" w:after="0"/>
        <w:ind w:left="1081" w:right="1069" w:hanging="721"/>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11"/>
          <w:sz w:val="22"/>
        </w:rPr>
        <w:t> </w:t>
      </w:r>
      <w:r>
        <w:rPr>
          <w:spacing w:val="-2"/>
          <w:sz w:val="22"/>
        </w:rPr>
        <w:t>to</w:t>
      </w:r>
      <w:r>
        <w:rPr>
          <w:spacing w:val="-11"/>
          <w:sz w:val="22"/>
        </w:rPr>
        <w:t> </w:t>
      </w:r>
      <w:r>
        <w:rPr>
          <w:spacing w:val="-2"/>
          <w:sz w:val="22"/>
        </w:rPr>
        <w:t>the</w:t>
      </w:r>
      <w:r>
        <w:rPr>
          <w:spacing w:val="-12"/>
          <w:sz w:val="22"/>
        </w:rPr>
        <w:t> </w:t>
      </w:r>
      <w:r>
        <w:rPr>
          <w:spacing w:val="-2"/>
          <w:sz w:val="22"/>
        </w:rPr>
        <w:t>office</w:t>
      </w:r>
      <w:r>
        <w:rPr>
          <w:spacing w:val="-12"/>
          <w:sz w:val="22"/>
        </w:rPr>
        <w:t> </w:t>
      </w:r>
      <w:r>
        <w:rPr>
          <w:b/>
          <w:spacing w:val="-2"/>
          <w:sz w:val="22"/>
        </w:rPr>
        <w:t>Infrastructure</w:t>
      </w:r>
      <w:r>
        <w:rPr>
          <w:b/>
          <w:spacing w:val="-12"/>
          <w:sz w:val="22"/>
        </w:rPr>
        <w:t> </w:t>
      </w:r>
      <w:r>
        <w:rPr>
          <w:b/>
          <w:spacing w:val="-2"/>
          <w:sz w:val="22"/>
        </w:rPr>
        <w:t>Development</w:t>
      </w:r>
      <w:r>
        <w:rPr>
          <w:b/>
          <w:spacing w:val="-11"/>
          <w:sz w:val="22"/>
        </w:rPr>
        <w:t> </w:t>
      </w:r>
      <w:r>
        <w:rPr>
          <w:b/>
          <w:spacing w:val="-2"/>
          <w:sz w:val="22"/>
        </w:rPr>
        <w:t>Office,Baglung </w:t>
      </w:r>
      <w:r>
        <w:rPr>
          <w:sz w:val="22"/>
        </w:rPr>
        <w:t>by</w:t>
      </w:r>
      <w:r>
        <w:rPr>
          <w:spacing w:val="-11"/>
          <w:sz w:val="22"/>
        </w:rPr>
        <w:t> </w:t>
      </w:r>
      <w:r>
        <w:rPr>
          <w:sz w:val="22"/>
        </w:rPr>
        <w:t>Manual</w:t>
      </w:r>
      <w:r>
        <w:rPr>
          <w:spacing w:val="-12"/>
          <w:sz w:val="22"/>
        </w:rPr>
        <w:t> </w:t>
      </w:r>
      <w:r>
        <w:rPr>
          <w:sz w:val="22"/>
        </w:rPr>
        <w:t>Means</w:t>
      </w:r>
      <w:r>
        <w:rPr>
          <w:spacing w:val="-9"/>
          <w:sz w:val="22"/>
        </w:rPr>
        <w:t> </w:t>
      </w:r>
      <w:r>
        <w:rPr>
          <w:sz w:val="22"/>
        </w:rPr>
        <w:t>before</w:t>
      </w:r>
      <w:r>
        <w:rPr>
          <w:spacing w:val="-10"/>
          <w:sz w:val="22"/>
        </w:rPr>
        <w:t> </w:t>
      </w:r>
      <w:r>
        <w:rPr>
          <w:b/>
          <w:i/>
          <w:color w:val="0000FF"/>
          <w:sz w:val="22"/>
          <w:highlight w:val="yellow"/>
          <w:u w:val="single" w:color="0000FF"/>
        </w:rPr>
        <w:t>12:00</w:t>
      </w:r>
      <w:r>
        <w:rPr>
          <w:b/>
          <w:i/>
          <w:color w:val="0000FF"/>
          <w:spacing w:val="-9"/>
          <w:sz w:val="22"/>
        </w:rPr>
        <w:t> </w:t>
      </w:r>
      <w:r>
        <w:rPr>
          <w:color w:val="000000"/>
          <w:sz w:val="22"/>
          <w:highlight w:val="yellow"/>
        </w:rPr>
        <w:t>on</w:t>
      </w:r>
      <w:r>
        <w:rPr>
          <w:color w:val="000000"/>
          <w:spacing w:val="-9"/>
          <w:sz w:val="22"/>
          <w:highlight w:val="yellow"/>
        </w:rPr>
        <w:t> </w:t>
      </w:r>
      <w:r>
        <w:rPr>
          <w:b/>
          <w:i/>
          <w:color w:val="000000"/>
          <w:sz w:val="22"/>
          <w:highlight w:val="yellow"/>
        </w:rPr>
        <w:t>2083/06/28(October</w:t>
      </w:r>
      <w:r>
        <w:rPr>
          <w:b/>
          <w:i/>
          <w:color w:val="000000"/>
          <w:spacing w:val="-14"/>
          <w:sz w:val="22"/>
          <w:highlight w:val="yellow"/>
        </w:rPr>
        <w:t> </w:t>
      </w:r>
      <w:r>
        <w:rPr>
          <w:b/>
          <w:i/>
          <w:color w:val="000000"/>
          <w:sz w:val="22"/>
          <w:highlight w:val="yellow"/>
        </w:rPr>
        <w:t>14,</w:t>
      </w:r>
      <w:r>
        <w:rPr>
          <w:b/>
          <w:i/>
          <w:color w:val="000000"/>
          <w:spacing w:val="-11"/>
          <w:sz w:val="22"/>
          <w:highlight w:val="yellow"/>
        </w:rPr>
        <w:t> </w:t>
      </w:r>
      <w:r>
        <w:rPr>
          <w:b/>
          <w:i/>
          <w:color w:val="000000"/>
          <w:sz w:val="22"/>
          <w:highlight w:val="yellow"/>
        </w:rPr>
        <w:t>2026).</w:t>
      </w:r>
      <w:r>
        <w:rPr>
          <w:b/>
          <w:i/>
          <w:color w:val="000000"/>
          <w:spacing w:val="-10"/>
          <w:sz w:val="22"/>
        </w:rPr>
        <w:t> </w:t>
      </w:r>
      <w:r>
        <w:rPr>
          <w:color w:val="000000"/>
          <w:sz w:val="22"/>
        </w:rPr>
        <w:t>Bids</w:t>
      </w:r>
      <w:r>
        <w:rPr>
          <w:color w:val="000000"/>
          <w:spacing w:val="-12"/>
          <w:sz w:val="22"/>
        </w:rPr>
        <w:t> </w:t>
      </w:r>
      <w:r>
        <w:rPr>
          <w:color w:val="000000"/>
          <w:sz w:val="22"/>
        </w:rPr>
        <w:t>received</w:t>
      </w:r>
      <w:r>
        <w:rPr>
          <w:color w:val="000000"/>
          <w:spacing w:val="-14"/>
          <w:sz w:val="22"/>
        </w:rPr>
        <w:t> </w:t>
      </w:r>
      <w:r>
        <w:rPr>
          <w:color w:val="000000"/>
          <w:sz w:val="22"/>
        </w:rPr>
        <w:t>after</w:t>
      </w:r>
      <w:r>
        <w:rPr>
          <w:color w:val="000000"/>
          <w:spacing w:val="-10"/>
          <w:sz w:val="22"/>
        </w:rPr>
        <w:t> </w:t>
      </w:r>
      <w:r>
        <w:rPr>
          <w:color w:val="000000"/>
          <w:sz w:val="22"/>
        </w:rPr>
        <w:t>this</w:t>
      </w:r>
      <w:r>
        <w:rPr>
          <w:color w:val="000000"/>
          <w:spacing w:val="-9"/>
          <w:sz w:val="22"/>
        </w:rPr>
        <w:t> </w:t>
      </w:r>
      <w:r>
        <w:rPr>
          <w:color w:val="000000"/>
          <w:sz w:val="22"/>
        </w:rPr>
        <w:t>deadline will be rejected.</w:t>
      </w:r>
    </w:p>
    <w:p>
      <w:pPr>
        <w:pStyle w:val="ListParagraph"/>
        <w:numPr>
          <w:ilvl w:val="0"/>
          <w:numId w:val="1"/>
        </w:numPr>
        <w:tabs>
          <w:tab w:pos="1079" w:val="left" w:leader="none"/>
          <w:tab w:pos="1081" w:val="left" w:leader="none"/>
        </w:tabs>
        <w:spacing w:line="240" w:lineRule="auto" w:before="119" w:after="0"/>
        <w:ind w:left="1081" w:right="1074" w:hanging="721"/>
        <w:jc w:val="both"/>
        <w:rPr>
          <w:sz w:val="22"/>
        </w:rPr>
      </w:pPr>
      <w:r>
        <w:rPr>
          <w:sz w:val="22"/>
        </w:rPr>
        <w:t>The</w:t>
      </w:r>
      <w:r>
        <w:rPr>
          <w:spacing w:val="-4"/>
          <w:sz w:val="22"/>
        </w:rPr>
        <w:t> </w:t>
      </w:r>
      <w:r>
        <w:rPr>
          <w:sz w:val="22"/>
        </w:rPr>
        <w:t>bids will</w:t>
      </w:r>
      <w:r>
        <w:rPr>
          <w:spacing w:val="-1"/>
          <w:sz w:val="22"/>
        </w:rPr>
        <w:t> </w:t>
      </w:r>
      <w:r>
        <w:rPr>
          <w:sz w:val="22"/>
        </w:rPr>
        <w:t>be opened in</w:t>
      </w:r>
      <w:r>
        <w:rPr>
          <w:spacing w:val="-2"/>
          <w:sz w:val="22"/>
        </w:rPr>
        <w:t> </w:t>
      </w:r>
      <w:r>
        <w:rPr>
          <w:sz w:val="22"/>
        </w:rPr>
        <w:t>the</w:t>
      </w:r>
      <w:r>
        <w:rPr>
          <w:spacing w:val="-4"/>
          <w:sz w:val="22"/>
        </w:rPr>
        <w:t> </w:t>
      </w:r>
      <w:r>
        <w:rPr>
          <w:sz w:val="22"/>
        </w:rPr>
        <w:t>presence of Bidders' representatives who</w:t>
      </w:r>
      <w:r>
        <w:rPr>
          <w:spacing w:val="-2"/>
          <w:sz w:val="22"/>
        </w:rPr>
        <w:t> </w:t>
      </w:r>
      <w:r>
        <w:rPr>
          <w:sz w:val="22"/>
        </w:rPr>
        <w:t>choose to</w:t>
      </w:r>
      <w:r>
        <w:rPr>
          <w:spacing w:val="-2"/>
          <w:sz w:val="22"/>
        </w:rPr>
        <w:t> </w:t>
      </w:r>
      <w:r>
        <w:rPr>
          <w:sz w:val="22"/>
        </w:rPr>
        <w:t>attend</w:t>
      </w:r>
      <w:r>
        <w:rPr>
          <w:spacing w:val="-2"/>
          <w:sz w:val="22"/>
        </w:rPr>
        <w:t> </w:t>
      </w:r>
      <w:r>
        <w:rPr>
          <w:sz w:val="22"/>
        </w:rPr>
        <w:t>at </w:t>
      </w:r>
      <w:r>
        <w:rPr>
          <w:b/>
          <w:i/>
          <w:sz w:val="22"/>
        </w:rPr>
        <w:t>13:00 </w:t>
      </w:r>
      <w:r>
        <w:rPr>
          <w:b/>
          <w:i/>
          <w:color w:val="000000"/>
          <w:spacing w:val="-2"/>
          <w:sz w:val="22"/>
          <w:highlight w:val="yellow"/>
        </w:rPr>
        <w:t>2083/06/28(October</w:t>
      </w:r>
      <w:r>
        <w:rPr>
          <w:b/>
          <w:i/>
          <w:color w:val="000000"/>
          <w:spacing w:val="-7"/>
          <w:sz w:val="22"/>
          <w:highlight w:val="yellow"/>
        </w:rPr>
        <w:t> </w:t>
      </w:r>
      <w:r>
        <w:rPr>
          <w:b/>
          <w:i/>
          <w:color w:val="000000"/>
          <w:spacing w:val="-2"/>
          <w:sz w:val="22"/>
          <w:highlight w:val="yellow"/>
        </w:rPr>
        <w:t>14,</w:t>
      </w:r>
      <w:r>
        <w:rPr>
          <w:b/>
          <w:i/>
          <w:color w:val="000000"/>
          <w:spacing w:val="-10"/>
          <w:sz w:val="22"/>
          <w:highlight w:val="yellow"/>
        </w:rPr>
        <w:t> </w:t>
      </w:r>
      <w:r>
        <w:rPr>
          <w:b/>
          <w:i/>
          <w:color w:val="000000"/>
          <w:spacing w:val="-2"/>
          <w:sz w:val="22"/>
          <w:highlight w:val="yellow"/>
        </w:rPr>
        <w:t>2026).</w:t>
      </w:r>
      <w:r>
        <w:rPr>
          <w:b/>
          <w:i/>
          <w:color w:val="000000"/>
          <w:spacing w:val="-8"/>
          <w:sz w:val="22"/>
        </w:rPr>
        <w:t> </w:t>
      </w:r>
      <w:r>
        <w:rPr>
          <w:color w:val="000000"/>
          <w:spacing w:val="-2"/>
          <w:sz w:val="22"/>
        </w:rPr>
        <w:t>at</w:t>
      </w:r>
      <w:r>
        <w:rPr>
          <w:color w:val="000000"/>
          <w:spacing w:val="-4"/>
          <w:sz w:val="22"/>
        </w:rPr>
        <w:t> </w:t>
      </w:r>
      <w:r>
        <w:rPr>
          <w:color w:val="000000"/>
          <w:spacing w:val="-2"/>
          <w:sz w:val="22"/>
        </w:rPr>
        <w:t>the</w:t>
      </w:r>
      <w:r>
        <w:rPr>
          <w:color w:val="000000"/>
          <w:spacing w:val="-6"/>
          <w:sz w:val="22"/>
        </w:rPr>
        <w:t> </w:t>
      </w:r>
      <w:r>
        <w:rPr>
          <w:color w:val="000000"/>
          <w:spacing w:val="-2"/>
          <w:sz w:val="22"/>
        </w:rPr>
        <w:t>office</w:t>
      </w:r>
      <w:r>
        <w:rPr>
          <w:color w:val="000000"/>
          <w:spacing w:val="-6"/>
          <w:sz w:val="22"/>
        </w:rPr>
        <w:t> </w:t>
      </w:r>
      <w:r>
        <w:rPr>
          <w:color w:val="000000"/>
          <w:spacing w:val="-2"/>
          <w:sz w:val="22"/>
        </w:rPr>
        <w:t>of</w:t>
      </w:r>
      <w:r>
        <w:rPr>
          <w:color w:val="000000"/>
          <w:spacing w:val="-5"/>
          <w:sz w:val="22"/>
        </w:rPr>
        <w:t> </w:t>
      </w:r>
      <w:r>
        <w:rPr>
          <w:b/>
          <w:color w:val="000000"/>
          <w:spacing w:val="-2"/>
          <w:sz w:val="22"/>
        </w:rPr>
        <w:t>Infrastructure</w:t>
      </w:r>
      <w:r>
        <w:rPr>
          <w:b/>
          <w:color w:val="000000"/>
          <w:spacing w:val="-6"/>
          <w:sz w:val="22"/>
        </w:rPr>
        <w:t> </w:t>
      </w:r>
      <w:r>
        <w:rPr>
          <w:b/>
          <w:color w:val="000000"/>
          <w:spacing w:val="-2"/>
          <w:sz w:val="22"/>
        </w:rPr>
        <w:t>Development</w:t>
      </w:r>
      <w:r>
        <w:rPr>
          <w:b/>
          <w:color w:val="000000"/>
          <w:spacing w:val="-5"/>
          <w:sz w:val="22"/>
        </w:rPr>
        <w:t> </w:t>
      </w:r>
      <w:r>
        <w:rPr>
          <w:b/>
          <w:color w:val="000000"/>
          <w:spacing w:val="-2"/>
          <w:sz w:val="22"/>
        </w:rPr>
        <w:t>Office, Baglung</w:t>
      </w:r>
      <w:r>
        <w:rPr>
          <w:b/>
          <w:i/>
          <w:color w:val="000000"/>
          <w:spacing w:val="-2"/>
          <w:sz w:val="22"/>
        </w:rPr>
        <w:t>.</w:t>
      </w:r>
      <w:r>
        <w:rPr>
          <w:b/>
          <w:i/>
          <w:color w:val="000000"/>
          <w:spacing w:val="-3"/>
          <w:sz w:val="22"/>
        </w:rPr>
        <w:t> </w:t>
      </w:r>
      <w:r>
        <w:rPr>
          <w:color w:val="000000"/>
          <w:spacing w:val="-2"/>
          <w:sz w:val="22"/>
        </w:rPr>
        <w:t>Bids </w:t>
      </w:r>
      <w:r>
        <w:rPr>
          <w:color w:val="000000"/>
          <w:sz w:val="22"/>
        </w:rPr>
        <w:t>must</w:t>
      </w:r>
      <w:r>
        <w:rPr>
          <w:color w:val="000000"/>
          <w:spacing w:val="-14"/>
          <w:sz w:val="22"/>
        </w:rPr>
        <w:t> </w:t>
      </w:r>
      <w:r>
        <w:rPr>
          <w:color w:val="000000"/>
          <w:sz w:val="22"/>
        </w:rPr>
        <w:t>be</w:t>
      </w:r>
      <w:r>
        <w:rPr>
          <w:color w:val="000000"/>
          <w:spacing w:val="-14"/>
          <w:sz w:val="22"/>
        </w:rPr>
        <w:t> </w:t>
      </w:r>
      <w:r>
        <w:rPr>
          <w:color w:val="000000"/>
          <w:sz w:val="22"/>
        </w:rPr>
        <w:t>valid</w:t>
      </w:r>
      <w:r>
        <w:rPr>
          <w:color w:val="000000"/>
          <w:spacing w:val="-14"/>
          <w:sz w:val="22"/>
        </w:rPr>
        <w:t> </w:t>
      </w:r>
      <w:r>
        <w:rPr>
          <w:color w:val="000000"/>
          <w:sz w:val="22"/>
        </w:rPr>
        <w:t>for</w:t>
      </w:r>
      <w:r>
        <w:rPr>
          <w:color w:val="000000"/>
          <w:spacing w:val="-13"/>
          <w:sz w:val="22"/>
        </w:rPr>
        <w:t> </w:t>
      </w:r>
      <w:r>
        <w:rPr>
          <w:color w:val="000000"/>
          <w:sz w:val="22"/>
        </w:rPr>
        <w:t>a</w:t>
      </w:r>
      <w:r>
        <w:rPr>
          <w:color w:val="000000"/>
          <w:spacing w:val="-11"/>
          <w:sz w:val="22"/>
        </w:rPr>
        <w:t> </w:t>
      </w:r>
      <w:r>
        <w:rPr>
          <w:color w:val="000000"/>
          <w:sz w:val="22"/>
        </w:rPr>
        <w:t>period</w:t>
      </w:r>
      <w:r>
        <w:rPr>
          <w:color w:val="000000"/>
          <w:spacing w:val="-14"/>
          <w:sz w:val="22"/>
        </w:rPr>
        <w:t> </w:t>
      </w:r>
      <w:r>
        <w:rPr>
          <w:color w:val="000000"/>
          <w:sz w:val="22"/>
        </w:rPr>
        <w:t>of</w:t>
      </w:r>
      <w:r>
        <w:rPr>
          <w:color w:val="000000"/>
          <w:spacing w:val="-9"/>
          <w:sz w:val="22"/>
        </w:rPr>
        <w:t> </w:t>
      </w:r>
      <w:r>
        <w:rPr>
          <w:b/>
          <w:i/>
          <w:color w:val="000000"/>
          <w:sz w:val="22"/>
          <w:highlight w:val="yellow"/>
        </w:rPr>
        <w:t>90</w:t>
      </w:r>
      <w:r>
        <w:rPr>
          <w:b/>
          <w:i/>
          <w:color w:val="000000"/>
          <w:spacing w:val="-14"/>
          <w:sz w:val="22"/>
          <w:highlight w:val="yellow"/>
        </w:rPr>
        <w:t> </w:t>
      </w:r>
      <w:r>
        <w:rPr>
          <w:b/>
          <w:i/>
          <w:color w:val="000000"/>
          <w:sz w:val="22"/>
          <w:highlight w:val="yellow"/>
        </w:rPr>
        <w:t>days</w:t>
      </w:r>
      <w:r>
        <w:rPr>
          <w:b/>
          <w:i/>
          <w:color w:val="000000"/>
          <w:spacing w:val="-9"/>
          <w:sz w:val="22"/>
        </w:rPr>
        <w:t> </w:t>
      </w:r>
      <w:r>
        <w:rPr>
          <w:color w:val="000000"/>
          <w:sz w:val="22"/>
        </w:rPr>
        <w:t>from</w:t>
      </w:r>
      <w:r>
        <w:rPr>
          <w:color w:val="000000"/>
          <w:spacing w:val="-14"/>
          <w:sz w:val="22"/>
        </w:rPr>
        <w:t> </w:t>
      </w:r>
      <w:r>
        <w:rPr>
          <w:color w:val="000000"/>
          <w:sz w:val="22"/>
        </w:rPr>
        <w:t>the</w:t>
      </w:r>
      <w:r>
        <w:rPr>
          <w:color w:val="000000"/>
          <w:spacing w:val="-14"/>
          <w:sz w:val="22"/>
        </w:rPr>
        <w:t> </w:t>
      </w:r>
      <w:r>
        <w:rPr>
          <w:color w:val="000000"/>
          <w:sz w:val="22"/>
        </w:rPr>
        <w:t>bid</w:t>
      </w:r>
      <w:r>
        <w:rPr>
          <w:color w:val="000000"/>
          <w:spacing w:val="-13"/>
          <w:sz w:val="22"/>
        </w:rPr>
        <w:t> </w:t>
      </w:r>
      <w:r>
        <w:rPr>
          <w:color w:val="000000"/>
          <w:sz w:val="22"/>
        </w:rPr>
        <w:t>submission</w:t>
      </w:r>
      <w:r>
        <w:rPr>
          <w:color w:val="000000"/>
          <w:spacing w:val="-14"/>
          <w:sz w:val="22"/>
        </w:rPr>
        <w:t> </w:t>
      </w:r>
      <w:r>
        <w:rPr>
          <w:color w:val="000000"/>
          <w:sz w:val="22"/>
        </w:rPr>
        <w:t>deadline</w:t>
      </w:r>
      <w:r>
        <w:rPr>
          <w:color w:val="000000"/>
          <w:spacing w:val="-14"/>
          <w:sz w:val="22"/>
        </w:rPr>
        <w:t> </w:t>
      </w:r>
      <w:r>
        <w:rPr>
          <w:color w:val="000000"/>
          <w:sz w:val="22"/>
        </w:rPr>
        <w:t>and</w:t>
      </w:r>
      <w:r>
        <w:rPr>
          <w:color w:val="000000"/>
          <w:spacing w:val="-13"/>
          <w:sz w:val="22"/>
        </w:rPr>
        <w:t> </w:t>
      </w:r>
      <w:r>
        <w:rPr>
          <w:color w:val="000000"/>
          <w:sz w:val="22"/>
        </w:rPr>
        <w:t>must</w:t>
      </w:r>
      <w:r>
        <w:rPr>
          <w:color w:val="000000"/>
          <w:spacing w:val="-13"/>
          <w:sz w:val="22"/>
        </w:rPr>
        <w:t> </w:t>
      </w:r>
      <w:r>
        <w:rPr>
          <w:color w:val="000000"/>
          <w:sz w:val="22"/>
        </w:rPr>
        <w:t>be</w:t>
      </w:r>
      <w:r>
        <w:rPr>
          <w:color w:val="000000"/>
          <w:spacing w:val="-14"/>
          <w:sz w:val="22"/>
        </w:rPr>
        <w:t> </w:t>
      </w:r>
      <w:r>
        <w:rPr>
          <w:color w:val="000000"/>
          <w:sz w:val="22"/>
        </w:rPr>
        <w:t>accompanied</w:t>
      </w:r>
      <w:r>
        <w:rPr>
          <w:color w:val="000000"/>
          <w:spacing w:val="-14"/>
          <w:sz w:val="22"/>
        </w:rPr>
        <w:t> </w:t>
      </w:r>
      <w:r>
        <w:rPr>
          <w:color w:val="000000"/>
          <w:sz w:val="22"/>
        </w:rPr>
        <w:t>by a bid security or scanned copy of the bid security in .pdf format in case of e-bid, amounting to a minimum</w:t>
      </w:r>
      <w:r>
        <w:rPr>
          <w:color w:val="000000"/>
          <w:spacing w:val="-2"/>
          <w:sz w:val="22"/>
        </w:rPr>
        <w:t> </w:t>
      </w:r>
      <w:r>
        <w:rPr>
          <w:color w:val="000000"/>
          <w:sz w:val="22"/>
          <w:highlight w:val="yellow"/>
        </w:rPr>
        <w:t>of </w:t>
      </w:r>
      <w:r>
        <w:rPr>
          <w:b/>
          <w:i/>
          <w:color w:val="000000"/>
          <w:sz w:val="22"/>
          <w:highlight w:val="yellow"/>
        </w:rPr>
        <w:t>[1,10,000]</w:t>
      </w:r>
      <w:r>
        <w:rPr>
          <w:color w:val="000000"/>
          <w:sz w:val="22"/>
          <w:highlight w:val="yellow"/>
        </w:rPr>
        <w:t>,</w:t>
      </w:r>
      <w:r>
        <w:rPr>
          <w:color w:val="000000"/>
          <w:sz w:val="22"/>
        </w:rPr>
        <w:t> which shall be</w:t>
      </w:r>
      <w:r>
        <w:rPr>
          <w:color w:val="000000"/>
          <w:spacing w:val="-1"/>
          <w:sz w:val="22"/>
        </w:rPr>
        <w:t> </w:t>
      </w:r>
      <w:r>
        <w:rPr>
          <w:color w:val="000000"/>
          <w:sz w:val="22"/>
        </w:rPr>
        <w:t>valid for 30 days beyond</w:t>
      </w:r>
      <w:r>
        <w:rPr>
          <w:color w:val="000000"/>
          <w:spacing w:val="-4"/>
          <w:sz w:val="22"/>
        </w:rPr>
        <w:t> </w:t>
      </w:r>
      <w:r>
        <w:rPr>
          <w:color w:val="000000"/>
          <w:sz w:val="22"/>
        </w:rPr>
        <w:t>the</w:t>
      </w:r>
      <w:r>
        <w:rPr>
          <w:color w:val="000000"/>
          <w:spacing w:val="-1"/>
          <w:sz w:val="22"/>
        </w:rPr>
        <w:t> </w:t>
      </w:r>
      <w:r>
        <w:rPr>
          <w:color w:val="000000"/>
          <w:sz w:val="22"/>
        </w:rPr>
        <w:t>validity</w:t>
      </w:r>
      <w:r>
        <w:rPr>
          <w:color w:val="000000"/>
          <w:spacing w:val="-9"/>
          <w:sz w:val="22"/>
        </w:rPr>
        <w:t> </w:t>
      </w:r>
      <w:r>
        <w:rPr>
          <w:color w:val="000000"/>
          <w:sz w:val="22"/>
        </w:rPr>
        <w:t>period</w:t>
      </w:r>
      <w:r>
        <w:rPr>
          <w:color w:val="000000"/>
          <w:spacing w:val="-9"/>
          <w:sz w:val="22"/>
        </w:rPr>
        <w:t> </w:t>
      </w:r>
      <w:r>
        <w:rPr>
          <w:color w:val="000000"/>
          <w:sz w:val="22"/>
        </w:rPr>
        <w:t>.</w:t>
      </w:r>
    </w:p>
    <w:p>
      <w:pPr>
        <w:pStyle w:val="BodyText"/>
        <w:spacing w:before="56"/>
        <w:ind w:left="1450"/>
        <w:jc w:val="both"/>
      </w:pPr>
      <w:r>
        <w:rPr>
          <w:spacing w:val="-6"/>
        </w:rPr>
        <w:t>Cash</w:t>
      </w:r>
      <w:r>
        <w:rPr>
          <w:spacing w:val="-8"/>
        </w:rPr>
        <w:t> </w:t>
      </w:r>
      <w:r>
        <w:rPr>
          <w:spacing w:val="-6"/>
        </w:rPr>
        <w:t>Deposit</w:t>
      </w:r>
      <w:r>
        <w:rPr>
          <w:spacing w:val="-1"/>
        </w:rPr>
        <w:t> </w:t>
      </w:r>
      <w:r>
        <w:rPr>
          <w:spacing w:val="-6"/>
        </w:rPr>
        <w:t>for</w:t>
      </w:r>
      <w:r>
        <w:rPr>
          <w:spacing w:val="1"/>
        </w:rPr>
        <w:t> </w:t>
      </w:r>
      <w:r>
        <w:rPr>
          <w:spacing w:val="-6"/>
        </w:rPr>
        <w:t>Bid</w:t>
      </w:r>
      <w:r>
        <w:rPr>
          <w:spacing w:val="-7"/>
        </w:rPr>
        <w:t> </w:t>
      </w:r>
      <w:r>
        <w:rPr>
          <w:spacing w:val="-6"/>
        </w:rPr>
        <w:t>Security</w:t>
      </w:r>
    </w:p>
    <w:p>
      <w:pPr>
        <w:pStyle w:val="BodyText"/>
        <w:spacing w:before="54"/>
        <w:ind w:left="1066"/>
        <w:jc w:val="both"/>
      </w:pPr>
      <w:r>
        <w:rPr>
          <w:spacing w:val="-6"/>
        </w:rPr>
        <w:t>Name</w:t>
      </w:r>
      <w:r>
        <w:rPr>
          <w:spacing w:val="-11"/>
        </w:rPr>
        <w:t> </w:t>
      </w:r>
      <w:r>
        <w:rPr>
          <w:spacing w:val="-6"/>
        </w:rPr>
        <w:t>of</w:t>
      </w:r>
      <w:r>
        <w:rPr>
          <w:spacing w:val="-3"/>
        </w:rPr>
        <w:t> </w:t>
      </w:r>
      <w:r>
        <w:rPr>
          <w:spacing w:val="-6"/>
        </w:rPr>
        <w:t>the</w:t>
      </w:r>
      <w:r>
        <w:rPr>
          <w:spacing w:val="-9"/>
        </w:rPr>
        <w:t> </w:t>
      </w:r>
      <w:r>
        <w:rPr>
          <w:spacing w:val="-6"/>
        </w:rPr>
        <w:t>Bank:-</w:t>
      </w:r>
      <w:r>
        <w:rPr>
          <w:spacing w:val="-3"/>
        </w:rPr>
        <w:t> </w:t>
      </w:r>
      <w:r>
        <w:rPr>
          <w:spacing w:val="-6"/>
        </w:rPr>
        <w:t>Nepal</w:t>
      </w:r>
      <w:r>
        <w:rPr>
          <w:spacing w:val="-5"/>
        </w:rPr>
        <w:t> </w:t>
      </w:r>
      <w:r>
        <w:rPr>
          <w:spacing w:val="-6"/>
        </w:rPr>
        <w:t>Bank</w:t>
      </w:r>
      <w:r>
        <w:rPr>
          <w:spacing w:val="-7"/>
        </w:rPr>
        <w:t> </w:t>
      </w:r>
      <w:r>
        <w:rPr>
          <w:spacing w:val="-6"/>
        </w:rPr>
        <w:t>Limited,</w:t>
      </w:r>
      <w:r>
        <w:rPr>
          <w:spacing w:val="2"/>
        </w:rPr>
        <w:t> </w:t>
      </w:r>
      <w:r>
        <w:rPr>
          <w:spacing w:val="-6"/>
        </w:rPr>
        <w:t>Baglung</w:t>
      </w:r>
    </w:p>
    <w:p>
      <w:pPr>
        <w:pStyle w:val="BodyText"/>
        <w:spacing w:line="292" w:lineRule="auto" w:before="54"/>
        <w:ind w:left="1013" w:right="4552" w:firstLine="52"/>
        <w:jc w:val="both"/>
      </w:pPr>
      <w:r>
        <w:rPr>
          <w:spacing w:val="-6"/>
        </w:rPr>
        <w:t>Name</w:t>
      </w:r>
      <w:r>
        <w:rPr>
          <w:spacing w:val="-8"/>
        </w:rPr>
        <w:t> </w:t>
      </w:r>
      <w:r>
        <w:rPr>
          <w:spacing w:val="-6"/>
        </w:rPr>
        <w:t>of Office:- Infrastructure</w:t>
      </w:r>
      <w:r>
        <w:rPr>
          <w:spacing w:val="-8"/>
        </w:rPr>
        <w:t> </w:t>
      </w:r>
      <w:r>
        <w:rPr>
          <w:spacing w:val="-6"/>
        </w:rPr>
        <w:t>Development</w:t>
      </w:r>
      <w:r>
        <w:rPr/>
        <w:t> </w:t>
      </w:r>
      <w:r>
        <w:rPr>
          <w:spacing w:val="-6"/>
        </w:rPr>
        <w:t>Office,</w:t>
      </w:r>
      <w:r>
        <w:rPr/>
        <w:t> </w:t>
      </w:r>
      <w:r>
        <w:rPr>
          <w:spacing w:val="-6"/>
        </w:rPr>
        <w:t>Baglung </w:t>
      </w:r>
      <w:r>
        <w:rPr/>
        <w:t>Office Code No.:- 3370145034</w:t>
      </w:r>
    </w:p>
    <w:p>
      <w:pPr>
        <w:pStyle w:val="BodyText"/>
        <w:spacing w:after="0" w:line="292" w:lineRule="auto"/>
        <w:jc w:val="both"/>
        <w:sectPr>
          <w:headerReference w:type="default" r:id="rId8"/>
          <w:pgSz w:w="12240" w:h="15840"/>
          <w:pgMar w:header="526" w:footer="0" w:top="1280" w:bottom="280" w:left="1080" w:right="360"/>
          <w:pgNumType w:start="1"/>
        </w:sectPr>
      </w:pPr>
    </w:p>
    <w:p>
      <w:pPr>
        <w:pStyle w:val="BodyText"/>
        <w:spacing w:before="152"/>
        <w:ind w:left="1066"/>
      </w:pPr>
      <w:r>
        <w:rPr>
          <w:spacing w:val="-6"/>
        </w:rPr>
        <w:t>Office's</w:t>
      </w:r>
      <w:r>
        <w:rPr>
          <w:spacing w:val="-5"/>
        </w:rPr>
        <w:t> </w:t>
      </w:r>
      <w:r>
        <w:rPr>
          <w:spacing w:val="-6"/>
        </w:rPr>
        <w:t>Account</w:t>
      </w:r>
      <w:r>
        <w:rPr>
          <w:spacing w:val="-3"/>
        </w:rPr>
        <w:t> </w:t>
      </w:r>
      <w:r>
        <w:rPr>
          <w:spacing w:val="-6"/>
        </w:rPr>
        <w:t>No.:</w:t>
      </w:r>
      <w:r>
        <w:rPr>
          <w:spacing w:val="-8"/>
        </w:rPr>
        <w:t> </w:t>
      </w:r>
      <w:r>
        <w:rPr>
          <w:spacing w:val="-6"/>
        </w:rPr>
        <w:t>- 02202000002003000001</w:t>
      </w:r>
    </w:p>
    <w:p>
      <w:pPr>
        <w:pStyle w:val="ListParagraph"/>
        <w:numPr>
          <w:ilvl w:val="0"/>
          <w:numId w:val="1"/>
        </w:numPr>
        <w:tabs>
          <w:tab w:pos="1079" w:val="left" w:leader="none"/>
        </w:tabs>
        <w:spacing w:line="242" w:lineRule="auto" w:before="141" w:after="0"/>
        <w:ind w:left="360" w:right="1074" w:firstLine="0"/>
        <w:jc w:val="both"/>
        <w:rPr>
          <w:sz w:val="22"/>
        </w:rPr>
      </w:pPr>
      <w:r>
        <w:rPr>
          <w:sz w:val="22"/>
        </w:rPr>
        <w:t>If the last date of purchasing and /or submission falls on a government holiday, then the next working</w:t>
      </w:r>
      <w:r>
        <w:rPr>
          <w:spacing w:val="-2"/>
          <w:sz w:val="22"/>
        </w:rPr>
        <w:t> </w:t>
      </w:r>
      <w:r>
        <w:rPr>
          <w:sz w:val="22"/>
        </w:rPr>
        <w:t>day</w:t>
      </w:r>
      <w:r>
        <w:rPr>
          <w:spacing w:val="-2"/>
          <w:sz w:val="22"/>
        </w:rPr>
        <w:t> </w:t>
      </w:r>
      <w:r>
        <w:rPr>
          <w:sz w:val="22"/>
        </w:rPr>
        <w:t>shall</w:t>
      </w:r>
      <w:r>
        <w:rPr>
          <w:spacing w:val="-5"/>
          <w:sz w:val="22"/>
        </w:rPr>
        <w:t> </w:t>
      </w:r>
      <w:r>
        <w:rPr>
          <w:sz w:val="22"/>
        </w:rPr>
        <w:t>be</w:t>
      </w:r>
      <w:r>
        <w:rPr>
          <w:spacing w:val="-3"/>
          <w:sz w:val="22"/>
        </w:rPr>
        <w:t> </w:t>
      </w:r>
      <w:r>
        <w:rPr>
          <w:sz w:val="22"/>
        </w:rPr>
        <w:t>considered</w:t>
      </w:r>
      <w:r>
        <w:rPr>
          <w:spacing w:val="-2"/>
          <w:sz w:val="22"/>
        </w:rPr>
        <w:t> </w:t>
      </w:r>
      <w:r>
        <w:rPr>
          <w:sz w:val="22"/>
        </w:rPr>
        <w:t>as</w:t>
      </w:r>
      <w:r>
        <w:rPr>
          <w:spacing w:val="-2"/>
          <w:sz w:val="22"/>
        </w:rPr>
        <w:t> </w:t>
      </w:r>
      <w:r>
        <w:rPr>
          <w:sz w:val="22"/>
        </w:rPr>
        <w:t>the</w:t>
      </w:r>
      <w:r>
        <w:rPr>
          <w:spacing w:val="-3"/>
          <w:sz w:val="22"/>
        </w:rPr>
        <w:t> </w:t>
      </w:r>
      <w:r>
        <w:rPr>
          <w:sz w:val="22"/>
        </w:rPr>
        <w:t>last</w:t>
      </w:r>
      <w:r>
        <w:rPr>
          <w:spacing w:val="-1"/>
          <w:sz w:val="22"/>
        </w:rPr>
        <w:t> </w:t>
      </w:r>
      <w:r>
        <w:rPr>
          <w:sz w:val="22"/>
        </w:rPr>
        <w:t>date.</w:t>
      </w:r>
      <w:r>
        <w:rPr>
          <w:spacing w:val="-4"/>
          <w:sz w:val="22"/>
        </w:rPr>
        <w:t> </w:t>
      </w:r>
      <w:r>
        <w:rPr>
          <w:sz w:val="22"/>
        </w:rPr>
        <w:t>In</w:t>
      </w:r>
      <w:r>
        <w:rPr>
          <w:spacing w:val="-6"/>
          <w:sz w:val="22"/>
        </w:rPr>
        <w:t> </w:t>
      </w:r>
      <w:r>
        <w:rPr>
          <w:sz w:val="22"/>
        </w:rPr>
        <w:t>such</w:t>
      </w:r>
      <w:r>
        <w:rPr>
          <w:spacing w:val="-6"/>
          <w:sz w:val="22"/>
        </w:rPr>
        <w:t> </w:t>
      </w:r>
      <w:r>
        <w:rPr>
          <w:sz w:val="22"/>
        </w:rPr>
        <w:t>case</w:t>
      </w:r>
      <w:r>
        <w:rPr>
          <w:spacing w:val="-8"/>
          <w:sz w:val="22"/>
        </w:rPr>
        <w:t> </w:t>
      </w:r>
      <w:r>
        <w:rPr>
          <w:sz w:val="22"/>
        </w:rPr>
        <w:t>the</w:t>
      </w:r>
      <w:r>
        <w:rPr>
          <w:spacing w:val="-3"/>
          <w:sz w:val="22"/>
        </w:rPr>
        <w:t> </w:t>
      </w:r>
      <w:r>
        <w:rPr>
          <w:sz w:val="22"/>
        </w:rPr>
        <w:t>validity</w:t>
      </w:r>
      <w:r>
        <w:rPr>
          <w:spacing w:val="-6"/>
          <w:sz w:val="22"/>
        </w:rPr>
        <w:t> </w:t>
      </w:r>
      <w:r>
        <w:rPr>
          <w:sz w:val="22"/>
        </w:rPr>
        <w:t>period</w:t>
      </w:r>
      <w:r>
        <w:rPr>
          <w:spacing w:val="-2"/>
          <w:sz w:val="22"/>
        </w:rPr>
        <w:t> </w:t>
      </w:r>
      <w:r>
        <w:rPr>
          <w:sz w:val="22"/>
        </w:rPr>
        <w:t>of</w:t>
      </w:r>
      <w:r>
        <w:rPr>
          <w:spacing w:val="-8"/>
          <w:sz w:val="22"/>
        </w:rPr>
        <w:t> </w:t>
      </w:r>
      <w:r>
        <w:rPr>
          <w:sz w:val="22"/>
        </w:rPr>
        <w:t>the</w:t>
      </w:r>
      <w:r>
        <w:rPr>
          <w:spacing w:val="-3"/>
          <w:sz w:val="22"/>
        </w:rPr>
        <w:t> </w:t>
      </w:r>
      <w:r>
        <w:rPr>
          <w:sz w:val="22"/>
        </w:rPr>
        <w:t>bid</w:t>
      </w:r>
      <w:r>
        <w:rPr>
          <w:spacing w:val="-10"/>
          <w:sz w:val="22"/>
        </w:rPr>
        <w:t> </w:t>
      </w:r>
      <w:r>
        <w:rPr>
          <w:sz w:val="22"/>
        </w:rPr>
        <w:t>and</w:t>
      </w:r>
      <w:r>
        <w:rPr>
          <w:spacing w:val="-6"/>
          <w:sz w:val="22"/>
        </w:rPr>
        <w:t> </w:t>
      </w:r>
      <w:r>
        <w:rPr>
          <w:sz w:val="22"/>
        </w:rPr>
        <w:t>bid</w:t>
      </w:r>
      <w:r>
        <w:rPr>
          <w:spacing w:val="-6"/>
          <w:sz w:val="22"/>
        </w:rPr>
        <w:t> </w:t>
      </w:r>
      <w:r>
        <w:rPr>
          <w:sz w:val="22"/>
        </w:rPr>
        <w:t>security shall</w:t>
      </w:r>
      <w:r>
        <w:rPr>
          <w:spacing w:val="-13"/>
          <w:sz w:val="22"/>
        </w:rPr>
        <w:t> </w:t>
      </w:r>
      <w:r>
        <w:rPr>
          <w:sz w:val="22"/>
        </w:rPr>
        <w:t>remain</w:t>
      </w:r>
      <w:r>
        <w:rPr>
          <w:spacing w:val="-10"/>
          <w:sz w:val="22"/>
        </w:rPr>
        <w:t> </w:t>
      </w:r>
      <w:r>
        <w:rPr>
          <w:sz w:val="22"/>
        </w:rPr>
        <w:t>the</w:t>
      </w:r>
      <w:r>
        <w:rPr>
          <w:spacing w:val="-12"/>
          <w:sz w:val="22"/>
        </w:rPr>
        <w:t> </w:t>
      </w:r>
      <w:r>
        <w:rPr>
          <w:sz w:val="22"/>
        </w:rPr>
        <w:t>same</w:t>
      </w:r>
      <w:r>
        <w:rPr>
          <w:spacing w:val="-12"/>
          <w:sz w:val="22"/>
        </w:rPr>
        <w:t> </w:t>
      </w:r>
      <w:r>
        <w:rPr>
          <w:sz w:val="22"/>
        </w:rPr>
        <w:t>as</w:t>
      </w:r>
      <w:r>
        <w:rPr>
          <w:spacing w:val="-9"/>
          <w:sz w:val="22"/>
        </w:rPr>
        <w:t> </w:t>
      </w:r>
      <w:r>
        <w:rPr>
          <w:sz w:val="22"/>
        </w:rPr>
        <w:t>specified</w:t>
      </w:r>
      <w:r>
        <w:rPr>
          <w:spacing w:val="-10"/>
          <w:sz w:val="22"/>
        </w:rPr>
        <w:t> </w:t>
      </w:r>
      <w:r>
        <w:rPr>
          <w:sz w:val="22"/>
        </w:rPr>
        <w:t>for</w:t>
      </w:r>
      <w:r>
        <w:rPr>
          <w:spacing w:val="-6"/>
          <w:sz w:val="22"/>
        </w:rPr>
        <w:t> </w:t>
      </w:r>
      <w:r>
        <w:rPr>
          <w:sz w:val="22"/>
        </w:rPr>
        <w:t>the</w:t>
      </w:r>
      <w:r>
        <w:rPr>
          <w:spacing w:val="-7"/>
          <w:sz w:val="22"/>
        </w:rPr>
        <w:t> </w:t>
      </w:r>
      <w:r>
        <w:rPr>
          <w:sz w:val="22"/>
        </w:rPr>
        <w:t>original</w:t>
      </w:r>
      <w:r>
        <w:rPr>
          <w:spacing w:val="-9"/>
          <w:sz w:val="22"/>
        </w:rPr>
        <w:t> </w:t>
      </w:r>
      <w:r>
        <w:rPr>
          <w:sz w:val="22"/>
        </w:rPr>
        <w:t>last</w:t>
      </w:r>
      <w:r>
        <w:rPr>
          <w:spacing w:val="-4"/>
          <w:sz w:val="22"/>
        </w:rPr>
        <w:t> </w:t>
      </w:r>
      <w:r>
        <w:rPr>
          <w:sz w:val="22"/>
        </w:rPr>
        <w:t>date</w:t>
      </w:r>
      <w:r>
        <w:rPr>
          <w:spacing w:val="-7"/>
          <w:sz w:val="22"/>
        </w:rPr>
        <w:t> </w:t>
      </w:r>
      <w:r>
        <w:rPr>
          <w:sz w:val="22"/>
        </w:rPr>
        <w:t>of</w:t>
      </w:r>
      <w:r>
        <w:rPr>
          <w:spacing w:val="-6"/>
          <w:sz w:val="22"/>
        </w:rPr>
        <w:t> </w:t>
      </w:r>
      <w:r>
        <w:rPr>
          <w:sz w:val="22"/>
        </w:rPr>
        <w:t>bid</w:t>
      </w:r>
      <w:r>
        <w:rPr>
          <w:spacing w:val="-14"/>
          <w:sz w:val="22"/>
        </w:rPr>
        <w:t> </w:t>
      </w:r>
      <w:r>
        <w:rPr>
          <w:sz w:val="22"/>
        </w:rPr>
        <w:t>submission.</w:t>
      </w:r>
    </w:p>
    <w:p>
      <w:pPr>
        <w:pStyle w:val="ListParagraph"/>
        <w:spacing w:after="0" w:line="242" w:lineRule="auto"/>
        <w:jc w:val="both"/>
        <w:rPr>
          <w:sz w:val="22"/>
        </w:rPr>
        <w:sectPr>
          <w:pgSz w:w="12240" w:h="15840"/>
          <w:pgMar w:header="526" w:footer="0" w:top="1280" w:bottom="280" w:left="1080" w:right="360"/>
        </w:sectPr>
      </w:pPr>
    </w:p>
    <w:p>
      <w:pPr>
        <w:spacing w:line="398" w:lineRule="exact" w:before="74"/>
        <w:ind w:left="3063" w:right="0" w:firstLine="0"/>
        <w:jc w:val="left"/>
        <w:rPr>
          <w:sz w:val="36"/>
        </w:rPr>
      </w:pPr>
      <w:r>
        <w:rPr>
          <w:spacing w:val="-2"/>
          <w:sz w:val="36"/>
          <w:u w:val="single"/>
        </w:rPr>
        <w:t>Part</w:t>
      </w:r>
      <w:r>
        <w:rPr>
          <w:spacing w:val="-16"/>
          <w:sz w:val="36"/>
          <w:u w:val="single"/>
        </w:rPr>
        <w:t> </w:t>
      </w:r>
      <w:r>
        <w:rPr>
          <w:spacing w:val="-2"/>
          <w:sz w:val="36"/>
          <w:u w:val="single"/>
        </w:rPr>
        <w:t>-</w:t>
      </w:r>
      <w:r>
        <w:rPr>
          <w:spacing w:val="-19"/>
          <w:sz w:val="36"/>
          <w:u w:val="single"/>
        </w:rPr>
        <w:t> </w:t>
      </w:r>
      <w:r>
        <w:rPr>
          <w:spacing w:val="-2"/>
          <w:sz w:val="36"/>
          <w:u w:val="single"/>
        </w:rPr>
        <w:t>I</w:t>
      </w:r>
      <w:r>
        <w:rPr>
          <w:spacing w:val="-13"/>
          <w:sz w:val="36"/>
          <w:u w:val="single"/>
        </w:rPr>
        <w:t> </w:t>
      </w:r>
      <w:r>
        <w:rPr>
          <w:spacing w:val="-2"/>
          <w:sz w:val="36"/>
          <w:u w:val="single"/>
        </w:rPr>
        <w:t>Bidding</w:t>
      </w:r>
      <w:r>
        <w:rPr>
          <w:spacing w:val="-21"/>
          <w:sz w:val="36"/>
          <w:u w:val="single"/>
        </w:rPr>
        <w:t> </w:t>
      </w:r>
      <w:r>
        <w:rPr>
          <w:spacing w:val="-2"/>
          <w:sz w:val="36"/>
          <w:u w:val="single"/>
        </w:rPr>
        <w:t>Procedures</w:t>
      </w:r>
    </w:p>
    <w:p>
      <w:pPr>
        <w:spacing w:line="283" w:lineRule="exact" w:before="0"/>
        <w:ind w:left="356" w:right="1072" w:firstLine="0"/>
        <w:jc w:val="center"/>
        <w:rPr>
          <w:sz w:val="26"/>
        </w:rPr>
      </w:pPr>
      <w:r>
        <w:rPr>
          <w:spacing w:val="-2"/>
          <w:sz w:val="26"/>
        </w:rPr>
        <w:t>Table</w:t>
      </w:r>
      <w:r>
        <w:rPr>
          <w:spacing w:val="-15"/>
          <w:sz w:val="26"/>
        </w:rPr>
        <w:t> </w:t>
      </w:r>
      <w:r>
        <w:rPr>
          <w:spacing w:val="-2"/>
          <w:sz w:val="26"/>
        </w:rPr>
        <w:t>of</w:t>
      </w:r>
      <w:r>
        <w:rPr>
          <w:spacing w:val="-14"/>
          <w:sz w:val="26"/>
        </w:rPr>
        <w:t> </w:t>
      </w:r>
      <w:r>
        <w:rPr>
          <w:spacing w:val="-2"/>
          <w:sz w:val="26"/>
        </w:rPr>
        <w:t>Clauses</w:t>
      </w:r>
    </w:p>
    <w:p>
      <w:pPr>
        <w:pStyle w:val="Heading3"/>
        <w:tabs>
          <w:tab w:pos="9631" w:val="right" w:leader="dot"/>
        </w:tabs>
        <w:spacing w:before="187"/>
        <w:ind w:left="610"/>
      </w:pPr>
      <w:r>
        <w:rPr>
          <w:spacing w:val="-4"/>
        </w:rPr>
        <w:t>Section-I</w:t>
      </w:r>
      <w:r>
        <w:rPr>
          <w:spacing w:val="-8"/>
        </w:rPr>
        <w:t> </w:t>
      </w:r>
      <w:r>
        <w:rPr>
          <w:spacing w:val="-4"/>
        </w:rPr>
        <w:t>Instruction</w:t>
      </w:r>
      <w:r>
        <w:rPr>
          <w:spacing w:val="-8"/>
        </w:rPr>
        <w:t> </w:t>
      </w:r>
      <w:r>
        <w:rPr>
          <w:spacing w:val="-4"/>
        </w:rPr>
        <w:t>to</w:t>
      </w:r>
      <w:r>
        <w:rPr>
          <w:spacing w:val="-7"/>
        </w:rPr>
        <w:t> </w:t>
      </w:r>
      <w:r>
        <w:rPr>
          <w:spacing w:val="-4"/>
        </w:rPr>
        <w:t>Bidders…</w:t>
      </w:r>
      <w:r>
        <w:rPr/>
        <w:tab/>
      </w:r>
      <w:r>
        <w:rPr>
          <w:spacing w:val="-10"/>
        </w:rPr>
        <w:t>3</w:t>
      </w:r>
    </w:p>
    <w:p>
      <w:pPr>
        <w:pStyle w:val="ListParagraph"/>
        <w:numPr>
          <w:ilvl w:val="0"/>
          <w:numId w:val="2"/>
        </w:numPr>
        <w:tabs>
          <w:tab w:pos="811" w:val="left" w:leader="none"/>
          <w:tab w:pos="9728" w:val="right" w:leader="dot"/>
        </w:tabs>
        <w:spacing w:line="251" w:lineRule="exact" w:before="185" w:after="0"/>
        <w:ind w:left="811" w:right="0" w:hanging="451"/>
        <w:jc w:val="left"/>
        <w:rPr>
          <w:sz w:val="22"/>
        </w:rPr>
      </w:pPr>
      <w:r>
        <w:rPr>
          <w:spacing w:val="-2"/>
          <w:sz w:val="22"/>
        </w:rPr>
        <w:t>General</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2"/>
          <w:sz w:val="22"/>
        </w:rPr>
        <w:t>Scope</w:t>
      </w:r>
      <w:r>
        <w:rPr>
          <w:spacing w:val="-10"/>
          <w:sz w:val="22"/>
        </w:rPr>
        <w:t> </w:t>
      </w:r>
      <w:r>
        <w:rPr>
          <w:spacing w:val="-2"/>
          <w:sz w:val="22"/>
        </w:rPr>
        <w:t>of</w:t>
      </w:r>
      <w:r>
        <w:rPr>
          <w:spacing w:val="-12"/>
          <w:sz w:val="22"/>
        </w:rPr>
        <w:t> </w:t>
      </w:r>
      <w:r>
        <w:rPr>
          <w:spacing w:val="-2"/>
          <w:sz w:val="22"/>
        </w:rPr>
        <w:t>Bid</w:t>
      </w:r>
      <w:r>
        <w:rPr>
          <w:spacing w:val="-10"/>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2"/>
          <w:sz w:val="22"/>
        </w:rPr>
        <w:t>Source</w:t>
      </w:r>
      <w:r>
        <w:rPr>
          <w:spacing w:val="-14"/>
          <w:sz w:val="22"/>
        </w:rPr>
        <w:t> </w:t>
      </w:r>
      <w:r>
        <w:rPr>
          <w:spacing w:val="-2"/>
          <w:sz w:val="22"/>
        </w:rPr>
        <w:t>of</w:t>
      </w:r>
      <w:r>
        <w:rPr>
          <w:spacing w:val="-12"/>
          <w:sz w:val="22"/>
        </w:rPr>
        <w:t> </w:t>
      </w:r>
      <w:r>
        <w:rPr>
          <w:spacing w:val="-2"/>
          <w:sz w:val="22"/>
        </w:rPr>
        <w:t>Funds</w:t>
      </w:r>
      <w:r>
        <w:rPr>
          <w:spacing w:val="-10"/>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4"/>
          <w:sz w:val="22"/>
        </w:rPr>
        <w:t>Fraud and Corruption</w:t>
      </w:r>
      <w:r>
        <w:rPr>
          <w:spacing w:val="-3"/>
          <w:sz w:val="22"/>
        </w:rPr>
        <w:t> </w:t>
      </w:r>
      <w:r>
        <w:rPr>
          <w:spacing w:val="-4"/>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2" w:after="0"/>
        <w:ind w:left="1170" w:right="0" w:hanging="359"/>
        <w:jc w:val="left"/>
        <w:rPr>
          <w:sz w:val="22"/>
        </w:rPr>
      </w:pPr>
      <w:r>
        <w:rPr>
          <w:spacing w:val="-4"/>
          <w:sz w:val="22"/>
        </w:rPr>
        <w:t>Eligible</w:t>
      </w:r>
      <w:r>
        <w:rPr>
          <w:spacing w:val="-2"/>
          <w:sz w:val="22"/>
        </w:rPr>
        <w:t> </w:t>
      </w:r>
      <w:r>
        <w:rPr>
          <w:spacing w:val="-4"/>
          <w:sz w:val="22"/>
        </w:rPr>
        <w:t>Bidders .............................................................................................................................</w:t>
      </w:r>
      <w:r>
        <w:rPr>
          <w:sz w:val="22"/>
        </w:rPr>
        <w:tab/>
      </w:r>
      <w:r>
        <w:rPr>
          <w:spacing w:val="-10"/>
          <w:sz w:val="22"/>
        </w:rPr>
        <w:t>6</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4"/>
          <w:sz w:val="22"/>
        </w:rPr>
        <w:t>Eligible Materials,</w:t>
      </w:r>
      <w:r>
        <w:rPr>
          <w:spacing w:val="2"/>
          <w:sz w:val="22"/>
        </w:rPr>
        <w:t> </w:t>
      </w:r>
      <w:r>
        <w:rPr>
          <w:spacing w:val="-4"/>
          <w:sz w:val="22"/>
        </w:rPr>
        <w:t>Equipment</w:t>
      </w:r>
      <w:r>
        <w:rPr>
          <w:spacing w:val="1"/>
          <w:sz w:val="22"/>
        </w:rPr>
        <w:t> </w:t>
      </w:r>
      <w:r>
        <w:rPr>
          <w:spacing w:val="-4"/>
          <w:sz w:val="22"/>
        </w:rPr>
        <w:t>and</w:t>
      </w:r>
      <w:r>
        <w:rPr>
          <w:spacing w:val="-6"/>
          <w:sz w:val="22"/>
        </w:rPr>
        <w:t> </w:t>
      </w:r>
      <w:r>
        <w:rPr>
          <w:spacing w:val="-4"/>
          <w:sz w:val="22"/>
        </w:rPr>
        <w:t>Services</w:t>
      </w:r>
      <w:r>
        <w:rPr>
          <w:sz w:val="22"/>
        </w:rPr>
        <w:t> </w:t>
      </w:r>
      <w:r>
        <w:rPr>
          <w:spacing w:val="-4"/>
          <w:sz w:val="22"/>
        </w:rPr>
        <w:t>................................................................................</w:t>
      </w:r>
      <w:r>
        <w:rPr>
          <w:sz w:val="22"/>
        </w:rPr>
        <w:tab/>
      </w:r>
      <w:r>
        <w:rPr>
          <w:spacing w:val="-10"/>
          <w:sz w:val="22"/>
        </w:rPr>
        <w:t>8</w:t>
      </w:r>
    </w:p>
    <w:p>
      <w:pPr>
        <w:pStyle w:val="ListParagraph"/>
        <w:numPr>
          <w:ilvl w:val="0"/>
          <w:numId w:val="2"/>
        </w:numPr>
        <w:tabs>
          <w:tab w:pos="811" w:val="left" w:leader="none"/>
          <w:tab w:pos="9728" w:val="right" w:leader="dot"/>
        </w:tabs>
        <w:spacing w:line="240" w:lineRule="auto" w:before="1" w:after="0"/>
        <w:ind w:left="811" w:right="0" w:hanging="451"/>
        <w:jc w:val="left"/>
        <w:rPr>
          <w:sz w:val="22"/>
        </w:rPr>
      </w:pPr>
      <w:r>
        <w:rPr>
          <w:spacing w:val="-4"/>
          <w:sz w:val="22"/>
        </w:rPr>
        <w:t>Contents</w:t>
      </w:r>
      <w:r>
        <w:rPr>
          <w:spacing w:val="1"/>
          <w:sz w:val="22"/>
        </w:rPr>
        <w:t> </w:t>
      </w:r>
      <w:r>
        <w:rPr>
          <w:spacing w:val="-4"/>
          <w:sz w:val="22"/>
        </w:rPr>
        <w:t>of</w:t>
      </w:r>
      <w:r>
        <w:rPr>
          <w:spacing w:val="-6"/>
          <w:sz w:val="22"/>
        </w:rPr>
        <w:t> </w:t>
      </w:r>
      <w:r>
        <w:rPr>
          <w:spacing w:val="-4"/>
          <w:sz w:val="22"/>
        </w:rPr>
        <w:t>Bidding Document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2" w:after="0"/>
        <w:ind w:left="1170" w:right="0" w:hanging="359"/>
        <w:jc w:val="left"/>
        <w:rPr>
          <w:sz w:val="22"/>
        </w:rPr>
      </w:pPr>
      <w:r>
        <w:rPr>
          <w:spacing w:val="-4"/>
          <w:sz w:val="22"/>
        </w:rPr>
        <w:t>Sections</w:t>
      </w:r>
      <w:r>
        <w:rPr>
          <w:sz w:val="22"/>
        </w:rPr>
        <w:t> </w:t>
      </w:r>
      <w:r>
        <w:rPr>
          <w:spacing w:val="-4"/>
          <w:sz w:val="22"/>
        </w:rPr>
        <w:t>of</w:t>
      </w:r>
      <w:r>
        <w:rPr>
          <w:spacing w:val="-1"/>
          <w:sz w:val="22"/>
        </w:rPr>
        <w:t> </w:t>
      </w:r>
      <w:r>
        <w:rPr>
          <w:spacing w:val="-4"/>
          <w:sz w:val="22"/>
        </w:rPr>
        <w:t>Bidding</w:t>
      </w:r>
      <w:r>
        <w:rPr>
          <w:spacing w:val="-5"/>
          <w:sz w:val="22"/>
        </w:rPr>
        <w:t> </w:t>
      </w:r>
      <w:r>
        <w:rPr>
          <w:spacing w:val="-4"/>
          <w:sz w:val="22"/>
        </w:rPr>
        <w:t>Document</w:t>
      </w:r>
      <w:r>
        <w:rPr>
          <w:spacing w:val="-3"/>
          <w:sz w:val="22"/>
        </w:rPr>
        <w:t> </w:t>
      </w:r>
      <w:r>
        <w:rPr>
          <w:spacing w:val="-4"/>
          <w:sz w:val="22"/>
        </w:rPr>
        <w: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0" w:after="0"/>
        <w:ind w:left="1170" w:right="0" w:hanging="359"/>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Bidding</w:t>
      </w:r>
      <w:r>
        <w:rPr>
          <w:spacing w:val="3"/>
          <w:sz w:val="22"/>
        </w:rPr>
        <w:t> </w:t>
      </w:r>
      <w:r>
        <w:rPr>
          <w:spacing w:val="-4"/>
          <w:sz w:val="22"/>
        </w:rPr>
        <w:t>Document,</w:t>
      </w:r>
      <w:r>
        <w:rPr>
          <w:sz w:val="22"/>
        </w:rPr>
        <w:t> </w:t>
      </w:r>
      <w:r>
        <w:rPr>
          <w:spacing w:val="-4"/>
          <w:sz w:val="22"/>
        </w:rPr>
        <w:t>Site</w:t>
      </w:r>
      <w:r>
        <w:rPr>
          <w:spacing w:val="-5"/>
          <w:sz w:val="22"/>
        </w:rPr>
        <w:t> </w:t>
      </w:r>
      <w:r>
        <w:rPr>
          <w:spacing w:val="-4"/>
          <w:sz w:val="22"/>
        </w:rPr>
        <w:t>Visit,</w:t>
      </w:r>
      <w:r>
        <w:rPr>
          <w:spacing w:val="1"/>
          <w:sz w:val="22"/>
        </w:rPr>
        <w:t> </w:t>
      </w:r>
      <w:r>
        <w:rPr>
          <w:spacing w:val="-4"/>
          <w:sz w:val="22"/>
        </w:rPr>
        <w:t>Pre-Bid</w:t>
      </w:r>
      <w:r>
        <w:rPr>
          <w:spacing w:val="-8"/>
          <w:sz w:val="22"/>
        </w:rPr>
        <w:t> </w:t>
      </w:r>
      <w:r>
        <w:rPr>
          <w:spacing w:val="-4"/>
          <w:sz w:val="22"/>
        </w:rPr>
        <w:t>Meeting</w:t>
      </w:r>
      <w:r>
        <w:rPr>
          <w:spacing w:val="-2"/>
          <w:sz w:val="22"/>
        </w:rPr>
        <w:t> </w:t>
      </w:r>
      <w:r>
        <w:rPr>
          <w:spacing w:val="-4"/>
          <w:sz w:val="22"/>
        </w:rPr>
        <w:t>...............................................</w:t>
      </w:r>
      <w:r>
        <w:rPr>
          <w:sz w:val="22"/>
        </w:rPr>
        <w:tab/>
      </w:r>
      <w:r>
        <w:rPr>
          <w:spacing w:val="-10"/>
          <w:sz w:val="22"/>
        </w:rPr>
        <w:t>9</w:t>
      </w:r>
    </w:p>
    <w:p>
      <w:pPr>
        <w:pStyle w:val="ListParagraph"/>
        <w:numPr>
          <w:ilvl w:val="0"/>
          <w:numId w:val="3"/>
        </w:numPr>
        <w:tabs>
          <w:tab w:pos="1170" w:val="left" w:leader="none"/>
          <w:tab w:pos="9718" w:val="right" w:leader="none"/>
        </w:tabs>
        <w:spacing w:line="240" w:lineRule="auto" w:before="1" w:after="0"/>
        <w:ind w:left="1170" w:right="0" w:hanging="359"/>
        <w:jc w:val="left"/>
        <w:rPr>
          <w:sz w:val="22"/>
        </w:rPr>
      </w:pPr>
      <w:r>
        <w:rPr>
          <w:spacing w:val="-4"/>
          <w:sz w:val="22"/>
        </w:rPr>
        <w:t>Amendment</w:t>
      </w:r>
      <w:r>
        <w:rPr>
          <w:spacing w:val="1"/>
          <w:sz w:val="22"/>
        </w:rPr>
        <w:t> </w:t>
      </w:r>
      <w:r>
        <w:rPr>
          <w:spacing w:val="-4"/>
          <w:sz w:val="22"/>
        </w:rPr>
        <w:t>of</w:t>
      </w:r>
      <w:r>
        <w:rPr>
          <w:spacing w:val="-6"/>
          <w:sz w:val="22"/>
        </w:rPr>
        <w:t> </w:t>
      </w:r>
      <w:r>
        <w:rPr>
          <w:spacing w:val="-4"/>
          <w:sz w:val="22"/>
        </w:rPr>
        <w:t>Bidding</w:t>
      </w:r>
      <w:r>
        <w:rPr>
          <w:spacing w:val="-5"/>
          <w:sz w:val="22"/>
        </w:rPr>
        <w:t> </w:t>
      </w:r>
      <w:r>
        <w:rPr>
          <w:spacing w:val="-4"/>
          <w:sz w:val="22"/>
        </w:rPr>
        <w:t>Document</w:t>
      </w:r>
      <w:r>
        <w:rPr>
          <w:spacing w:val="-2"/>
          <w:sz w:val="22"/>
        </w:rPr>
        <w:t> </w:t>
      </w:r>
      <w:r>
        <w:rPr>
          <w:spacing w:val="-4"/>
          <w:sz w:val="22"/>
        </w:rPr>
        <w:t>.............................................................................................</w:t>
      </w:r>
      <w:r>
        <w:rPr>
          <w:sz w:val="22"/>
        </w:rPr>
        <w:tab/>
      </w:r>
      <w:r>
        <w:rPr>
          <w:spacing w:val="-5"/>
          <w:sz w:val="22"/>
        </w:rPr>
        <w:t>10</w:t>
      </w:r>
    </w:p>
    <w:p>
      <w:pPr>
        <w:pStyle w:val="ListParagraph"/>
        <w:numPr>
          <w:ilvl w:val="0"/>
          <w:numId w:val="2"/>
        </w:numPr>
        <w:tabs>
          <w:tab w:pos="811" w:val="left" w:leader="none"/>
          <w:tab w:pos="9718" w:val="right" w:leader="dot"/>
        </w:tabs>
        <w:spacing w:line="240" w:lineRule="auto" w:before="2" w:after="0"/>
        <w:ind w:left="811" w:right="0" w:hanging="451"/>
        <w:jc w:val="left"/>
        <w:rPr>
          <w:sz w:val="22"/>
        </w:rPr>
      </w:pPr>
      <w:r>
        <w:rPr>
          <w:spacing w:val="-4"/>
          <w:sz w:val="22"/>
        </w:rPr>
        <w:t>Preparation</w:t>
      </w:r>
      <w:r>
        <w:rPr>
          <w:spacing w:val="-3"/>
          <w:sz w:val="22"/>
        </w:rPr>
        <w:t> </w:t>
      </w:r>
      <w:r>
        <w:rPr>
          <w:spacing w:val="-4"/>
          <w:sz w:val="22"/>
        </w:rPr>
        <w:t>of</w:t>
      </w:r>
      <w:r>
        <w:rPr>
          <w:spacing w:val="2"/>
          <w:sz w:val="22"/>
        </w:rPr>
        <w:t> </w:t>
      </w:r>
      <w:r>
        <w:rPr>
          <w:spacing w:val="-4"/>
          <w:sz w:val="22"/>
        </w:rPr>
        <w:t>Bids</w:t>
      </w:r>
      <w:r>
        <w:rPr>
          <w:sz w:val="22"/>
        </w:rPr>
        <w:tab/>
      </w:r>
      <w:r>
        <w:rPr>
          <w:spacing w:val="-7"/>
          <w:sz w:val="22"/>
        </w:rPr>
        <w:t>10</w:t>
      </w:r>
    </w:p>
    <w:p>
      <w:pPr>
        <w:pStyle w:val="ListParagraph"/>
        <w:numPr>
          <w:ilvl w:val="0"/>
          <w:numId w:val="3"/>
        </w:numPr>
        <w:tabs>
          <w:tab w:pos="1170" w:val="left" w:leader="none"/>
          <w:tab w:pos="9718" w:val="right" w:leader="none"/>
        </w:tabs>
        <w:spacing w:line="252" w:lineRule="exact" w:before="1" w:after="0"/>
        <w:ind w:left="1170" w:right="0" w:hanging="359"/>
        <w:jc w:val="left"/>
        <w:rPr>
          <w:sz w:val="22"/>
        </w:rPr>
      </w:pPr>
      <w:r>
        <w:rPr>
          <w:spacing w:val="-4"/>
          <w:sz w:val="22"/>
        </w:rPr>
        <w:t>Cost</w:t>
      </w:r>
      <w:r>
        <w:rPr>
          <w:spacing w:val="-1"/>
          <w:sz w:val="22"/>
        </w:rPr>
        <w:t> </w:t>
      </w:r>
      <w:r>
        <w:rPr>
          <w:spacing w:val="-4"/>
          <w:sz w:val="22"/>
        </w:rPr>
        <w:t>of Bidding</w:t>
      </w:r>
      <w:r>
        <w:rPr>
          <w:spacing w:val="-7"/>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2" w:lineRule="exact" w:before="0" w:after="0"/>
        <w:ind w:left="1171" w:right="0" w:hanging="360"/>
        <w:jc w:val="left"/>
        <w:rPr>
          <w:sz w:val="22"/>
        </w:rPr>
      </w:pPr>
      <w:r>
        <w:rPr>
          <w:spacing w:val="-4"/>
          <w:sz w:val="22"/>
        </w:rPr>
        <w:t>Language</w:t>
      </w:r>
      <w:r>
        <w:rPr>
          <w:spacing w:val="-3"/>
          <w:sz w:val="22"/>
        </w:rPr>
        <w:t> </w:t>
      </w:r>
      <w:r>
        <w:rPr>
          <w:spacing w:val="-4"/>
          <w:sz w:val="22"/>
        </w:rPr>
        <w:t>of</w:t>
      </w:r>
      <w:r>
        <w:rPr>
          <w:spacing w:val="-1"/>
          <w:sz w:val="22"/>
        </w:rPr>
        <w:t> </w:t>
      </w:r>
      <w:r>
        <w:rPr>
          <w:spacing w:val="-4"/>
          <w:sz w:val="22"/>
        </w:rPr>
        <w:t>Bid</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Documents</w:t>
      </w:r>
      <w:r>
        <w:rPr>
          <w:spacing w:val="19"/>
          <w:sz w:val="22"/>
        </w:rPr>
        <w:t> </w:t>
      </w:r>
      <w:r>
        <w:rPr>
          <w:spacing w:val="-4"/>
          <w:sz w:val="22"/>
        </w:rPr>
        <w:t>Comprising</w:t>
      </w:r>
      <w:r>
        <w:rPr>
          <w:spacing w:val="18"/>
          <w:sz w:val="22"/>
        </w:rPr>
        <w:t> </w:t>
      </w:r>
      <w:r>
        <w:rPr>
          <w:spacing w:val="-4"/>
          <w:sz w:val="22"/>
        </w:rPr>
        <w:t>the</w:t>
      </w:r>
      <w:r>
        <w:rPr>
          <w:spacing w:val="23"/>
          <w:sz w:val="22"/>
        </w:rPr>
        <w:t> </w:t>
      </w:r>
      <w:r>
        <w:rPr>
          <w:spacing w:val="-4"/>
          <w:sz w:val="22"/>
        </w:rPr>
        <w:t>Bid</w:t>
      </w:r>
      <w:r>
        <w:rPr>
          <w:spacing w:val="12"/>
          <w:sz w:val="22"/>
        </w:rPr>
        <w:t> </w:t>
      </w:r>
      <w:r>
        <w:rPr>
          <w:spacing w:val="-4"/>
          <w:sz w:val="22"/>
        </w:rPr>
        <w:t>..........................................................................................</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1" w:lineRule="exact" w:before="2" w:after="0"/>
        <w:ind w:left="1171" w:right="0" w:hanging="360"/>
        <w:jc w:val="left"/>
        <w:rPr>
          <w:sz w:val="22"/>
        </w:rPr>
      </w:pPr>
      <w:r>
        <w:rPr>
          <w:spacing w:val="-4"/>
          <w:sz w:val="22"/>
        </w:rPr>
        <w:t>Letter</w:t>
      </w:r>
      <w:r>
        <w:rPr>
          <w:spacing w:val="21"/>
          <w:sz w:val="22"/>
        </w:rPr>
        <w:t> </w:t>
      </w:r>
      <w:r>
        <w:rPr>
          <w:spacing w:val="-4"/>
          <w:sz w:val="22"/>
        </w:rPr>
        <w:t>of</w:t>
      </w:r>
      <w:r>
        <w:rPr>
          <w:spacing w:val="16"/>
          <w:sz w:val="22"/>
        </w:rPr>
        <w:t> </w:t>
      </w:r>
      <w:r>
        <w:rPr>
          <w:spacing w:val="-4"/>
          <w:sz w:val="22"/>
        </w:rPr>
        <w:t>Bid</w:t>
      </w:r>
      <w:r>
        <w:rPr>
          <w:spacing w:val="6"/>
          <w:sz w:val="22"/>
        </w:rPr>
        <w:t> </w:t>
      </w:r>
      <w:r>
        <w:rPr>
          <w:spacing w:val="-4"/>
          <w:sz w:val="22"/>
        </w:rPr>
        <w:t>and</w:t>
      </w:r>
      <w:r>
        <w:rPr>
          <w:spacing w:val="10"/>
          <w:sz w:val="22"/>
        </w:rPr>
        <w:t> </w:t>
      </w:r>
      <w:r>
        <w:rPr>
          <w:spacing w:val="-4"/>
          <w:sz w:val="22"/>
        </w:rPr>
        <w:t>Schedules</w:t>
      </w:r>
      <w:r>
        <w:rPr>
          <w:spacing w:val="12"/>
          <w:sz w:val="22"/>
        </w:rPr>
        <w:t> </w:t>
      </w:r>
      <w:r>
        <w:rPr>
          <w:spacing w:val="-4"/>
          <w:sz w:val="22"/>
        </w:rPr>
        <w:t>...</w:t>
      </w:r>
      <w:r>
        <w:rPr>
          <w:spacing w:val="-23"/>
          <w:sz w:val="22"/>
        </w:rPr>
        <w:t> </w:t>
      </w:r>
      <w:r>
        <w:rPr>
          <w:spacing w:val="-4"/>
          <w:sz w:val="22"/>
        </w:rPr>
        <w:t>.............................................................................................</w:t>
      </w:r>
      <w:r>
        <w:rPr>
          <w:spacing w:val="3"/>
          <w:sz w:val="22"/>
        </w:rPr>
        <w:t> </w:t>
      </w:r>
      <w:r>
        <w:rPr>
          <w:spacing w:val="-4"/>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10"/>
          <w:sz w:val="22"/>
        </w:rPr>
        <w:t> </w:t>
      </w:r>
      <w:r>
        <w:rPr>
          <w:spacing w:val="-4"/>
          <w:sz w:val="22"/>
        </w:rPr>
        <w:t>Prices</w:t>
      </w:r>
      <w:r>
        <w:rPr>
          <w:spacing w:val="19"/>
          <w:sz w:val="22"/>
        </w:rPr>
        <w:t> </w:t>
      </w:r>
      <w:r>
        <w:rPr>
          <w:spacing w:val="-4"/>
          <w:sz w:val="22"/>
        </w:rPr>
        <w:t>and</w:t>
      </w:r>
      <w:r>
        <w:rPr>
          <w:spacing w:val="17"/>
          <w:sz w:val="22"/>
        </w:rPr>
        <w:t> </w:t>
      </w:r>
      <w:r>
        <w:rPr>
          <w:spacing w:val="-4"/>
          <w:sz w:val="22"/>
        </w:rPr>
        <w:t>Discounts</w:t>
      </w:r>
      <w:r>
        <w:rPr>
          <w:spacing w:val="19"/>
          <w:sz w:val="22"/>
        </w:rPr>
        <w:t> </w:t>
      </w:r>
      <w:r>
        <w:rPr>
          <w:spacing w:val="-4"/>
          <w:sz w:val="22"/>
        </w:rPr>
        <w:t>...</w:t>
      </w:r>
      <w:r>
        <w:rPr>
          <w:spacing w:val="8"/>
          <w:sz w:val="22"/>
        </w:rPr>
        <w:t> </w:t>
      </w:r>
      <w:r>
        <w:rPr>
          <w:spacing w:val="-4"/>
          <w:sz w:val="22"/>
        </w:rPr>
        <w:t>...................................................................................................</w:t>
      </w:r>
      <w:r>
        <w:rPr>
          <w:spacing w:val="-15"/>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Currency</w:t>
      </w:r>
      <w:r>
        <w:rPr>
          <w:spacing w:val="18"/>
          <w:sz w:val="22"/>
        </w:rPr>
        <w:t> </w:t>
      </w:r>
      <w:r>
        <w:rPr>
          <w:spacing w:val="-4"/>
          <w:sz w:val="22"/>
        </w:rPr>
        <w:t>of</w:t>
      </w:r>
      <w:r>
        <w:rPr>
          <w:spacing w:val="2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21"/>
          <w:sz w:val="22"/>
        </w:rPr>
        <w:t> </w:t>
      </w:r>
      <w:r>
        <w:rPr>
          <w:spacing w:val="-4"/>
          <w:sz w:val="22"/>
        </w:rPr>
        <w:t>...............................................................................................</w:t>
      </w:r>
      <w:r>
        <w:rPr>
          <w:spacing w:val="-14"/>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2"/>
          <w:sz w:val="22"/>
        </w:rPr>
        <w:t>Period</w:t>
      </w:r>
      <w:r>
        <w:rPr>
          <w:spacing w:val="-14"/>
          <w:sz w:val="22"/>
        </w:rPr>
        <w:t> </w:t>
      </w:r>
      <w:r>
        <w:rPr>
          <w:spacing w:val="-2"/>
          <w:sz w:val="22"/>
        </w:rPr>
        <w:t>of</w:t>
      </w:r>
      <w:r>
        <w:rPr>
          <w:spacing w:val="-12"/>
          <w:sz w:val="22"/>
        </w:rPr>
        <w:t> </w:t>
      </w:r>
      <w:r>
        <w:rPr>
          <w:spacing w:val="-2"/>
          <w:sz w:val="22"/>
        </w:rPr>
        <w:t>Validity</w:t>
      </w:r>
      <w:r>
        <w:rPr>
          <w:spacing w:val="-12"/>
          <w:sz w:val="22"/>
        </w:rPr>
        <w:t> </w:t>
      </w:r>
      <w:r>
        <w:rPr>
          <w:spacing w:val="-2"/>
          <w:sz w:val="22"/>
        </w:rPr>
        <w:t>of</w:t>
      </w:r>
      <w:r>
        <w:rPr>
          <w:spacing w:val="-11"/>
          <w:sz w:val="22"/>
        </w:rPr>
        <w:t> </w:t>
      </w:r>
      <w:r>
        <w:rPr>
          <w:spacing w:val="-2"/>
          <w:sz w:val="22"/>
        </w:rPr>
        <w:t>Bids</w:t>
      </w:r>
      <w:r>
        <w:rPr>
          <w:spacing w:val="-11"/>
          <w:sz w:val="22"/>
        </w:rPr>
        <w:t> </w:t>
      </w:r>
      <w:r>
        <w:rPr>
          <w:spacing w:val="-2"/>
          <w:sz w:val="22"/>
        </w:rPr>
        <w:t>...</w:t>
      </w:r>
      <w:r>
        <w:rPr>
          <w:spacing w:val="-21"/>
          <w:sz w:val="22"/>
        </w:rPr>
        <w:t> </w:t>
      </w:r>
      <w:r>
        <w:rPr>
          <w:spacing w:val="-2"/>
          <w:sz w:val="22"/>
        </w:rPr>
        <w:t>......................................................................................................</w:t>
      </w:r>
      <w:r>
        <w:rPr>
          <w:sz w:val="22"/>
        </w:rPr>
        <w:tab/>
      </w:r>
      <w:r>
        <w:rPr>
          <w:spacing w:val="-5"/>
          <w:sz w:val="22"/>
        </w:rPr>
        <w:t>12</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Bid Security</w:t>
      </w:r>
      <w:r>
        <w:rPr>
          <w:spacing w:val="-3"/>
          <w:sz w:val="22"/>
        </w:rPr>
        <w:t> </w:t>
      </w:r>
      <w:r>
        <w:rPr>
          <w:spacing w:val="-4"/>
          <w:sz w:val="22"/>
        </w:rPr>
        <w:t>...............................................................................................................................</w:t>
      </w:r>
      <w:r>
        <w:rPr>
          <w:sz w:val="22"/>
        </w:rPr>
        <w:tab/>
      </w:r>
      <w:r>
        <w:rPr>
          <w:spacing w:val="-5"/>
          <w:sz w:val="22"/>
        </w:rPr>
        <w:t>12</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2"/>
          <w:sz w:val="22"/>
        </w:rPr>
        <w:t>Format</w:t>
      </w:r>
      <w:r>
        <w:rPr>
          <w:spacing w:val="-14"/>
          <w:sz w:val="22"/>
        </w:rPr>
        <w:t> </w:t>
      </w:r>
      <w:r>
        <w:rPr>
          <w:spacing w:val="-2"/>
          <w:sz w:val="22"/>
        </w:rPr>
        <w:t>and</w:t>
      </w:r>
      <w:r>
        <w:rPr>
          <w:spacing w:val="-12"/>
          <w:sz w:val="22"/>
        </w:rPr>
        <w:t> </w:t>
      </w:r>
      <w:r>
        <w:rPr>
          <w:spacing w:val="-2"/>
          <w:sz w:val="22"/>
        </w:rPr>
        <w:t>Signing</w:t>
      </w:r>
      <w:r>
        <w:rPr>
          <w:spacing w:val="-8"/>
          <w:sz w:val="22"/>
        </w:rPr>
        <w:t> </w:t>
      </w:r>
      <w:r>
        <w:rPr>
          <w:spacing w:val="-2"/>
          <w:sz w:val="22"/>
        </w:rPr>
        <w:t>of</w:t>
      </w:r>
      <w:r>
        <w:rPr>
          <w:spacing w:val="-12"/>
          <w:sz w:val="22"/>
        </w:rPr>
        <w:t> </w:t>
      </w:r>
      <w:r>
        <w:rPr>
          <w:spacing w:val="-2"/>
          <w:sz w:val="22"/>
        </w:rPr>
        <w:t>Bid</w:t>
      </w:r>
      <w:r>
        <w:rPr>
          <w:spacing w:val="-11"/>
          <w:sz w:val="22"/>
        </w:rPr>
        <w:t> </w:t>
      </w:r>
      <w:r>
        <w:rPr>
          <w:spacing w:val="-2"/>
          <w:sz w:val="22"/>
        </w:rPr>
        <w:t>………………………...................................................................</w:t>
      </w:r>
      <w:r>
        <w:rPr>
          <w:sz w:val="22"/>
        </w:rPr>
        <w:tab/>
      </w:r>
      <w:r>
        <w:rPr>
          <w:spacing w:val="-5"/>
          <w:sz w:val="22"/>
        </w:rPr>
        <w:t>14</w:t>
      </w:r>
    </w:p>
    <w:p>
      <w:pPr>
        <w:pStyle w:val="ListParagraph"/>
        <w:numPr>
          <w:ilvl w:val="0"/>
          <w:numId w:val="2"/>
        </w:numPr>
        <w:tabs>
          <w:tab w:pos="811" w:val="left" w:leader="none"/>
          <w:tab w:pos="9723" w:val="right" w:leader="dot"/>
        </w:tabs>
        <w:spacing w:line="240" w:lineRule="auto" w:before="2" w:after="0"/>
        <w:ind w:left="811" w:right="0" w:hanging="451"/>
        <w:jc w:val="left"/>
        <w:rPr>
          <w:sz w:val="22"/>
        </w:rPr>
      </w:pPr>
      <w:r>
        <w:rPr>
          <w:spacing w:val="-4"/>
          <w:sz w:val="22"/>
        </w:rPr>
        <w:t>Submission</w:t>
      </w:r>
      <w:r>
        <w:rPr>
          <w:spacing w:val="-3"/>
          <w:sz w:val="22"/>
        </w:rPr>
        <w:t> </w:t>
      </w:r>
      <w:r>
        <w:rPr>
          <w:spacing w:val="-4"/>
          <w:sz w:val="22"/>
        </w:rPr>
        <w:t>and</w:t>
      </w:r>
      <w:r>
        <w:rPr>
          <w:spacing w:val="-7"/>
          <w:sz w:val="22"/>
        </w:rPr>
        <w:t> </w:t>
      </w:r>
      <w:r>
        <w:rPr>
          <w:spacing w:val="-4"/>
          <w:sz w:val="22"/>
        </w:rPr>
        <w:t>Opening</w:t>
      </w:r>
      <w:r>
        <w:rPr>
          <w:spacing w:val="3"/>
          <w:sz w:val="22"/>
        </w:rPr>
        <w:t> </w:t>
      </w:r>
      <w:r>
        <w:rPr>
          <w:spacing w:val="-4"/>
          <w:sz w:val="22"/>
        </w:rPr>
        <w:t>of</w:t>
      </w:r>
      <w:r>
        <w:rPr>
          <w:spacing w:val="2"/>
          <w:sz w:val="22"/>
        </w:rPr>
        <w:t> </w:t>
      </w:r>
      <w:r>
        <w:rPr>
          <w:spacing w:val="-4"/>
          <w:sz w:val="22"/>
        </w:rPr>
        <w:t>Bids</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Sealing</w:t>
      </w:r>
      <w:r>
        <w:rPr>
          <w:spacing w:val="2"/>
          <w:sz w:val="22"/>
        </w:rPr>
        <w:t> </w:t>
      </w:r>
      <w:r>
        <w:rPr>
          <w:spacing w:val="-4"/>
          <w:sz w:val="22"/>
        </w:rPr>
        <w:t>and</w:t>
      </w:r>
      <w:r>
        <w:rPr>
          <w:spacing w:val="-3"/>
          <w:sz w:val="22"/>
        </w:rPr>
        <w:t> </w:t>
      </w:r>
      <w:r>
        <w:rPr>
          <w:spacing w:val="-4"/>
          <w:sz w:val="22"/>
        </w:rPr>
        <w:t>Marking</w:t>
      </w:r>
      <w:r>
        <w:rPr>
          <w:spacing w:val="3"/>
          <w:sz w:val="22"/>
        </w:rPr>
        <w:t> </w:t>
      </w:r>
      <w:r>
        <w:rPr>
          <w:spacing w:val="-4"/>
          <w:sz w:val="22"/>
        </w:rPr>
        <w:t>of</w:t>
      </w:r>
      <w:r>
        <w:rPr>
          <w:spacing w:val="7"/>
          <w:sz w:val="22"/>
        </w:rPr>
        <w:t> </w:t>
      </w:r>
      <w:r>
        <w:rPr>
          <w:spacing w:val="-4"/>
          <w:sz w:val="22"/>
        </w:rPr>
        <w:t>Bids</w:t>
      </w:r>
      <w:r>
        <w:rPr>
          <w:spacing w:val="3"/>
          <w:sz w:val="22"/>
        </w:rPr>
        <w:t> </w:t>
      </w:r>
      <w:r>
        <w:rPr>
          <w:spacing w:val="-4"/>
          <w:sz w:val="22"/>
        </w:rPr>
        <w:t>....................................................................................................</w:t>
      </w:r>
      <w:r>
        <w:rPr>
          <w:spacing w:val="7"/>
          <w:sz w:val="22"/>
        </w:rPr>
        <w:t> </w:t>
      </w:r>
      <w:r>
        <w:rPr>
          <w:spacing w:val="-10"/>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0" w:after="0"/>
        <w:ind w:left="1171" w:right="0" w:hanging="360"/>
        <w:jc w:val="left"/>
        <w:rPr>
          <w:sz w:val="22"/>
        </w:rPr>
      </w:pPr>
      <w:r>
        <w:rPr>
          <w:spacing w:val="-4"/>
          <w:sz w:val="22"/>
        </w:rPr>
        <w:t>Deadline for</w:t>
      </w:r>
      <w:r>
        <w:rPr>
          <w:spacing w:val="-1"/>
          <w:sz w:val="22"/>
        </w:rPr>
        <w:t> </w:t>
      </w:r>
      <w:r>
        <w:rPr>
          <w:spacing w:val="-4"/>
          <w:sz w:val="22"/>
        </w:rPr>
        <w:t>Submission of</w:t>
      </w:r>
      <w:r>
        <w:rPr>
          <w:spacing w:val="-1"/>
          <w:sz w:val="22"/>
        </w:rPr>
        <w:t> </w:t>
      </w:r>
      <w:r>
        <w:rPr>
          <w:spacing w:val="-4"/>
          <w:sz w:val="22"/>
        </w:rPr>
        <w:t>Bids ...</w:t>
      </w:r>
      <w:r>
        <w:rPr>
          <w:spacing w:val="-19"/>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40" w:lineRule="auto" w:before="1" w:after="0"/>
        <w:ind w:left="1171" w:right="0" w:hanging="360"/>
        <w:jc w:val="left"/>
        <w:rPr>
          <w:sz w:val="22"/>
        </w:rPr>
      </w:pPr>
      <w:r>
        <w:rPr>
          <w:spacing w:val="-4"/>
          <w:sz w:val="22"/>
        </w:rPr>
        <w:t>Late</w:t>
      </w:r>
      <w:r>
        <w:rPr>
          <w:spacing w:val="-7"/>
          <w:sz w:val="22"/>
        </w:rPr>
        <w:t> </w:t>
      </w:r>
      <w:r>
        <w:rPr>
          <w:spacing w:val="-4"/>
          <w:sz w:val="22"/>
        </w:rPr>
        <w:t>Bids</w:t>
      </w:r>
      <w:r>
        <w:rPr>
          <w:spacing w:val="-2"/>
          <w:sz w:val="22"/>
        </w:rPr>
        <w:t> </w:t>
      </w:r>
      <w:r>
        <w:rPr>
          <w:spacing w:val="-4"/>
          <w:sz w:val="22"/>
        </w:rPr>
        <w:t>...</w:t>
      </w:r>
      <w:r>
        <w:rPr>
          <w:spacing w:val="-5"/>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23" w:val="right" w:leader="none"/>
        </w:tabs>
        <w:spacing w:line="251" w:lineRule="exact" w:before="2" w:after="0"/>
        <w:ind w:left="1171" w:right="0" w:hanging="360"/>
        <w:jc w:val="left"/>
        <w:rPr>
          <w:sz w:val="22"/>
        </w:rPr>
      </w:pPr>
      <w:r>
        <w:rPr>
          <w:spacing w:val="-4"/>
          <w:sz w:val="22"/>
        </w:rPr>
        <w:t>Withdrawal</w:t>
      </w:r>
      <w:r>
        <w:rPr>
          <w:spacing w:val="-6"/>
          <w:sz w:val="22"/>
        </w:rPr>
        <w:t> </w:t>
      </w:r>
      <w:r>
        <w:rPr>
          <w:spacing w:val="-4"/>
          <w:sz w:val="22"/>
        </w:rPr>
        <w:t>and</w:t>
      </w:r>
      <w:r>
        <w:rPr>
          <w:spacing w:val="-6"/>
          <w:sz w:val="22"/>
        </w:rPr>
        <w:t> </w:t>
      </w:r>
      <w:r>
        <w:rPr>
          <w:spacing w:val="-4"/>
          <w:sz w:val="22"/>
        </w:rPr>
        <w:t>Modification</w:t>
      </w:r>
      <w:r>
        <w:rPr>
          <w:spacing w:val="4"/>
          <w:sz w:val="22"/>
        </w:rPr>
        <w:t> </w:t>
      </w:r>
      <w:r>
        <w:rPr>
          <w:spacing w:val="-4"/>
          <w:sz w:val="22"/>
        </w:rPr>
        <w:t>of</w:t>
      </w:r>
      <w:r>
        <w:rPr>
          <w:spacing w:val="-3"/>
          <w:sz w:val="22"/>
        </w:rPr>
        <w:t> </w:t>
      </w:r>
      <w:r>
        <w:rPr>
          <w:spacing w:val="-4"/>
          <w:sz w:val="22"/>
        </w:rPr>
        <w:t>Bids</w:t>
      </w:r>
      <w:r>
        <w:rPr>
          <w:spacing w:val="-1"/>
          <w:sz w:val="22"/>
        </w:rPr>
        <w:t> </w:t>
      </w:r>
      <w:r>
        <w:rPr>
          <w:spacing w:val="-4"/>
          <w:sz w:val="22"/>
        </w:rPr>
        <w:t>...</w:t>
      </w:r>
      <w:r>
        <w:rPr>
          <w:spacing w:val="-11"/>
          <w:sz w:val="22"/>
        </w:rPr>
        <w:t> </w:t>
      </w:r>
      <w:r>
        <w:rPr>
          <w:spacing w:val="-4"/>
          <w:sz w:val="22"/>
        </w:rPr>
        <w:t>....................................................................................</w:t>
      </w:r>
      <w:r>
        <w:rPr>
          <w:sz w:val="22"/>
        </w:rPr>
        <w:tab/>
      </w:r>
      <w:r>
        <w:rPr>
          <w:spacing w:val="-5"/>
          <w:sz w:val="22"/>
        </w:rPr>
        <w:t>15</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3"/>
          <w:sz w:val="22"/>
        </w:rPr>
        <w:t> </w:t>
      </w:r>
      <w:r>
        <w:rPr>
          <w:spacing w:val="-4"/>
          <w:sz w:val="22"/>
        </w:rPr>
        <w:t>Opening</w:t>
      </w:r>
      <w:r>
        <w:rPr>
          <w:spacing w:val="-6"/>
          <w:sz w:val="22"/>
        </w:rPr>
        <w:t> </w:t>
      </w:r>
      <w:r>
        <w:rPr>
          <w:spacing w:val="-4"/>
          <w:sz w:val="22"/>
        </w:rPr>
        <w:t>...</w:t>
      </w:r>
      <w:r>
        <w:rPr>
          <w:spacing w:val="-14"/>
          <w:sz w:val="22"/>
        </w:rPr>
        <w:t> </w:t>
      </w:r>
      <w:r>
        <w:rPr>
          <w:spacing w:val="-4"/>
          <w:sz w:val="22"/>
        </w:rPr>
        <w:t>............................................................................................................................</w:t>
      </w:r>
      <w:r>
        <w:rPr>
          <w:sz w:val="22"/>
        </w:rPr>
        <w:tab/>
      </w:r>
      <w:r>
        <w:rPr>
          <w:spacing w:val="-5"/>
          <w:sz w:val="22"/>
        </w:rPr>
        <w:t>16</w:t>
      </w:r>
    </w:p>
    <w:p>
      <w:pPr>
        <w:pStyle w:val="ListParagraph"/>
        <w:numPr>
          <w:ilvl w:val="0"/>
          <w:numId w:val="2"/>
        </w:numPr>
        <w:tabs>
          <w:tab w:pos="594" w:val="left" w:leader="none"/>
          <w:tab w:pos="9723" w:val="right" w:leader="dot"/>
        </w:tabs>
        <w:spacing w:line="240" w:lineRule="auto" w:before="1" w:after="0"/>
        <w:ind w:left="594" w:right="0" w:hanging="234"/>
        <w:jc w:val="left"/>
        <w:rPr>
          <w:sz w:val="22"/>
        </w:rPr>
      </w:pPr>
      <w:r>
        <w:rPr>
          <w:spacing w:val="-4"/>
          <w:sz w:val="22"/>
        </w:rPr>
        <w:t>Evaluation</w:t>
      </w:r>
      <w:r>
        <w:rPr>
          <w:spacing w:val="-6"/>
          <w:sz w:val="22"/>
        </w:rPr>
        <w:t> </w:t>
      </w:r>
      <w:r>
        <w:rPr>
          <w:spacing w:val="-4"/>
          <w:sz w:val="22"/>
        </w:rPr>
        <w:t>and</w:t>
      </w:r>
      <w:r>
        <w:rPr>
          <w:spacing w:val="-6"/>
          <w:sz w:val="22"/>
        </w:rPr>
        <w:t> </w:t>
      </w:r>
      <w:r>
        <w:rPr>
          <w:spacing w:val="-4"/>
          <w:sz w:val="22"/>
        </w:rPr>
        <w:t>Comparison</w:t>
      </w:r>
      <w:r>
        <w:rPr>
          <w:spacing w:val="4"/>
          <w:sz w:val="22"/>
        </w:rPr>
        <w:t> </w:t>
      </w:r>
      <w:r>
        <w:rPr>
          <w:spacing w:val="-4"/>
          <w:sz w:val="22"/>
        </w:rPr>
        <w:t>of</w:t>
      </w:r>
      <w:r>
        <w:rPr>
          <w:spacing w:val="4"/>
          <w:sz w:val="22"/>
        </w:rPr>
        <w:t> </w:t>
      </w:r>
      <w:r>
        <w:rPr>
          <w:spacing w:val="-4"/>
          <w:sz w:val="22"/>
        </w:rPr>
        <w:t>Bids</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5"/>
          <w:sz w:val="22"/>
        </w:rPr>
        <w:t>Confidentiality</w:t>
      </w:r>
      <w:r>
        <w:rPr>
          <w:spacing w:val="11"/>
          <w:sz w:val="22"/>
        </w:rPr>
        <w:t> </w:t>
      </w:r>
      <w:r>
        <w:rPr>
          <w:spacing w:val="-2"/>
          <w:sz w:val="22"/>
        </w:rPr>
        <w:t>............................................................................................................................</w:t>
      </w:r>
      <w:r>
        <w:rPr>
          <w:sz w:val="22"/>
        </w:rPr>
        <w:tab/>
      </w:r>
      <w:r>
        <w:rPr>
          <w:spacing w:val="-5"/>
          <w:sz w:val="22"/>
        </w:rPr>
        <w:t>17</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Clarification of</w:t>
      </w:r>
      <w:r>
        <w:rPr>
          <w:sz w:val="22"/>
        </w:rPr>
        <w:t> </w:t>
      </w:r>
      <w:r>
        <w:rPr>
          <w:spacing w:val="-4"/>
          <w:sz w:val="22"/>
        </w:rPr>
        <w:t>Bids</w:t>
      </w:r>
      <w:r>
        <w:rPr>
          <w:spacing w:val="-2"/>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Deviations,</w:t>
      </w:r>
      <w:r>
        <w:rPr>
          <w:sz w:val="22"/>
        </w:rPr>
        <w:t> </w:t>
      </w:r>
      <w:r>
        <w:rPr>
          <w:spacing w:val="-4"/>
          <w:sz w:val="22"/>
        </w:rPr>
        <w:t>Reservations,</w:t>
      </w:r>
      <w:r>
        <w:rPr>
          <w:spacing w:val="1"/>
          <w:sz w:val="22"/>
        </w:rPr>
        <w:t> </w:t>
      </w:r>
      <w:r>
        <w:rPr>
          <w:spacing w:val="-4"/>
          <w:sz w:val="22"/>
        </w:rPr>
        <w:t>and</w:t>
      </w:r>
      <w:r>
        <w:rPr>
          <w:spacing w:val="-7"/>
          <w:sz w:val="22"/>
        </w:rPr>
        <w:t> </w:t>
      </w:r>
      <w:r>
        <w:rPr>
          <w:spacing w:val="-4"/>
          <w:sz w:val="22"/>
        </w:rPr>
        <w:t>Omissions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Determination</w:t>
      </w:r>
      <w:r>
        <w:rPr>
          <w:spacing w:val="-2"/>
          <w:sz w:val="22"/>
        </w:rPr>
        <w:t> </w:t>
      </w:r>
      <w:r>
        <w:rPr>
          <w:spacing w:val="-4"/>
          <w:sz w:val="22"/>
        </w:rPr>
        <w:t>of</w:t>
      </w:r>
      <w:r>
        <w:rPr>
          <w:spacing w:val="-2"/>
          <w:sz w:val="22"/>
        </w:rPr>
        <w:t> </w:t>
      </w:r>
      <w:r>
        <w:rPr>
          <w:spacing w:val="-4"/>
          <w:sz w:val="22"/>
        </w:rPr>
        <w:t>Responsiveness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18" w:val="right" w:leader="dot"/>
        </w:tabs>
        <w:spacing w:line="252" w:lineRule="exact" w:before="2" w:after="0"/>
        <w:ind w:left="1171" w:right="0" w:hanging="360"/>
        <w:jc w:val="left"/>
        <w:rPr>
          <w:sz w:val="22"/>
        </w:rPr>
      </w:pPr>
      <w:r>
        <w:rPr>
          <w:spacing w:val="-4"/>
          <w:sz w:val="22"/>
        </w:rPr>
        <w:t>Nonconformities,</w:t>
      </w:r>
      <w:r>
        <w:rPr>
          <w:sz w:val="22"/>
        </w:rPr>
        <w:t> </w:t>
      </w:r>
      <w:r>
        <w:rPr>
          <w:spacing w:val="-4"/>
          <w:sz w:val="22"/>
        </w:rPr>
        <w:t>Errors,</w:t>
      </w:r>
      <w:r>
        <w:rPr>
          <w:spacing w:val="-1"/>
          <w:sz w:val="22"/>
        </w:rPr>
        <w:t> </w:t>
      </w:r>
      <w:r>
        <w:rPr>
          <w:spacing w:val="-4"/>
          <w:sz w:val="22"/>
        </w:rPr>
        <w:t>and</w:t>
      </w:r>
      <w:r>
        <w:rPr>
          <w:spacing w:val="-3"/>
          <w:sz w:val="22"/>
        </w:rPr>
        <w:t> </w:t>
      </w:r>
      <w:r>
        <w:rPr>
          <w:spacing w:val="-4"/>
          <w:sz w:val="22"/>
        </w:rPr>
        <w:t>Omissions</w:t>
      </w:r>
      <w:r>
        <w:rPr>
          <w:sz w:val="22"/>
        </w:rPr>
        <w:tab/>
      </w:r>
      <w:r>
        <w:rPr>
          <w:spacing w:val="-5"/>
          <w:sz w:val="22"/>
        </w:rPr>
        <w:t>18</w:t>
      </w:r>
    </w:p>
    <w:p>
      <w:pPr>
        <w:pStyle w:val="ListParagraph"/>
        <w:numPr>
          <w:ilvl w:val="0"/>
          <w:numId w:val="3"/>
        </w:numPr>
        <w:tabs>
          <w:tab w:pos="1171" w:val="left" w:leader="none"/>
          <w:tab w:pos="9723" w:val="right" w:leader="dot"/>
        </w:tabs>
        <w:spacing w:line="252" w:lineRule="exact" w:before="0" w:after="0"/>
        <w:ind w:left="1171" w:right="0" w:hanging="360"/>
        <w:jc w:val="left"/>
        <w:rPr>
          <w:sz w:val="22"/>
        </w:rPr>
      </w:pPr>
      <w:r>
        <w:rPr>
          <w:spacing w:val="-4"/>
          <w:sz w:val="22"/>
        </w:rPr>
        <w:t>Correction</w:t>
      </w:r>
      <w:r>
        <w:rPr>
          <w:sz w:val="22"/>
        </w:rPr>
        <w:t> </w:t>
      </w:r>
      <w:r>
        <w:rPr>
          <w:spacing w:val="-4"/>
          <w:sz w:val="22"/>
        </w:rPr>
        <w:t>of</w:t>
      </w:r>
      <w:r>
        <w:rPr>
          <w:spacing w:val="-1"/>
          <w:sz w:val="22"/>
        </w:rPr>
        <w:t> </w:t>
      </w:r>
      <w:r>
        <w:rPr>
          <w:spacing w:val="-4"/>
          <w:sz w:val="22"/>
        </w:rPr>
        <w:t>Arithmetical Errors</w:t>
      </w:r>
      <w:r>
        <w:rPr>
          <w:sz w:val="22"/>
        </w:rPr>
        <w:tab/>
      </w:r>
      <w:r>
        <w:rPr>
          <w:spacing w:val="-7"/>
          <w:sz w:val="22"/>
        </w:rPr>
        <w:t>19</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Evaluation</w:t>
      </w:r>
      <w:r>
        <w:rPr>
          <w:spacing w:val="-6"/>
          <w:sz w:val="22"/>
        </w:rPr>
        <w:t> </w:t>
      </w:r>
      <w:r>
        <w:rPr>
          <w:spacing w:val="-4"/>
          <w:sz w:val="22"/>
        </w:rPr>
        <w:t>of</w:t>
      </w:r>
      <w:r>
        <w:rPr>
          <w:spacing w:val="-1"/>
          <w:sz w:val="22"/>
        </w:rPr>
        <w:t> </w:t>
      </w:r>
      <w:r>
        <w:rPr>
          <w:spacing w:val="-4"/>
          <w:sz w:val="22"/>
        </w:rPr>
        <w:t>Bids ......................................................................................................................</w:t>
      </w:r>
      <w:r>
        <w:rPr>
          <w:sz w:val="22"/>
        </w:rPr>
        <w:tab/>
      </w:r>
      <w:r>
        <w:rPr>
          <w:spacing w:val="-5"/>
          <w:sz w:val="22"/>
        </w:rPr>
        <w:t>19</w:t>
      </w:r>
    </w:p>
    <w:p>
      <w:pPr>
        <w:pStyle w:val="ListParagraph"/>
        <w:numPr>
          <w:ilvl w:val="0"/>
          <w:numId w:val="3"/>
        </w:numPr>
        <w:tabs>
          <w:tab w:pos="1171" w:val="left" w:leader="none"/>
          <w:tab w:pos="9718" w:val="right" w:leader="dot"/>
        </w:tabs>
        <w:spacing w:line="240" w:lineRule="auto" w:before="2" w:after="0"/>
        <w:ind w:left="1171" w:right="0" w:hanging="360"/>
        <w:jc w:val="left"/>
        <w:rPr>
          <w:sz w:val="22"/>
        </w:rPr>
      </w:pPr>
      <w:r>
        <w:rPr>
          <w:spacing w:val="-4"/>
          <w:sz w:val="22"/>
        </w:rPr>
        <w:t>Comparison</w:t>
      </w:r>
      <w:r>
        <w:rPr>
          <w:spacing w:val="-2"/>
          <w:sz w:val="22"/>
        </w:rPr>
        <w:t> </w:t>
      </w:r>
      <w:r>
        <w:rPr>
          <w:spacing w:val="-4"/>
          <w:sz w:val="22"/>
        </w:rPr>
        <w:t>of</w:t>
      </w:r>
      <w:r>
        <w:rPr>
          <w:spacing w:val="-5"/>
          <w:sz w:val="22"/>
        </w:rPr>
        <w:t> </w:t>
      </w:r>
      <w:r>
        <w:rPr>
          <w:spacing w:val="-4"/>
          <w:sz w:val="22"/>
        </w:rPr>
        <w:t>Bids</w:t>
      </w:r>
      <w:r>
        <w:rPr>
          <w:sz w:val="22"/>
        </w:rPr>
        <w:tab/>
      </w:r>
      <w:r>
        <w:rPr>
          <w:spacing w:val="-7"/>
          <w:sz w:val="22"/>
        </w:rPr>
        <w:t>20</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Employer’s</w:t>
      </w:r>
      <w:r>
        <w:rPr>
          <w:spacing w:val="-14"/>
          <w:sz w:val="22"/>
        </w:rPr>
        <w:t> </w:t>
      </w:r>
      <w:r>
        <w:rPr>
          <w:sz w:val="22"/>
        </w:rPr>
        <w:t>Right</w:t>
      </w:r>
      <w:r>
        <w:rPr>
          <w:spacing w:val="-14"/>
          <w:sz w:val="22"/>
        </w:rPr>
        <w:t> </w:t>
      </w:r>
      <w:r>
        <w:rPr>
          <w:sz w:val="22"/>
        </w:rPr>
        <w:t>to</w:t>
      </w:r>
      <w:r>
        <w:rPr>
          <w:spacing w:val="-14"/>
          <w:sz w:val="22"/>
        </w:rPr>
        <w:t> </w:t>
      </w:r>
      <w:r>
        <w:rPr>
          <w:sz w:val="22"/>
        </w:rPr>
        <w:t>Accept</w:t>
      </w:r>
      <w:r>
        <w:rPr>
          <w:spacing w:val="-8"/>
          <w:sz w:val="22"/>
        </w:rPr>
        <w:t> </w:t>
      </w:r>
      <w:r>
        <w:rPr>
          <w:sz w:val="22"/>
        </w:rPr>
        <w:t>Any</w:t>
      </w:r>
      <w:r>
        <w:rPr>
          <w:spacing w:val="-10"/>
          <w:sz w:val="22"/>
        </w:rPr>
        <w:t> </w:t>
      </w:r>
      <w:r>
        <w:rPr>
          <w:sz w:val="22"/>
        </w:rPr>
        <w:t>Bid,</w:t>
      </w:r>
      <w:r>
        <w:rPr>
          <w:spacing w:val="-12"/>
          <w:sz w:val="22"/>
        </w:rPr>
        <w:t> </w:t>
      </w:r>
      <w:r>
        <w:rPr>
          <w:sz w:val="22"/>
        </w:rPr>
        <w:t>and</w:t>
      </w:r>
      <w:r>
        <w:rPr>
          <w:spacing w:val="-10"/>
          <w:sz w:val="22"/>
        </w:rPr>
        <w:t> </w:t>
      </w:r>
      <w:r>
        <w:rPr>
          <w:sz w:val="22"/>
        </w:rPr>
        <w:t>to</w:t>
      </w:r>
      <w:r>
        <w:rPr>
          <w:spacing w:val="-13"/>
          <w:sz w:val="22"/>
        </w:rPr>
        <w:t> </w:t>
      </w:r>
      <w:r>
        <w:rPr>
          <w:sz w:val="22"/>
        </w:rPr>
        <w:t>Reject</w:t>
      </w:r>
      <w:r>
        <w:rPr>
          <w:spacing w:val="-5"/>
          <w:sz w:val="22"/>
        </w:rPr>
        <w:t> </w:t>
      </w:r>
      <w:r>
        <w:rPr>
          <w:sz w:val="22"/>
        </w:rPr>
        <w:t>Any</w:t>
      </w:r>
      <w:r>
        <w:rPr>
          <w:spacing w:val="-6"/>
          <w:sz w:val="22"/>
        </w:rPr>
        <w:t> </w:t>
      </w:r>
      <w:r>
        <w:rPr>
          <w:sz w:val="22"/>
        </w:rPr>
        <w:t>or</w:t>
      </w:r>
      <w:r>
        <w:rPr>
          <w:spacing w:val="-7"/>
          <w:sz w:val="22"/>
        </w:rPr>
        <w:t> </w:t>
      </w:r>
      <w:r>
        <w:rPr>
          <w:sz w:val="22"/>
        </w:rPr>
        <w:t>All</w:t>
      </w:r>
      <w:r>
        <w:rPr>
          <w:spacing w:val="-9"/>
          <w:sz w:val="22"/>
        </w:rPr>
        <w:t> </w:t>
      </w:r>
      <w:r>
        <w:rPr>
          <w:sz w:val="22"/>
        </w:rPr>
        <w:t>Bids................................</w:t>
      </w:r>
      <w:r>
        <w:rPr>
          <w:spacing w:val="-28"/>
          <w:sz w:val="22"/>
        </w:rPr>
        <w:t> </w:t>
      </w:r>
      <w:r>
        <w:rPr>
          <w:spacing w:val="-5"/>
          <w:sz w:val="22"/>
        </w:rPr>
        <w:t>...</w:t>
      </w:r>
      <w:r>
        <w:rPr>
          <w:sz w:val="22"/>
        </w:rPr>
        <w:tab/>
      </w:r>
      <w:r>
        <w:rPr>
          <w:spacing w:val="-5"/>
          <w:sz w:val="22"/>
        </w:rPr>
        <w:t>21</w:t>
      </w:r>
    </w:p>
    <w:p>
      <w:pPr>
        <w:pStyle w:val="ListParagraph"/>
        <w:numPr>
          <w:ilvl w:val="0"/>
          <w:numId w:val="2"/>
        </w:numPr>
        <w:tabs>
          <w:tab w:pos="811" w:val="left" w:leader="none"/>
          <w:tab w:pos="9723" w:val="right" w:leader="dot"/>
        </w:tabs>
        <w:spacing w:line="251" w:lineRule="exact" w:before="0" w:after="0"/>
        <w:ind w:left="811" w:right="0" w:hanging="451"/>
        <w:jc w:val="left"/>
        <w:rPr>
          <w:sz w:val="22"/>
        </w:rPr>
      </w:pPr>
      <w:r>
        <w:rPr>
          <w:spacing w:val="-4"/>
          <w:sz w:val="22"/>
        </w:rPr>
        <w:t>Award</w:t>
      </w:r>
      <w:r>
        <w:rPr>
          <w:spacing w:val="-7"/>
          <w:sz w:val="22"/>
        </w:rPr>
        <w:t> </w:t>
      </w:r>
      <w:r>
        <w:rPr>
          <w:spacing w:val="-4"/>
          <w:sz w:val="22"/>
        </w:rPr>
        <w:t>of</w:t>
      </w:r>
      <w:r>
        <w:rPr>
          <w:spacing w:val="-5"/>
          <w:sz w:val="22"/>
        </w:rPr>
        <w:t> </w:t>
      </w:r>
      <w:r>
        <w:rPr>
          <w:spacing w:val="-4"/>
          <w:sz w:val="22"/>
        </w:rPr>
        <w:t>Contract</w:t>
      </w:r>
      <w:r>
        <w:rPr>
          <w:sz w:val="22"/>
        </w:rPr>
        <w:tab/>
      </w:r>
      <w:r>
        <w:rPr>
          <w:spacing w:val="-7"/>
          <w:sz w:val="22"/>
        </w:rPr>
        <w:t>21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4"/>
          <w:sz w:val="22"/>
        </w:rPr>
        <w:t>Award</w:t>
      </w:r>
      <w:r>
        <w:rPr>
          <w:spacing w:val="-6"/>
          <w:sz w:val="22"/>
        </w:rPr>
        <w:t> </w:t>
      </w:r>
      <w:r>
        <w:rPr>
          <w:spacing w:val="-4"/>
          <w:sz w:val="22"/>
        </w:rPr>
        <w:t>Criteria</w:t>
      </w:r>
      <w:r>
        <w:rPr>
          <w:spacing w:val="2"/>
          <w:sz w:val="22"/>
        </w:rPr>
        <w:t> </w:t>
      </w:r>
      <w:r>
        <w:rPr>
          <w:spacing w:val="-4"/>
          <w:sz w:val="22"/>
        </w:rPr>
        <w:t>............................................................................................................................</w:t>
      </w:r>
      <w:r>
        <w:rPr>
          <w:sz w:val="22"/>
        </w:rPr>
        <w:tab/>
      </w:r>
      <w:r>
        <w:rPr>
          <w:spacing w:val="-5"/>
          <w:sz w:val="22"/>
        </w:rPr>
        <w:t>21</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Letter</w:t>
      </w:r>
      <w:r>
        <w:rPr>
          <w:spacing w:val="-13"/>
          <w:sz w:val="22"/>
        </w:rPr>
        <w:t> </w:t>
      </w:r>
      <w:r>
        <w:rPr>
          <w:sz w:val="22"/>
        </w:rPr>
        <w:t>of</w:t>
      </w:r>
      <w:r>
        <w:rPr>
          <w:spacing w:val="-10"/>
          <w:sz w:val="22"/>
        </w:rPr>
        <w:t> </w:t>
      </w:r>
      <w:r>
        <w:rPr>
          <w:sz w:val="22"/>
        </w:rPr>
        <w:t>Intent</w:t>
      </w:r>
      <w:r>
        <w:rPr>
          <w:spacing w:val="-8"/>
          <w:sz w:val="22"/>
        </w:rPr>
        <w:t> </w:t>
      </w:r>
      <w:r>
        <w:rPr>
          <w:sz w:val="22"/>
        </w:rPr>
        <w:t>to</w:t>
      </w:r>
      <w:r>
        <w:rPr>
          <w:spacing w:val="-9"/>
          <w:sz w:val="22"/>
        </w:rPr>
        <w:t> </w:t>
      </w:r>
      <w:r>
        <w:rPr>
          <w:sz w:val="22"/>
        </w:rPr>
        <w:t>Award</w:t>
      </w:r>
      <w:r>
        <w:rPr>
          <w:spacing w:val="-13"/>
          <w:sz w:val="22"/>
        </w:rPr>
        <w:t> </w:t>
      </w:r>
      <w:r>
        <w:rPr>
          <w:sz w:val="22"/>
        </w:rPr>
        <w:t>the</w:t>
      </w:r>
      <w:r>
        <w:rPr>
          <w:spacing w:val="-13"/>
          <w:sz w:val="22"/>
        </w:rPr>
        <w:t> </w:t>
      </w:r>
      <w:r>
        <w:rPr>
          <w:sz w:val="22"/>
        </w:rPr>
        <w:t>Contract/</w:t>
      </w:r>
      <w:r>
        <w:rPr>
          <w:spacing w:val="-8"/>
          <w:sz w:val="22"/>
        </w:rPr>
        <w:t> </w:t>
      </w:r>
      <w:r>
        <w:rPr>
          <w:sz w:val="22"/>
        </w:rPr>
        <w:t>Notification</w:t>
      </w:r>
      <w:r>
        <w:rPr>
          <w:spacing w:val="-9"/>
          <w:sz w:val="22"/>
        </w:rPr>
        <w:t> </w:t>
      </w:r>
      <w:r>
        <w:rPr>
          <w:sz w:val="22"/>
        </w:rPr>
        <w:t>of</w:t>
      </w:r>
      <w:r>
        <w:rPr>
          <w:spacing w:val="-6"/>
          <w:sz w:val="22"/>
        </w:rPr>
        <w:t> </w:t>
      </w:r>
      <w:r>
        <w:rPr>
          <w:sz w:val="22"/>
        </w:rPr>
        <w:t>Award</w:t>
      </w:r>
      <w:r>
        <w:rPr>
          <w:spacing w:val="-13"/>
          <w:sz w:val="22"/>
        </w:rPr>
        <w:t> </w:t>
      </w:r>
      <w:r>
        <w:rPr>
          <w:sz w:val="22"/>
        </w:rPr>
        <w:t>...</w:t>
      </w:r>
      <w:r>
        <w:rPr>
          <w:spacing w:val="-33"/>
          <w:sz w:val="22"/>
        </w:rPr>
        <w:t> </w:t>
      </w:r>
      <w:r>
        <w:rPr>
          <w:sz w:val="22"/>
        </w:rPr>
        <w:t>......................................</w:t>
      </w:r>
      <w:r>
        <w:rPr>
          <w:spacing w:val="-29"/>
          <w:sz w:val="22"/>
        </w:rPr>
        <w:t> </w:t>
      </w:r>
      <w:r>
        <w:rPr>
          <w:spacing w:val="-5"/>
          <w:sz w:val="22"/>
        </w:rPr>
        <w:t>...</w:t>
      </w:r>
      <w:r>
        <w:rPr>
          <w:sz w:val="22"/>
        </w:rPr>
        <w:tab/>
      </w:r>
      <w:r>
        <w:rPr>
          <w:spacing w:val="-5"/>
          <w:sz w:val="22"/>
        </w:rPr>
        <w:t>21</w:t>
      </w:r>
    </w:p>
    <w:p>
      <w:pPr>
        <w:pStyle w:val="ListParagraph"/>
        <w:numPr>
          <w:ilvl w:val="0"/>
          <w:numId w:val="3"/>
        </w:numPr>
        <w:tabs>
          <w:tab w:pos="1171" w:val="left" w:leader="none"/>
          <w:tab w:pos="9723" w:val="right" w:leader="dot"/>
        </w:tabs>
        <w:spacing w:line="251" w:lineRule="exact" w:before="0" w:after="0"/>
        <w:ind w:left="1171" w:right="0" w:hanging="360"/>
        <w:jc w:val="left"/>
        <w:rPr>
          <w:sz w:val="22"/>
        </w:rPr>
      </w:pPr>
      <w:r>
        <w:rPr>
          <w:spacing w:val="-5"/>
          <w:sz w:val="22"/>
        </w:rPr>
        <w:t>Performance</w:t>
      </w:r>
      <w:r>
        <w:rPr>
          <w:spacing w:val="5"/>
          <w:sz w:val="22"/>
        </w:rPr>
        <w:t> </w:t>
      </w:r>
      <w:r>
        <w:rPr>
          <w:spacing w:val="-2"/>
          <w:sz w:val="22"/>
        </w:rPr>
        <w:t>Security</w:t>
      </w:r>
      <w:r>
        <w:rPr>
          <w:sz w:val="22"/>
        </w:rPr>
        <w:tab/>
      </w:r>
      <w:r>
        <w:rPr>
          <w:spacing w:val="-5"/>
          <w:sz w:val="22"/>
        </w:rPr>
        <w:t>22</w:t>
      </w:r>
    </w:p>
    <w:p>
      <w:pPr>
        <w:pStyle w:val="ListParagraph"/>
        <w:numPr>
          <w:ilvl w:val="0"/>
          <w:numId w:val="3"/>
        </w:numPr>
        <w:tabs>
          <w:tab w:pos="1171" w:val="left" w:leader="none"/>
          <w:tab w:pos="9723" w:val="right" w:leader="dot"/>
        </w:tabs>
        <w:spacing w:line="251" w:lineRule="exact" w:before="2" w:after="0"/>
        <w:ind w:left="1171" w:right="0" w:hanging="360"/>
        <w:jc w:val="left"/>
        <w:rPr>
          <w:sz w:val="22"/>
        </w:rPr>
      </w:pPr>
      <w:r>
        <w:rPr>
          <w:spacing w:val="-4"/>
          <w:sz w:val="22"/>
        </w:rPr>
        <w:t>Signing</w:t>
      </w:r>
      <w:r>
        <w:rPr>
          <w:spacing w:val="-3"/>
          <w:sz w:val="22"/>
        </w:rPr>
        <w:t> </w:t>
      </w:r>
      <w:r>
        <w:rPr>
          <w:spacing w:val="-4"/>
          <w:sz w:val="22"/>
        </w:rPr>
        <w:t>of</w:t>
      </w:r>
      <w:r>
        <w:rPr>
          <w:spacing w:val="-6"/>
          <w:sz w:val="22"/>
        </w:rPr>
        <w:t> </w:t>
      </w:r>
      <w:r>
        <w:rPr>
          <w:spacing w:val="-4"/>
          <w:sz w:val="22"/>
        </w:rPr>
        <w:t>Contract</w:t>
      </w:r>
      <w:r>
        <w:rPr>
          <w:sz w:val="22"/>
        </w:rPr>
        <w:tab/>
      </w:r>
      <w:r>
        <w:rPr>
          <w:spacing w:val="-5"/>
          <w:sz w:val="22"/>
        </w:rPr>
        <w:t>22</w:t>
      </w:r>
    </w:p>
    <w:p>
      <w:pPr>
        <w:pStyle w:val="ListParagraph"/>
        <w:numPr>
          <w:ilvl w:val="0"/>
          <w:numId w:val="3"/>
        </w:numPr>
        <w:tabs>
          <w:tab w:pos="810" w:val="left" w:leader="none"/>
          <w:tab w:pos="9723" w:val="right" w:leader="dot"/>
        </w:tabs>
        <w:spacing w:line="251" w:lineRule="exact" w:before="0" w:after="0"/>
        <w:ind w:left="810" w:right="0" w:hanging="450"/>
        <w:jc w:val="left"/>
        <w:rPr>
          <w:sz w:val="22"/>
        </w:rPr>
      </w:pPr>
      <w:r>
        <w:rPr>
          <w:spacing w:val="-4"/>
          <w:sz w:val="22"/>
        </w:rPr>
        <w:t>Complaint</w:t>
      </w:r>
      <w:r>
        <w:rPr>
          <w:spacing w:val="-1"/>
          <w:sz w:val="22"/>
        </w:rPr>
        <w:t> </w:t>
      </w:r>
      <w:r>
        <w:rPr>
          <w:spacing w:val="-4"/>
          <w:sz w:val="22"/>
        </w:rPr>
        <w:t>and</w:t>
      </w:r>
      <w:r>
        <w:rPr>
          <w:spacing w:val="-6"/>
          <w:sz w:val="22"/>
        </w:rPr>
        <w:t> </w:t>
      </w:r>
      <w:r>
        <w:rPr>
          <w:spacing w:val="-4"/>
          <w:sz w:val="22"/>
        </w:rPr>
        <w:t>Review</w:t>
      </w:r>
      <w:r>
        <w:rPr>
          <w:sz w:val="22"/>
        </w:rPr>
        <w:tab/>
      </w:r>
      <w:r>
        <w:rPr>
          <w:spacing w:val="-5"/>
          <w:sz w:val="22"/>
        </w:rPr>
        <w:t>22</w:t>
      </w:r>
    </w:p>
    <w:p>
      <w:pPr>
        <w:pStyle w:val="ListParagraph"/>
        <w:spacing w:after="0" w:line="251" w:lineRule="exact"/>
        <w:jc w:val="left"/>
        <w:rPr>
          <w:sz w:val="22"/>
        </w:rPr>
        <w:sectPr>
          <w:pgSz w:w="12240" w:h="15840"/>
          <w:pgMar w:header="526" w:footer="0" w:top="1280" w:bottom="280" w:left="1080" w:right="360"/>
        </w:sectPr>
      </w:pPr>
    </w:p>
    <w:p>
      <w:pPr>
        <w:spacing w:before="150"/>
        <w:ind w:left="2458" w:right="0" w:firstLine="0"/>
        <w:jc w:val="left"/>
        <w:rPr>
          <w:b/>
          <w:sz w:val="32"/>
        </w:rPr>
      </w:pPr>
      <w:r>
        <w:rPr>
          <w:b/>
          <w:sz w:val="32"/>
        </w:rPr>
        <w:t>SECTION–</w:t>
      </w:r>
      <w:r>
        <w:rPr>
          <w:b/>
          <w:spacing w:val="-1"/>
          <w:sz w:val="32"/>
        </w:rPr>
        <w:t> </w:t>
      </w:r>
      <w:r>
        <w:rPr>
          <w:b/>
          <w:sz w:val="32"/>
        </w:rPr>
        <w:t>I:</w:t>
      </w:r>
      <w:r>
        <w:rPr>
          <w:b/>
          <w:spacing w:val="-5"/>
          <w:sz w:val="32"/>
        </w:rPr>
        <w:t> </w:t>
      </w:r>
      <w:r>
        <w:rPr>
          <w:b/>
          <w:sz w:val="32"/>
        </w:rPr>
        <w:t>Instructions</w:t>
      </w:r>
      <w:r>
        <w:rPr>
          <w:b/>
          <w:spacing w:val="-4"/>
          <w:sz w:val="32"/>
        </w:rPr>
        <w:t> </w:t>
      </w:r>
      <w:r>
        <w:rPr>
          <w:b/>
          <w:sz w:val="32"/>
        </w:rPr>
        <w:t>to</w:t>
      </w:r>
      <w:r>
        <w:rPr>
          <w:b/>
          <w:spacing w:val="-2"/>
          <w:sz w:val="32"/>
        </w:rPr>
        <w:t> Bidders</w:t>
      </w:r>
    </w:p>
    <w:p>
      <w:pPr>
        <w:pStyle w:val="BodyText"/>
        <w:spacing w:before="426"/>
        <w:ind w:left="542" w:right="1371"/>
        <w:jc w:val="both"/>
      </w:pPr>
      <w:r>
        <w:rPr/>
        <w:t>This section</w:t>
      </w:r>
      <w:r>
        <w:rPr>
          <w:spacing w:val="-1"/>
        </w:rPr>
        <w:t> </w:t>
      </w:r>
      <w:r>
        <w:rPr/>
        <w:t>specifies the</w:t>
      </w:r>
      <w:r>
        <w:rPr>
          <w:spacing w:val="-3"/>
        </w:rPr>
        <w:t> </w:t>
      </w:r>
      <w:r>
        <w:rPr/>
        <w:t>procedures to</w:t>
      </w:r>
      <w:r>
        <w:rPr>
          <w:spacing w:val="-1"/>
        </w:rPr>
        <w:t> </w:t>
      </w:r>
      <w:r>
        <w:rPr/>
        <w:t>be</w:t>
      </w:r>
      <w:r>
        <w:rPr>
          <w:spacing w:val="-3"/>
        </w:rPr>
        <w:t> </w:t>
      </w:r>
      <w:r>
        <w:rPr/>
        <w:t>followed</w:t>
      </w:r>
      <w:r>
        <w:rPr>
          <w:spacing w:val="-1"/>
        </w:rPr>
        <w:t> </w:t>
      </w:r>
      <w:r>
        <w:rPr/>
        <w:t>by Bidders in</w:t>
      </w:r>
      <w:r>
        <w:rPr>
          <w:spacing w:val="-1"/>
        </w:rPr>
        <w:t> </w:t>
      </w:r>
      <w:r>
        <w:rPr/>
        <w:t>the</w:t>
      </w:r>
      <w:r>
        <w:rPr>
          <w:spacing w:val="-3"/>
        </w:rPr>
        <w:t> </w:t>
      </w:r>
      <w:r>
        <w:rPr/>
        <w:t>preparation</w:t>
      </w:r>
      <w:r>
        <w:rPr>
          <w:spacing w:val="-1"/>
        </w:rPr>
        <w:t> </w:t>
      </w:r>
      <w:r>
        <w:rPr/>
        <w:t>and</w:t>
      </w:r>
      <w:r>
        <w:rPr>
          <w:spacing w:val="-1"/>
        </w:rPr>
        <w:t> </w:t>
      </w:r>
      <w:r>
        <w:rPr/>
        <w:t>submission</w:t>
      </w:r>
      <w:r>
        <w:rPr>
          <w:spacing w:val="-1"/>
        </w:rPr>
        <w:t> </w:t>
      </w:r>
      <w:r>
        <w:rPr/>
        <w:t>of their Bids. Information is also provided on the submission, opening, and evaluation of bids and on the award of contract.</w:t>
      </w:r>
    </w:p>
    <w:p>
      <w:pPr>
        <w:pStyle w:val="BodyText"/>
        <w:spacing w:before="9"/>
        <w:rPr>
          <w:sz w:val="1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2" w:hRule="atLeast"/>
        </w:trPr>
        <w:tc>
          <w:tcPr>
            <w:tcW w:w="9473" w:type="dxa"/>
            <w:gridSpan w:val="2"/>
          </w:tcPr>
          <w:p>
            <w:pPr>
              <w:pStyle w:val="TableParagraph"/>
              <w:spacing w:before="31"/>
              <w:ind w:left="4138"/>
              <w:rPr>
                <w:sz w:val="28"/>
              </w:rPr>
            </w:pPr>
            <w:r>
              <w:rPr>
                <w:sz w:val="28"/>
              </w:rPr>
              <w:t>A.</w:t>
            </w:r>
            <w:r>
              <w:rPr>
                <w:spacing w:val="-13"/>
                <w:sz w:val="28"/>
              </w:rPr>
              <w:t> </w:t>
            </w:r>
            <w:r>
              <w:rPr>
                <w:spacing w:val="-2"/>
                <w:sz w:val="28"/>
              </w:rPr>
              <w:t>General</w:t>
            </w:r>
          </w:p>
        </w:tc>
      </w:tr>
      <w:tr>
        <w:trPr>
          <w:trHeight w:val="1492" w:hRule="atLeast"/>
        </w:trPr>
        <w:tc>
          <w:tcPr>
            <w:tcW w:w="2180" w:type="dxa"/>
            <w:vMerge w:val="restart"/>
          </w:tcPr>
          <w:p>
            <w:pPr>
              <w:pStyle w:val="TableParagraph"/>
              <w:spacing w:line="249" w:lineRule="exact"/>
              <w:ind w:left="110"/>
              <w:rPr>
                <w:b/>
                <w:sz w:val="22"/>
              </w:rPr>
            </w:pPr>
            <w:r>
              <w:rPr>
                <w:b/>
                <w:sz w:val="22"/>
              </w:rPr>
              <w:t>1.</w:t>
            </w:r>
            <w:r>
              <w:rPr>
                <w:b/>
                <w:spacing w:val="4"/>
                <w:sz w:val="22"/>
              </w:rPr>
              <w:t> </w:t>
            </w:r>
            <w:r>
              <w:rPr>
                <w:b/>
                <w:sz w:val="22"/>
              </w:rPr>
              <w:t>Scope of</w:t>
            </w:r>
            <w:r>
              <w:rPr>
                <w:b/>
                <w:spacing w:val="-4"/>
                <w:sz w:val="22"/>
              </w:rPr>
              <w:t> </w:t>
            </w:r>
            <w:r>
              <w:rPr>
                <w:b/>
                <w:spacing w:val="-5"/>
                <w:sz w:val="22"/>
              </w:rPr>
              <w:t>Bid</w:t>
            </w:r>
          </w:p>
        </w:tc>
        <w:tc>
          <w:tcPr>
            <w:tcW w:w="7293" w:type="dxa"/>
          </w:tcPr>
          <w:p>
            <w:pPr>
              <w:pStyle w:val="TableParagraph"/>
              <w:spacing w:line="276" w:lineRule="auto" w:before="34"/>
              <w:ind w:left="470" w:right="91" w:hanging="360"/>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10"/>
                <w:sz w:val="22"/>
              </w:rPr>
              <w:t> </w:t>
            </w:r>
            <w:r>
              <w:rPr>
                <w:spacing w:val="-4"/>
                <w:sz w:val="22"/>
              </w:rPr>
              <w:t>the</w:t>
            </w:r>
            <w:r>
              <w:rPr>
                <w:spacing w:val="-10"/>
                <w:sz w:val="22"/>
              </w:rPr>
              <w:t> </w:t>
            </w:r>
            <w:r>
              <w:rPr>
                <w:spacing w:val="-4"/>
                <w:sz w:val="22"/>
              </w:rPr>
              <w:t>procurement</w:t>
            </w:r>
            <w:r>
              <w:rPr>
                <w:spacing w:val="-8"/>
                <w:sz w:val="22"/>
              </w:rPr>
              <w:t> </w:t>
            </w:r>
            <w:r>
              <w:rPr>
                <w:spacing w:val="-4"/>
                <w:sz w:val="22"/>
              </w:rPr>
              <w:t>of</w:t>
            </w:r>
            <w:r>
              <w:rPr>
                <w:spacing w:val="-9"/>
                <w:sz w:val="22"/>
              </w:rPr>
              <w:t> </w:t>
            </w:r>
            <w:r>
              <w:rPr>
                <w:spacing w:val="-4"/>
                <w:sz w:val="22"/>
              </w:rPr>
              <w:t>Works</w:t>
            </w:r>
            <w:r>
              <w:rPr>
                <w:spacing w:val="-10"/>
                <w:sz w:val="22"/>
              </w:rPr>
              <w:t> </w:t>
            </w:r>
            <w:r>
              <w:rPr>
                <w:spacing w:val="-4"/>
                <w:sz w:val="22"/>
              </w:rPr>
              <w:t>as</w:t>
            </w:r>
            <w:r>
              <w:rPr>
                <w:spacing w:val="-10"/>
                <w:sz w:val="22"/>
              </w:rPr>
              <w:t> </w:t>
            </w:r>
            <w:r>
              <w:rPr>
                <w:spacing w:val="-4"/>
                <w:sz w:val="22"/>
              </w:rPr>
              <w:t>specified</w:t>
            </w:r>
            <w:r>
              <w:rPr>
                <w:spacing w:val="-6"/>
                <w:sz w:val="22"/>
              </w:rPr>
              <w:t> </w:t>
            </w:r>
            <w:r>
              <w:rPr>
                <w:spacing w:val="-4"/>
                <w:sz w:val="22"/>
              </w:rPr>
              <w:t>in Section</w:t>
            </w:r>
            <w:r>
              <w:rPr>
                <w:sz w:val="22"/>
              </w:rPr>
              <w:t> </w:t>
            </w:r>
            <w:r>
              <w:rPr>
                <w:spacing w:val="-4"/>
                <w:sz w:val="22"/>
              </w:rPr>
              <w:t>V (Works</w:t>
            </w:r>
            <w:r>
              <w:rPr>
                <w:sz w:val="22"/>
              </w:rPr>
              <w:t> </w:t>
            </w:r>
            <w:r>
              <w:rPr>
                <w:spacing w:val="-4"/>
                <w:sz w:val="22"/>
              </w:rPr>
              <w:t>Requirements). </w:t>
            </w:r>
            <w:r>
              <w:rPr>
                <w:sz w:val="22"/>
              </w:rPr>
              <w:t>The</w:t>
            </w:r>
            <w:r>
              <w:rPr>
                <w:spacing w:val="-12"/>
                <w:sz w:val="22"/>
              </w:rPr>
              <w:t> </w:t>
            </w:r>
            <w:r>
              <w:rPr>
                <w:sz w:val="22"/>
              </w:rPr>
              <w:t>name,</w:t>
            </w:r>
            <w:r>
              <w:rPr>
                <w:spacing w:val="-2"/>
                <w:sz w:val="22"/>
              </w:rPr>
              <w:t> </w:t>
            </w:r>
            <w:r>
              <w:rPr>
                <w:sz w:val="22"/>
              </w:rPr>
              <w:t>identification,</w:t>
            </w:r>
            <w:r>
              <w:rPr>
                <w:spacing w:val="-2"/>
                <w:sz w:val="22"/>
              </w:rPr>
              <w:t> </w:t>
            </w:r>
            <w:r>
              <w:rPr>
                <w:sz w:val="22"/>
              </w:rPr>
              <w:t>and</w:t>
            </w:r>
            <w:r>
              <w:rPr>
                <w:spacing w:val="-8"/>
                <w:sz w:val="22"/>
              </w:rPr>
              <w:t> </w:t>
            </w:r>
            <w:r>
              <w:rPr>
                <w:sz w:val="22"/>
              </w:rPr>
              <w:t>number</w:t>
            </w:r>
            <w:r>
              <w:rPr>
                <w:spacing w:val="-1"/>
                <w:sz w:val="22"/>
              </w:rPr>
              <w:t> </w:t>
            </w:r>
            <w:r>
              <w:rPr>
                <w:sz w:val="22"/>
              </w:rPr>
              <w:t>of lots</w:t>
            </w:r>
            <w:r>
              <w:rPr>
                <w:spacing w:val="-4"/>
                <w:sz w:val="22"/>
              </w:rPr>
              <w:t> </w:t>
            </w:r>
            <w:r>
              <w:rPr>
                <w:sz w:val="22"/>
              </w:rPr>
              <w:t>(Contracts)</w:t>
            </w:r>
            <w:r>
              <w:rPr>
                <w:spacing w:val="-5"/>
                <w:sz w:val="22"/>
              </w:rPr>
              <w:t> </w:t>
            </w:r>
            <w:r>
              <w:rPr>
                <w:sz w:val="22"/>
              </w:rPr>
              <w:t>/</w:t>
            </w:r>
            <w:r>
              <w:rPr>
                <w:spacing w:val="-3"/>
                <w:sz w:val="22"/>
              </w:rPr>
              <w:t> </w:t>
            </w:r>
            <w:r>
              <w:rPr>
                <w:sz w:val="22"/>
              </w:rPr>
              <w:t>multiple</w:t>
            </w:r>
            <w:r>
              <w:rPr>
                <w:spacing w:val="-9"/>
                <w:sz w:val="22"/>
              </w:rPr>
              <w:t> </w:t>
            </w:r>
            <w:r>
              <w:rPr>
                <w:spacing w:val="-2"/>
                <w:sz w:val="22"/>
              </w:rPr>
              <w:t>contracts</w:t>
            </w:r>
          </w:p>
          <w:p>
            <w:pPr>
              <w:pStyle w:val="TableParagraph"/>
              <w:spacing w:line="251" w:lineRule="exact"/>
              <w:ind w:left="470"/>
              <w:jc w:val="both"/>
              <w:rPr>
                <w:b/>
                <w:sz w:val="22"/>
              </w:rPr>
            </w:pPr>
            <w:r>
              <w:rPr>
                <w:spacing w:val="-2"/>
                <w:sz w:val="22"/>
              </w:rPr>
              <w:t>of</w:t>
            </w:r>
            <w:r>
              <w:rPr>
                <w:spacing w:val="-1"/>
                <w:sz w:val="22"/>
              </w:rPr>
              <w:t> </w:t>
            </w:r>
            <w:r>
              <w:rPr>
                <w:spacing w:val="-2"/>
                <w:sz w:val="22"/>
              </w:rPr>
              <w:t>the</w:t>
            </w:r>
            <w:r>
              <w:rPr>
                <w:spacing w:val="-5"/>
                <w:sz w:val="22"/>
              </w:rPr>
              <w:t> </w:t>
            </w:r>
            <w:r>
              <w:rPr>
                <w:spacing w:val="-2"/>
                <w:sz w:val="22"/>
              </w:rPr>
              <w:t>National</w:t>
            </w:r>
            <w:r>
              <w:rPr>
                <w:spacing w:val="-3"/>
                <w:sz w:val="22"/>
              </w:rPr>
              <w:t> </w:t>
            </w:r>
            <w:r>
              <w:rPr>
                <w:spacing w:val="-2"/>
                <w:sz w:val="22"/>
              </w:rPr>
              <w:t>Competitive</w:t>
            </w:r>
            <w:r>
              <w:rPr>
                <w:spacing w:val="-5"/>
                <w:sz w:val="22"/>
              </w:rPr>
              <w:t> </w:t>
            </w:r>
            <w:r>
              <w:rPr>
                <w:spacing w:val="-2"/>
                <w:sz w:val="22"/>
              </w:rPr>
              <w:t>Bidding</w:t>
            </w:r>
            <w:r>
              <w:rPr>
                <w:spacing w:val="1"/>
                <w:sz w:val="22"/>
              </w:rPr>
              <w:t> </w:t>
            </w:r>
            <w:r>
              <w:rPr>
                <w:spacing w:val="-2"/>
                <w:sz w:val="22"/>
              </w:rPr>
              <w:t>(NCB)</w:t>
            </w:r>
            <w:r>
              <w:rPr>
                <w:spacing w:val="-9"/>
                <w:sz w:val="22"/>
              </w:rPr>
              <w:t> </w:t>
            </w:r>
            <w:r>
              <w:rPr>
                <w:spacing w:val="-2"/>
                <w:sz w:val="22"/>
              </w:rPr>
              <w:t>are</w:t>
            </w:r>
            <w:r>
              <w:rPr>
                <w:spacing w:val="-10"/>
                <w:sz w:val="22"/>
              </w:rPr>
              <w:t> </w:t>
            </w:r>
            <w:r>
              <w:rPr>
                <w:spacing w:val="-2"/>
                <w:sz w:val="22"/>
              </w:rPr>
              <w:t>provided</w:t>
            </w:r>
            <w:r>
              <w:rPr>
                <w:spacing w:val="-7"/>
                <w:sz w:val="22"/>
              </w:rPr>
              <w:t> </w:t>
            </w:r>
            <w:r>
              <w:rPr>
                <w:b/>
                <w:spacing w:val="-2"/>
                <w:sz w:val="22"/>
              </w:rPr>
              <w:t>in</w:t>
            </w:r>
            <w:r>
              <w:rPr>
                <w:b/>
                <w:spacing w:val="-6"/>
                <w:sz w:val="22"/>
              </w:rPr>
              <w:t> </w:t>
            </w:r>
            <w:r>
              <w:rPr>
                <w:b/>
                <w:spacing w:val="-2"/>
                <w:sz w:val="22"/>
              </w:rPr>
              <w:t>the</w:t>
            </w:r>
            <w:r>
              <w:rPr>
                <w:b/>
                <w:spacing w:val="-10"/>
                <w:sz w:val="22"/>
              </w:rPr>
              <w:t> </w:t>
            </w:r>
            <w:r>
              <w:rPr>
                <w:b/>
                <w:spacing w:val="-4"/>
                <w:sz w:val="22"/>
              </w:rPr>
              <w:t>BDS.</w:t>
            </w:r>
          </w:p>
        </w:tc>
      </w:tr>
      <w:tr>
        <w:trPr>
          <w:trHeight w:val="2198"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z w:val="22"/>
              </w:rPr>
              <w:t>1.2</w:t>
            </w:r>
            <w:r>
              <w:rPr>
                <w:spacing w:val="-14"/>
                <w:sz w:val="22"/>
              </w:rPr>
              <w:t> </w:t>
            </w:r>
            <w:r>
              <w:rPr>
                <w:sz w:val="22"/>
              </w:rPr>
              <w:t>Throughout</w:t>
            </w:r>
            <w:r>
              <w:rPr>
                <w:spacing w:val="-12"/>
                <w:sz w:val="22"/>
              </w:rPr>
              <w:t> </w:t>
            </w:r>
            <w:r>
              <w:rPr>
                <w:sz w:val="22"/>
              </w:rPr>
              <w:t>this</w:t>
            </w:r>
            <w:r>
              <w:rPr>
                <w:spacing w:val="-10"/>
                <w:sz w:val="22"/>
              </w:rPr>
              <w:t> </w:t>
            </w:r>
            <w:r>
              <w:rPr>
                <w:sz w:val="22"/>
              </w:rPr>
              <w:t>Bidding</w:t>
            </w:r>
            <w:r>
              <w:rPr>
                <w:spacing w:val="-13"/>
                <w:sz w:val="22"/>
              </w:rPr>
              <w:t> </w:t>
            </w:r>
            <w:r>
              <w:rPr>
                <w:spacing w:val="-2"/>
                <w:sz w:val="22"/>
              </w:rPr>
              <w:t>Document:</w:t>
            </w:r>
          </w:p>
          <w:p>
            <w:pPr>
              <w:pStyle w:val="TableParagraph"/>
              <w:numPr>
                <w:ilvl w:val="0"/>
                <w:numId w:val="4"/>
              </w:numPr>
              <w:tabs>
                <w:tab w:pos="785" w:val="left" w:leader="none"/>
                <w:tab w:pos="811" w:val="left" w:leader="none"/>
              </w:tabs>
              <w:spacing w:line="278" w:lineRule="auto" w:before="78" w:after="0"/>
              <w:ind w:left="811" w:right="281" w:hanging="308"/>
              <w:jc w:val="left"/>
              <w:rPr>
                <w:sz w:val="22"/>
              </w:rPr>
            </w:pPr>
            <w:r>
              <w:rPr>
                <w:spacing w:val="-2"/>
                <w:sz w:val="22"/>
              </w:rPr>
              <w:t>the</w:t>
            </w:r>
            <w:r>
              <w:rPr>
                <w:spacing w:val="-12"/>
                <w:sz w:val="22"/>
              </w:rPr>
              <w:t> </w:t>
            </w:r>
            <w:r>
              <w:rPr>
                <w:spacing w:val="-2"/>
                <w:sz w:val="22"/>
              </w:rPr>
              <w:t>term</w:t>
            </w:r>
            <w:r>
              <w:rPr>
                <w:spacing w:val="-12"/>
                <w:sz w:val="22"/>
              </w:rPr>
              <w:t> </w:t>
            </w:r>
            <w:r>
              <w:rPr>
                <w:spacing w:val="-2"/>
                <w:sz w:val="22"/>
              </w:rPr>
              <w:t>“in</w:t>
            </w:r>
            <w:r>
              <w:rPr>
                <w:spacing w:val="-12"/>
                <w:sz w:val="22"/>
              </w:rPr>
              <w:t> </w:t>
            </w:r>
            <w:r>
              <w:rPr>
                <w:spacing w:val="-2"/>
                <w:sz w:val="22"/>
              </w:rPr>
              <w:t>writing”</w:t>
            </w:r>
            <w:r>
              <w:rPr>
                <w:spacing w:val="-11"/>
                <w:sz w:val="22"/>
              </w:rPr>
              <w:t> </w:t>
            </w:r>
            <w:r>
              <w:rPr>
                <w:spacing w:val="-2"/>
                <w:sz w:val="22"/>
              </w:rPr>
              <w:t>means</w:t>
            </w:r>
            <w:r>
              <w:rPr>
                <w:spacing w:val="-12"/>
                <w:sz w:val="22"/>
              </w:rPr>
              <w:t> </w:t>
            </w:r>
            <w:r>
              <w:rPr>
                <w:spacing w:val="-2"/>
                <w:sz w:val="22"/>
              </w:rPr>
              <w:t>communicated</w:t>
            </w:r>
            <w:r>
              <w:rPr>
                <w:spacing w:val="-12"/>
                <w:sz w:val="22"/>
              </w:rPr>
              <w:t> </w:t>
            </w:r>
            <w:r>
              <w:rPr>
                <w:spacing w:val="-2"/>
                <w:sz w:val="22"/>
              </w:rPr>
              <w:t>in</w:t>
            </w:r>
            <w:r>
              <w:rPr>
                <w:spacing w:val="-12"/>
                <w:sz w:val="22"/>
              </w:rPr>
              <w:t> </w:t>
            </w:r>
            <w:r>
              <w:rPr>
                <w:spacing w:val="-2"/>
                <w:sz w:val="22"/>
              </w:rPr>
              <w:t>written</w:t>
            </w:r>
            <w:r>
              <w:rPr>
                <w:spacing w:val="-11"/>
                <w:sz w:val="22"/>
              </w:rPr>
              <w:t> </w:t>
            </w:r>
            <w:r>
              <w:rPr>
                <w:spacing w:val="-2"/>
                <w:sz w:val="22"/>
              </w:rPr>
              <w:t>form</w:t>
            </w:r>
            <w:r>
              <w:rPr>
                <w:spacing w:val="-16"/>
                <w:sz w:val="22"/>
              </w:rPr>
              <w:t> </w:t>
            </w:r>
            <w:r>
              <w:rPr>
                <w:spacing w:val="-2"/>
                <w:sz w:val="22"/>
              </w:rPr>
              <w:t>and</w:t>
            </w:r>
            <w:r>
              <w:rPr>
                <w:spacing w:val="-12"/>
                <w:sz w:val="22"/>
              </w:rPr>
              <w:t> </w:t>
            </w:r>
            <w:r>
              <w:rPr>
                <w:spacing w:val="-2"/>
                <w:sz w:val="22"/>
              </w:rPr>
              <w:t>delivered against</w:t>
            </w:r>
            <w:r>
              <w:rPr>
                <w:spacing w:val="-6"/>
                <w:sz w:val="22"/>
              </w:rPr>
              <w:t> </w:t>
            </w:r>
            <w:r>
              <w:rPr>
                <w:spacing w:val="-2"/>
                <w:sz w:val="22"/>
              </w:rPr>
              <w:t>receipt</w:t>
            </w:r>
            <w:r>
              <w:rPr>
                <w:spacing w:val="-6"/>
                <w:sz w:val="22"/>
              </w:rPr>
              <w:t> </w:t>
            </w:r>
            <w:r>
              <w:rPr>
                <w:spacing w:val="-2"/>
                <w:sz w:val="22"/>
              </w:rPr>
              <w:t>through</w:t>
            </w:r>
            <w:r>
              <w:rPr>
                <w:spacing w:val="-7"/>
                <w:sz w:val="22"/>
              </w:rPr>
              <w:t> </w:t>
            </w:r>
            <w:r>
              <w:rPr>
                <w:spacing w:val="-2"/>
                <w:sz w:val="22"/>
              </w:rPr>
              <w:t>e-GP</w:t>
            </w:r>
            <w:r>
              <w:rPr>
                <w:spacing w:val="-6"/>
                <w:sz w:val="22"/>
              </w:rPr>
              <w:t> </w:t>
            </w:r>
            <w:r>
              <w:rPr>
                <w:spacing w:val="-2"/>
                <w:sz w:val="22"/>
              </w:rPr>
              <w:t>system</w:t>
            </w:r>
            <w:r>
              <w:rPr>
                <w:spacing w:val="-12"/>
                <w:sz w:val="22"/>
              </w:rPr>
              <w:t> </w:t>
            </w:r>
            <w:r>
              <w:rPr>
                <w:spacing w:val="-2"/>
                <w:sz w:val="22"/>
              </w:rPr>
              <w:t>or</w:t>
            </w:r>
            <w:r>
              <w:rPr>
                <w:spacing w:val="-4"/>
                <w:sz w:val="22"/>
              </w:rPr>
              <w:t> </w:t>
            </w:r>
            <w:r>
              <w:rPr>
                <w:spacing w:val="-2"/>
                <w:sz w:val="22"/>
              </w:rPr>
              <w:t>e-mail</w:t>
            </w:r>
            <w:r>
              <w:rPr>
                <w:spacing w:val="-11"/>
                <w:sz w:val="22"/>
              </w:rPr>
              <w:t> </w:t>
            </w:r>
            <w:r>
              <w:rPr>
                <w:spacing w:val="-2"/>
                <w:sz w:val="22"/>
              </w:rPr>
              <w:t>or</w:t>
            </w:r>
            <w:r>
              <w:rPr>
                <w:spacing w:val="-4"/>
                <w:sz w:val="22"/>
              </w:rPr>
              <w:t> </w:t>
            </w:r>
            <w:r>
              <w:rPr>
                <w:spacing w:val="-2"/>
                <w:sz w:val="22"/>
              </w:rPr>
              <w:t>fax</w:t>
            </w:r>
            <w:r>
              <w:rPr>
                <w:spacing w:val="-12"/>
                <w:sz w:val="22"/>
              </w:rPr>
              <w:t> </w:t>
            </w:r>
            <w:r>
              <w:rPr>
                <w:spacing w:val="-2"/>
                <w:sz w:val="22"/>
              </w:rPr>
              <w:t>or</w:t>
            </w:r>
            <w:r>
              <w:rPr>
                <w:spacing w:val="-3"/>
                <w:sz w:val="22"/>
              </w:rPr>
              <w:t> </w:t>
            </w:r>
            <w:r>
              <w:rPr>
                <w:spacing w:val="-2"/>
                <w:sz w:val="22"/>
              </w:rPr>
              <w:t>courier;</w:t>
            </w:r>
          </w:p>
          <w:p>
            <w:pPr>
              <w:pStyle w:val="TableParagraph"/>
              <w:numPr>
                <w:ilvl w:val="0"/>
                <w:numId w:val="4"/>
              </w:numPr>
              <w:tabs>
                <w:tab w:pos="811" w:val="left" w:leader="none"/>
                <w:tab w:pos="823" w:val="left" w:leader="none"/>
              </w:tabs>
              <w:spacing w:line="276" w:lineRule="auto" w:before="38" w:after="0"/>
              <w:ind w:left="811" w:right="653" w:hanging="303"/>
              <w:jc w:val="left"/>
              <w:rPr>
                <w:sz w:val="22"/>
              </w:rPr>
            </w:pPr>
            <w:r>
              <w:rPr>
                <w:sz w:val="22"/>
              </w:rPr>
              <w:t>except</w:t>
            </w:r>
            <w:r>
              <w:rPr>
                <w:sz w:val="22"/>
              </w:rPr>
              <w:t> where</w:t>
            </w:r>
            <w:r>
              <w:rPr>
                <w:spacing w:val="-8"/>
                <w:sz w:val="22"/>
              </w:rPr>
              <w:t> </w:t>
            </w:r>
            <w:r>
              <w:rPr>
                <w:sz w:val="22"/>
              </w:rPr>
              <w:t>the</w:t>
            </w:r>
            <w:r>
              <w:rPr>
                <w:spacing w:val="-3"/>
                <w:sz w:val="22"/>
              </w:rPr>
              <w:t> </w:t>
            </w:r>
            <w:r>
              <w:rPr>
                <w:sz w:val="22"/>
              </w:rPr>
              <w:t>context</w:t>
            </w:r>
            <w:r>
              <w:rPr>
                <w:spacing w:val="-1"/>
                <w:sz w:val="22"/>
              </w:rPr>
              <w:t> </w:t>
            </w:r>
            <w:r>
              <w:rPr>
                <w:sz w:val="22"/>
              </w:rPr>
              <w:t>requires otherwise, words</w:t>
            </w:r>
            <w:r>
              <w:rPr>
                <w:spacing w:val="-2"/>
                <w:sz w:val="22"/>
              </w:rPr>
              <w:t> </w:t>
            </w:r>
            <w:r>
              <w:rPr>
                <w:sz w:val="22"/>
              </w:rPr>
              <w:t>indicating</w:t>
            </w:r>
            <w:r>
              <w:rPr>
                <w:spacing w:val="-7"/>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4"/>
                <w:sz w:val="22"/>
              </w:rPr>
              <w:t> </w:t>
            </w:r>
            <w:r>
              <w:rPr>
                <w:sz w:val="22"/>
              </w:rPr>
              <w:t>words</w:t>
            </w:r>
            <w:r>
              <w:rPr>
                <w:spacing w:val="-9"/>
                <w:sz w:val="22"/>
              </w:rPr>
              <w:t> </w:t>
            </w:r>
            <w:r>
              <w:rPr>
                <w:sz w:val="22"/>
              </w:rPr>
              <w:t>indicating</w:t>
            </w:r>
            <w:r>
              <w:rPr>
                <w:spacing w:val="-14"/>
                <w:sz w:val="22"/>
              </w:rPr>
              <w:t> </w:t>
            </w:r>
            <w:r>
              <w:rPr>
                <w:sz w:val="22"/>
              </w:rPr>
              <w:t>the</w:t>
            </w:r>
            <w:r>
              <w:rPr>
                <w:spacing w:val="-14"/>
                <w:sz w:val="22"/>
              </w:rPr>
              <w:t> </w:t>
            </w:r>
            <w:r>
              <w:rPr>
                <w:sz w:val="22"/>
              </w:rPr>
              <w:t>plural</w:t>
            </w:r>
            <w:r>
              <w:rPr>
                <w:spacing w:val="-16"/>
                <w:sz w:val="22"/>
              </w:rPr>
              <w:t> </w:t>
            </w:r>
            <w:r>
              <w:rPr>
                <w:sz w:val="22"/>
              </w:rPr>
              <w:t>also include the singular; and</w:t>
            </w:r>
          </w:p>
          <w:p>
            <w:pPr>
              <w:pStyle w:val="TableParagraph"/>
              <w:numPr>
                <w:ilvl w:val="0"/>
                <w:numId w:val="4"/>
              </w:numPr>
              <w:tabs>
                <w:tab w:pos="733" w:val="left" w:leader="none"/>
              </w:tabs>
              <w:spacing w:line="240" w:lineRule="auto" w:before="39" w:after="0"/>
              <w:ind w:left="733" w:right="0" w:hanging="282"/>
              <w:jc w:val="left"/>
              <w:rPr>
                <w:sz w:val="22"/>
              </w:rPr>
            </w:pPr>
            <w:r>
              <w:rPr>
                <w:spacing w:val="-4"/>
                <w:sz w:val="22"/>
              </w:rPr>
              <w:t>“day”</w:t>
            </w:r>
            <w:r>
              <w:rPr>
                <w:spacing w:val="-5"/>
                <w:sz w:val="22"/>
              </w:rPr>
              <w:t> </w:t>
            </w:r>
            <w:r>
              <w:rPr>
                <w:spacing w:val="-4"/>
                <w:sz w:val="22"/>
              </w:rPr>
              <w:t>means</w:t>
            </w:r>
            <w:r>
              <w:rPr>
                <w:spacing w:val="2"/>
                <w:sz w:val="22"/>
              </w:rPr>
              <w:t> </w:t>
            </w:r>
            <w:r>
              <w:rPr>
                <w:spacing w:val="-4"/>
                <w:sz w:val="22"/>
              </w:rPr>
              <w:t>calendar</w:t>
            </w:r>
            <w:r>
              <w:rPr>
                <w:spacing w:val="-1"/>
                <w:sz w:val="22"/>
              </w:rPr>
              <w:t> </w:t>
            </w:r>
            <w:r>
              <w:rPr>
                <w:spacing w:val="-4"/>
                <w:sz w:val="22"/>
              </w:rPr>
              <w:t>day.</w:t>
            </w:r>
          </w:p>
        </w:tc>
      </w:tr>
      <w:tr>
        <w:trPr>
          <w:trHeight w:val="4565" w:hRule="atLeast"/>
        </w:trPr>
        <w:tc>
          <w:tcPr>
            <w:tcW w:w="2180" w:type="dxa"/>
            <w:vMerge w:val="restart"/>
          </w:tcPr>
          <w:p>
            <w:pPr>
              <w:pStyle w:val="TableParagraph"/>
              <w:spacing w:line="249" w:lineRule="exact"/>
              <w:ind w:left="110"/>
              <w:rPr>
                <w:b/>
                <w:sz w:val="22"/>
              </w:rPr>
            </w:pPr>
            <w:r>
              <w:rPr>
                <w:b/>
                <w:sz w:val="22"/>
              </w:rPr>
              <w:t>2.</w:t>
            </w:r>
            <w:r>
              <w:rPr>
                <w:b/>
                <w:spacing w:val="2"/>
                <w:sz w:val="22"/>
              </w:rPr>
              <w:t> </w:t>
            </w:r>
            <w:r>
              <w:rPr>
                <w:b/>
                <w:sz w:val="22"/>
              </w:rPr>
              <w:t>Source</w:t>
            </w:r>
            <w:r>
              <w:rPr>
                <w:b/>
                <w:spacing w:val="-1"/>
                <w:sz w:val="22"/>
              </w:rPr>
              <w:t> </w:t>
            </w:r>
            <w:r>
              <w:rPr>
                <w:b/>
                <w:sz w:val="22"/>
              </w:rPr>
              <w:t>of </w:t>
            </w:r>
            <w:r>
              <w:rPr>
                <w:b/>
                <w:spacing w:val="-2"/>
                <w:sz w:val="22"/>
              </w:rPr>
              <w:t>Funds</w:t>
            </w:r>
          </w:p>
        </w:tc>
        <w:tc>
          <w:tcPr>
            <w:tcW w:w="7293" w:type="dxa"/>
          </w:tcPr>
          <w:p>
            <w:pPr>
              <w:pStyle w:val="TableParagraph"/>
              <w:spacing w:line="276" w:lineRule="auto" w:before="35"/>
              <w:ind w:left="542" w:right="92" w:hanging="360"/>
              <w:jc w:val="both"/>
              <w:rPr>
                <w:sz w:val="22"/>
              </w:rPr>
            </w:pPr>
            <w:r>
              <w:rPr>
                <w:sz w:val="22"/>
              </w:rPr>
              <w:t>2.1 GoN Funded: In accordance with its annual program and budget, approved by</w:t>
            </w:r>
            <w:r>
              <w:rPr>
                <w:spacing w:val="-14"/>
                <w:sz w:val="22"/>
              </w:rPr>
              <w:t> </w:t>
            </w:r>
            <w:r>
              <w:rPr>
                <w:sz w:val="22"/>
              </w:rPr>
              <w:t>the</w:t>
            </w:r>
            <w:r>
              <w:rPr>
                <w:spacing w:val="-11"/>
                <w:sz w:val="22"/>
              </w:rPr>
              <w:t> </w:t>
            </w:r>
            <w:r>
              <w:rPr>
                <w:sz w:val="22"/>
              </w:rPr>
              <w:t>GoN,</w:t>
            </w:r>
            <w:r>
              <w:rPr>
                <w:spacing w:val="-7"/>
                <w:sz w:val="22"/>
              </w:rPr>
              <w:t> </w:t>
            </w:r>
            <w:r>
              <w:rPr>
                <w:sz w:val="22"/>
              </w:rPr>
              <w:t>the</w:t>
            </w:r>
            <w:r>
              <w:rPr>
                <w:spacing w:val="-10"/>
                <w:sz w:val="22"/>
              </w:rPr>
              <w:t> </w:t>
            </w:r>
            <w:r>
              <w:rPr>
                <w:sz w:val="22"/>
              </w:rPr>
              <w:t>implementing</w:t>
            </w:r>
            <w:r>
              <w:rPr>
                <w:spacing w:val="-13"/>
                <w:sz w:val="22"/>
              </w:rPr>
              <w:t> </w:t>
            </w:r>
            <w:r>
              <w:rPr>
                <w:sz w:val="22"/>
              </w:rPr>
              <w:t>agency</w:t>
            </w:r>
            <w:r>
              <w:rPr>
                <w:spacing w:val="-9"/>
                <w:sz w:val="22"/>
              </w:rPr>
              <w:t> </w:t>
            </w:r>
            <w:r>
              <w:rPr>
                <w:sz w:val="22"/>
              </w:rPr>
              <w:t>indicated</w:t>
            </w:r>
            <w:r>
              <w:rPr>
                <w:spacing w:val="-5"/>
                <w:sz w:val="22"/>
              </w:rPr>
              <w:t> </w:t>
            </w:r>
            <w:r>
              <w:rPr>
                <w:b/>
                <w:sz w:val="22"/>
              </w:rPr>
              <w:t>in</w:t>
            </w:r>
            <w:r>
              <w:rPr>
                <w:b/>
                <w:spacing w:val="-11"/>
                <w:sz w:val="22"/>
              </w:rPr>
              <w:t> </w:t>
            </w:r>
            <w:r>
              <w:rPr>
                <w:b/>
                <w:sz w:val="22"/>
              </w:rPr>
              <w:t>the</w:t>
            </w:r>
            <w:r>
              <w:rPr>
                <w:b/>
                <w:spacing w:val="-6"/>
                <w:sz w:val="22"/>
              </w:rPr>
              <w:t> </w:t>
            </w:r>
            <w:r>
              <w:rPr>
                <w:b/>
                <w:sz w:val="22"/>
              </w:rPr>
              <w:t>BDS</w:t>
            </w:r>
            <w:r>
              <w:rPr>
                <w:b/>
                <w:spacing w:val="-10"/>
                <w:sz w:val="22"/>
              </w:rPr>
              <w:t> </w:t>
            </w:r>
            <w:r>
              <w:rPr>
                <w:sz w:val="22"/>
              </w:rPr>
              <w:t>plans</w:t>
            </w:r>
            <w:r>
              <w:rPr>
                <w:spacing w:val="-8"/>
                <w:sz w:val="22"/>
              </w:rPr>
              <w:t> </w:t>
            </w:r>
            <w:r>
              <w:rPr>
                <w:sz w:val="22"/>
              </w:rPr>
              <w:t>to</w:t>
            </w:r>
            <w:r>
              <w:rPr>
                <w:spacing w:val="-14"/>
                <w:sz w:val="22"/>
              </w:rPr>
              <w:t> </w:t>
            </w:r>
            <w:r>
              <w:rPr>
                <w:sz w:val="22"/>
              </w:rPr>
              <w:t>apply</w:t>
            </w:r>
            <w:r>
              <w:rPr>
                <w:spacing w:val="-12"/>
                <w:sz w:val="22"/>
              </w:rPr>
              <w:t> </w:t>
            </w:r>
            <w:r>
              <w:rPr>
                <w:sz w:val="22"/>
              </w:rPr>
              <w:t>a portion</w:t>
            </w:r>
            <w:r>
              <w:rPr>
                <w:spacing w:val="-12"/>
                <w:sz w:val="22"/>
              </w:rPr>
              <w:t> </w:t>
            </w:r>
            <w:r>
              <w:rPr>
                <w:sz w:val="22"/>
              </w:rPr>
              <w:t>of</w:t>
            </w:r>
            <w:r>
              <w:rPr>
                <w:spacing w:val="-10"/>
                <w:sz w:val="22"/>
              </w:rPr>
              <w:t> </w:t>
            </w:r>
            <w:r>
              <w:rPr>
                <w:sz w:val="22"/>
              </w:rPr>
              <w:t>the</w:t>
            </w:r>
            <w:r>
              <w:rPr>
                <w:spacing w:val="-13"/>
                <w:sz w:val="22"/>
              </w:rPr>
              <w:t> </w:t>
            </w:r>
            <w:r>
              <w:rPr>
                <w:sz w:val="22"/>
              </w:rPr>
              <w:t>allocated</w:t>
            </w:r>
            <w:r>
              <w:rPr>
                <w:spacing w:val="-12"/>
                <w:sz w:val="22"/>
              </w:rPr>
              <w:t> </w:t>
            </w:r>
            <w:r>
              <w:rPr>
                <w:sz w:val="22"/>
              </w:rPr>
              <w:t>budget</w:t>
            </w:r>
            <w:r>
              <w:rPr>
                <w:spacing w:val="-7"/>
                <w:sz w:val="22"/>
              </w:rPr>
              <w:t> </w:t>
            </w:r>
            <w:r>
              <w:rPr>
                <w:sz w:val="22"/>
              </w:rPr>
              <w:t>to</w:t>
            </w:r>
            <w:r>
              <w:rPr>
                <w:spacing w:val="-12"/>
                <w:sz w:val="22"/>
              </w:rPr>
              <w:t> </w:t>
            </w:r>
            <w:r>
              <w:rPr>
                <w:sz w:val="22"/>
              </w:rPr>
              <w:t>eligible</w:t>
            </w:r>
            <w:r>
              <w:rPr>
                <w:spacing w:val="-13"/>
                <w:sz w:val="22"/>
              </w:rPr>
              <w:t> </w:t>
            </w:r>
            <w:r>
              <w:rPr>
                <w:sz w:val="22"/>
              </w:rPr>
              <w:t>payments</w:t>
            </w:r>
            <w:r>
              <w:rPr>
                <w:spacing w:val="-12"/>
                <w:sz w:val="22"/>
              </w:rPr>
              <w:t> </w:t>
            </w:r>
            <w:r>
              <w:rPr>
                <w:sz w:val="22"/>
              </w:rPr>
              <w:t>under</w:t>
            </w:r>
            <w:r>
              <w:rPr>
                <w:spacing w:val="-5"/>
                <w:sz w:val="22"/>
              </w:rPr>
              <w:t> </w:t>
            </w:r>
            <w:r>
              <w:rPr>
                <w:sz w:val="22"/>
              </w:rPr>
              <w:t>the</w:t>
            </w:r>
            <w:r>
              <w:rPr>
                <w:spacing w:val="-13"/>
                <w:sz w:val="22"/>
              </w:rPr>
              <w:t> </w:t>
            </w:r>
            <w:r>
              <w:rPr>
                <w:sz w:val="22"/>
              </w:rPr>
              <w:t>contract(s)</w:t>
            </w:r>
            <w:r>
              <w:rPr>
                <w:spacing w:val="-13"/>
                <w:sz w:val="22"/>
              </w:rPr>
              <w:t> </w:t>
            </w:r>
            <w:r>
              <w:rPr>
                <w:sz w:val="22"/>
              </w:rPr>
              <w:t>for which this Bidding Document is issued.</w:t>
            </w:r>
          </w:p>
          <w:p>
            <w:pPr>
              <w:pStyle w:val="TableParagraph"/>
              <w:spacing w:before="41"/>
              <w:ind w:left="638"/>
              <w:rPr>
                <w:sz w:val="22"/>
              </w:rPr>
            </w:pPr>
            <w:r>
              <w:rPr>
                <w:spacing w:val="-5"/>
                <w:sz w:val="22"/>
              </w:rPr>
              <w:t>Or</w:t>
            </w:r>
          </w:p>
          <w:p>
            <w:pPr>
              <w:pStyle w:val="TableParagraph"/>
              <w:spacing w:line="278" w:lineRule="auto" w:before="73"/>
              <w:ind w:left="585" w:right="89"/>
              <w:jc w:val="both"/>
              <w:rPr>
                <w:sz w:val="22"/>
              </w:rPr>
            </w:pPr>
            <w:r>
              <w:rPr>
                <w:spacing w:val="-2"/>
                <w:sz w:val="22"/>
              </w:rPr>
              <w:t>Public</w:t>
            </w:r>
            <w:r>
              <w:rPr>
                <w:spacing w:val="-12"/>
                <w:sz w:val="22"/>
              </w:rPr>
              <w:t> </w:t>
            </w:r>
            <w:r>
              <w:rPr>
                <w:spacing w:val="-2"/>
                <w:sz w:val="22"/>
              </w:rPr>
              <w:t>Entities'</w:t>
            </w:r>
            <w:r>
              <w:rPr>
                <w:spacing w:val="-12"/>
                <w:sz w:val="22"/>
              </w:rPr>
              <w:t> </w:t>
            </w:r>
            <w:r>
              <w:rPr>
                <w:spacing w:val="-2"/>
                <w:sz w:val="22"/>
              </w:rPr>
              <w:t>own</w:t>
            </w:r>
            <w:r>
              <w:rPr>
                <w:spacing w:val="-12"/>
                <w:sz w:val="22"/>
              </w:rPr>
              <w:t> </w:t>
            </w:r>
            <w:r>
              <w:rPr>
                <w:spacing w:val="-2"/>
                <w:sz w:val="22"/>
              </w:rPr>
              <w:t>Resource</w:t>
            </w:r>
            <w:r>
              <w:rPr>
                <w:spacing w:val="-11"/>
                <w:sz w:val="22"/>
              </w:rPr>
              <w:t> </w:t>
            </w:r>
            <w:r>
              <w:rPr>
                <w:spacing w:val="-2"/>
                <w:sz w:val="22"/>
              </w:rPr>
              <w:t>Funded:</w:t>
            </w:r>
            <w:r>
              <w:rPr>
                <w:spacing w:val="-12"/>
                <w:sz w:val="22"/>
              </w:rPr>
              <w:t> </w:t>
            </w:r>
            <w:r>
              <w:rPr>
                <w:spacing w:val="-2"/>
                <w:sz w:val="22"/>
              </w:rPr>
              <w:t>In</w:t>
            </w:r>
            <w:r>
              <w:rPr>
                <w:spacing w:val="-12"/>
                <w:sz w:val="22"/>
              </w:rPr>
              <w:t> </w:t>
            </w:r>
            <w:r>
              <w:rPr>
                <w:spacing w:val="-2"/>
                <w:sz w:val="22"/>
              </w:rPr>
              <w:t>accordance</w:t>
            </w:r>
            <w:r>
              <w:rPr>
                <w:spacing w:val="-12"/>
                <w:sz w:val="22"/>
              </w:rPr>
              <w:t> </w:t>
            </w:r>
            <w:r>
              <w:rPr>
                <w:spacing w:val="-2"/>
                <w:sz w:val="22"/>
              </w:rPr>
              <w:t>with</w:t>
            </w:r>
            <w:r>
              <w:rPr>
                <w:spacing w:val="-11"/>
                <w:sz w:val="22"/>
              </w:rPr>
              <w:t> </w:t>
            </w:r>
            <w:r>
              <w:rPr>
                <w:spacing w:val="-2"/>
                <w:sz w:val="22"/>
              </w:rPr>
              <w:t>its</w:t>
            </w:r>
            <w:r>
              <w:rPr>
                <w:spacing w:val="-12"/>
                <w:sz w:val="22"/>
              </w:rPr>
              <w:t> </w:t>
            </w:r>
            <w:r>
              <w:rPr>
                <w:spacing w:val="-2"/>
                <w:sz w:val="22"/>
              </w:rPr>
              <w:t>annual</w:t>
            </w:r>
            <w:r>
              <w:rPr>
                <w:spacing w:val="-12"/>
                <w:sz w:val="22"/>
              </w:rPr>
              <w:t> </w:t>
            </w:r>
            <w:r>
              <w:rPr>
                <w:spacing w:val="-2"/>
                <w:sz w:val="22"/>
              </w:rPr>
              <w:t>program </w:t>
            </w:r>
            <w:r>
              <w:rPr>
                <w:spacing w:val="-4"/>
                <w:sz w:val="22"/>
              </w:rPr>
              <w:t>and</w:t>
            </w:r>
            <w:r>
              <w:rPr>
                <w:spacing w:val="-6"/>
                <w:sz w:val="22"/>
              </w:rPr>
              <w:t> </w:t>
            </w:r>
            <w:r>
              <w:rPr>
                <w:spacing w:val="-4"/>
                <w:sz w:val="22"/>
              </w:rPr>
              <w:t>budget, approved</w:t>
            </w:r>
            <w:r>
              <w:rPr>
                <w:spacing w:val="-6"/>
                <w:sz w:val="22"/>
              </w:rPr>
              <w:t> </w:t>
            </w:r>
            <w:r>
              <w:rPr>
                <w:spacing w:val="-4"/>
                <w:sz w:val="22"/>
              </w:rPr>
              <w:t>by</w:t>
            </w:r>
            <w:r>
              <w:rPr>
                <w:spacing w:val="-6"/>
                <w:sz w:val="22"/>
              </w:rPr>
              <w:t> </w:t>
            </w:r>
            <w:r>
              <w:rPr>
                <w:spacing w:val="-4"/>
                <w:sz w:val="22"/>
              </w:rPr>
              <w:t>the</w:t>
            </w:r>
            <w:r>
              <w:rPr>
                <w:spacing w:val="-8"/>
                <w:sz w:val="22"/>
              </w:rPr>
              <w:t> </w:t>
            </w:r>
            <w:r>
              <w:rPr>
                <w:spacing w:val="-4"/>
                <w:sz w:val="22"/>
              </w:rPr>
              <w:t>public entity, the implementing</w:t>
            </w:r>
            <w:r>
              <w:rPr>
                <w:spacing w:val="-6"/>
                <w:sz w:val="22"/>
              </w:rPr>
              <w:t> </w:t>
            </w:r>
            <w:r>
              <w:rPr>
                <w:spacing w:val="-4"/>
                <w:sz w:val="22"/>
              </w:rPr>
              <w:t>agency indicated </w:t>
            </w:r>
            <w:r>
              <w:rPr>
                <w:b/>
                <w:sz w:val="22"/>
              </w:rPr>
              <w:t>in the BDS </w:t>
            </w:r>
            <w:r>
              <w:rPr>
                <w:sz w:val="22"/>
              </w:rPr>
              <w:t>plans to apply a portion of the allocated budget to eligible payments</w:t>
            </w:r>
            <w:r>
              <w:rPr>
                <w:spacing w:val="-14"/>
                <w:sz w:val="22"/>
              </w:rPr>
              <w:t> </w:t>
            </w:r>
            <w:r>
              <w:rPr>
                <w:sz w:val="22"/>
              </w:rPr>
              <w:t>under</w:t>
            </w:r>
            <w:r>
              <w:rPr>
                <w:spacing w:val="-14"/>
                <w:sz w:val="22"/>
              </w:rPr>
              <w:t> </w:t>
            </w:r>
            <w:r>
              <w:rPr>
                <w:sz w:val="22"/>
              </w:rPr>
              <w:t>the</w:t>
            </w:r>
            <w:r>
              <w:rPr>
                <w:spacing w:val="-14"/>
                <w:sz w:val="22"/>
              </w:rPr>
              <w:t> </w:t>
            </w:r>
            <w:r>
              <w:rPr>
                <w:sz w:val="22"/>
              </w:rPr>
              <w:t>contract(s)</w:t>
            </w:r>
            <w:r>
              <w:rPr>
                <w:spacing w:val="-13"/>
                <w:sz w:val="22"/>
              </w:rPr>
              <w:t> </w:t>
            </w:r>
            <w:r>
              <w:rPr>
                <w:sz w:val="22"/>
              </w:rPr>
              <w:t>for</w:t>
            </w:r>
            <w:r>
              <w:rPr>
                <w:spacing w:val="-14"/>
                <w:sz w:val="22"/>
              </w:rPr>
              <w:t> </w:t>
            </w:r>
            <w:r>
              <w:rPr>
                <w:sz w:val="22"/>
              </w:rPr>
              <w:t>which</w:t>
            </w:r>
            <w:r>
              <w:rPr>
                <w:spacing w:val="-14"/>
                <w:sz w:val="22"/>
              </w:rPr>
              <w:t> </w:t>
            </w:r>
            <w:r>
              <w:rPr>
                <w:sz w:val="22"/>
              </w:rPr>
              <w:t>this</w:t>
            </w:r>
            <w:r>
              <w:rPr>
                <w:spacing w:val="-14"/>
                <w:sz w:val="22"/>
              </w:rPr>
              <w:t> </w:t>
            </w:r>
            <w:r>
              <w:rPr>
                <w:sz w:val="22"/>
              </w:rPr>
              <w:t>Bidding</w:t>
            </w:r>
            <w:r>
              <w:rPr>
                <w:spacing w:val="-13"/>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31"/>
              <w:ind w:left="585"/>
              <w:rPr>
                <w:sz w:val="22"/>
              </w:rPr>
            </w:pPr>
            <w:r>
              <w:rPr>
                <w:spacing w:val="-5"/>
                <w:sz w:val="22"/>
              </w:rPr>
              <w:t>Or</w:t>
            </w:r>
          </w:p>
          <w:p>
            <w:pPr>
              <w:pStyle w:val="TableParagraph"/>
              <w:spacing w:line="276" w:lineRule="auto" w:before="79"/>
              <w:ind w:left="585" w:right="92"/>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14"/>
                <w:sz w:val="22"/>
              </w:rPr>
              <w:t> </w:t>
            </w:r>
            <w:r>
              <w:rPr>
                <w:b/>
                <w:sz w:val="22"/>
              </w:rPr>
              <w:t>the</w:t>
            </w:r>
            <w:r>
              <w:rPr>
                <w:b/>
                <w:spacing w:val="-13"/>
                <w:sz w:val="22"/>
              </w:rPr>
              <w:t> </w:t>
            </w:r>
            <w:r>
              <w:rPr>
                <w:b/>
                <w:sz w:val="22"/>
              </w:rPr>
              <w:t>BDS</w:t>
            </w:r>
            <w:r>
              <w:rPr>
                <w:b/>
                <w:spacing w:val="-6"/>
                <w:sz w:val="22"/>
              </w:rPr>
              <w:t> </w:t>
            </w:r>
            <w:r>
              <w:rPr>
                <w:sz w:val="22"/>
              </w:rPr>
              <w:t>toward</w:t>
            </w:r>
            <w:r>
              <w:rPr>
                <w:spacing w:val="-11"/>
                <w:sz w:val="22"/>
              </w:rPr>
              <w:t> </w:t>
            </w:r>
            <w:r>
              <w:rPr>
                <w:sz w:val="22"/>
              </w:rPr>
              <w:t>the</w:t>
            </w:r>
            <w:r>
              <w:rPr>
                <w:spacing w:val="-8"/>
                <w:sz w:val="22"/>
              </w:rPr>
              <w:t> </w:t>
            </w:r>
            <w:r>
              <w:rPr>
                <w:sz w:val="22"/>
              </w:rPr>
              <w:t>cost</w:t>
            </w:r>
            <w:r>
              <w:rPr>
                <w:spacing w:val="-14"/>
                <w:sz w:val="22"/>
              </w:rPr>
              <w:t> </w:t>
            </w:r>
            <w:r>
              <w:rPr>
                <w:sz w:val="22"/>
              </w:rPr>
              <w:t>of</w:t>
            </w:r>
            <w:r>
              <w:rPr>
                <w:spacing w:val="-14"/>
                <w:sz w:val="22"/>
              </w:rPr>
              <w:t> </w:t>
            </w:r>
            <w:r>
              <w:rPr>
                <w:sz w:val="22"/>
              </w:rPr>
              <w:t>the</w:t>
            </w:r>
            <w:r>
              <w:rPr>
                <w:spacing w:val="-14"/>
                <w:sz w:val="22"/>
              </w:rPr>
              <w:t> </w:t>
            </w:r>
            <w:r>
              <w:rPr>
                <w:sz w:val="22"/>
              </w:rPr>
              <w:t>project</w:t>
            </w:r>
            <w:r>
              <w:rPr>
                <w:spacing w:val="-13"/>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11"/>
                <w:sz w:val="22"/>
              </w:rPr>
              <w:t> </w:t>
            </w:r>
            <w:r>
              <w:rPr>
                <w:sz w:val="22"/>
              </w:rPr>
              <w:t>GoN</w:t>
            </w:r>
            <w:r>
              <w:rPr>
                <w:spacing w:val="-2"/>
                <w:sz w:val="22"/>
              </w:rPr>
              <w:t> </w:t>
            </w:r>
            <w:r>
              <w:rPr>
                <w:sz w:val="22"/>
              </w:rPr>
              <w:t>intends</w:t>
            </w:r>
            <w:r>
              <w:rPr>
                <w:spacing w:val="-3"/>
                <w:sz w:val="22"/>
              </w:rPr>
              <w:t> </w:t>
            </w:r>
            <w:r>
              <w:rPr>
                <w:sz w:val="22"/>
              </w:rPr>
              <w:t>to</w:t>
            </w:r>
            <w:r>
              <w:rPr>
                <w:spacing w:val="-7"/>
                <w:sz w:val="22"/>
              </w:rPr>
              <w:t> </w:t>
            </w:r>
            <w:r>
              <w:rPr>
                <w:sz w:val="22"/>
              </w:rPr>
              <w:t>apply</w:t>
            </w:r>
            <w:r>
              <w:rPr>
                <w:spacing w:val="-6"/>
                <w:sz w:val="22"/>
              </w:rPr>
              <w:t> </w:t>
            </w:r>
            <w:r>
              <w:rPr>
                <w:sz w:val="22"/>
              </w:rPr>
              <w:t>a</w:t>
            </w:r>
            <w:r>
              <w:rPr>
                <w:spacing w:val="-2"/>
                <w:sz w:val="22"/>
              </w:rPr>
              <w:t> </w:t>
            </w:r>
            <w:r>
              <w:rPr>
                <w:sz w:val="22"/>
              </w:rPr>
              <w:t>portion</w:t>
            </w:r>
            <w:r>
              <w:rPr>
                <w:spacing w:val="-3"/>
                <w:sz w:val="22"/>
              </w:rPr>
              <w:t> </w:t>
            </w:r>
            <w:r>
              <w:rPr>
                <w:sz w:val="22"/>
              </w:rPr>
              <w:t>of</w:t>
            </w:r>
            <w:r>
              <w:rPr>
                <w:spacing w:val="-6"/>
                <w:sz w:val="22"/>
              </w:rPr>
              <w:t> </w:t>
            </w:r>
            <w:r>
              <w:rPr>
                <w:sz w:val="22"/>
              </w:rPr>
              <w:t>the</w:t>
            </w:r>
            <w:r>
              <w:rPr>
                <w:spacing w:val="-5"/>
                <w:sz w:val="22"/>
              </w:rPr>
              <w:t> </w:t>
            </w:r>
            <w:r>
              <w:rPr>
                <w:sz w:val="22"/>
              </w:rPr>
              <w:t>funds</w:t>
            </w:r>
            <w:r>
              <w:rPr>
                <w:spacing w:val="-4"/>
                <w:sz w:val="22"/>
              </w:rPr>
              <w:t> </w:t>
            </w:r>
            <w:r>
              <w:rPr>
                <w:sz w:val="22"/>
              </w:rPr>
              <w:t>to</w:t>
            </w:r>
            <w:r>
              <w:rPr>
                <w:spacing w:val="-3"/>
                <w:sz w:val="22"/>
              </w:rPr>
              <w:t> </w:t>
            </w:r>
            <w:r>
              <w:rPr>
                <w:sz w:val="22"/>
              </w:rPr>
              <w:t>eligible</w:t>
            </w:r>
            <w:r>
              <w:rPr>
                <w:spacing w:val="-6"/>
                <w:sz w:val="22"/>
              </w:rPr>
              <w:t> </w:t>
            </w:r>
            <w:r>
              <w:rPr>
                <w:sz w:val="22"/>
              </w:rPr>
              <w:t>payments</w:t>
            </w:r>
            <w:r>
              <w:rPr>
                <w:spacing w:val="-3"/>
                <w:sz w:val="22"/>
              </w:rPr>
              <w:t> </w:t>
            </w:r>
            <w:r>
              <w:rPr>
                <w:spacing w:val="-2"/>
                <w:sz w:val="22"/>
              </w:rPr>
              <w:t>under</w:t>
            </w:r>
          </w:p>
          <w:p>
            <w:pPr>
              <w:pStyle w:val="TableParagraph"/>
              <w:spacing w:before="3"/>
              <w:ind w:left="585"/>
              <w:jc w:val="both"/>
              <w:rPr>
                <w:sz w:val="22"/>
              </w:rPr>
            </w:pPr>
            <w:r>
              <w:rPr>
                <w:spacing w:val="-4"/>
                <w:sz w:val="22"/>
              </w:rPr>
              <w:t>the</w:t>
            </w:r>
            <w:r>
              <w:rPr>
                <w:spacing w:val="-2"/>
                <w:sz w:val="22"/>
              </w:rPr>
              <w:t> </w:t>
            </w:r>
            <w:r>
              <w:rPr>
                <w:spacing w:val="-4"/>
                <w:sz w:val="22"/>
              </w:rPr>
              <w:t>contract(s) for</w:t>
            </w:r>
            <w:r>
              <w:rPr>
                <w:spacing w:val="4"/>
                <w:sz w:val="22"/>
              </w:rPr>
              <w:t> </w:t>
            </w:r>
            <w:r>
              <w:rPr>
                <w:spacing w:val="-4"/>
                <w:sz w:val="22"/>
              </w:rPr>
              <w:t>which this</w:t>
            </w:r>
            <w:r>
              <w:rPr>
                <w:spacing w:val="-3"/>
                <w:sz w:val="22"/>
              </w:rPr>
              <w:t> </w:t>
            </w:r>
            <w:r>
              <w:rPr>
                <w:spacing w:val="-4"/>
                <w:sz w:val="22"/>
              </w:rPr>
              <w:t>Bidding</w:t>
            </w:r>
            <w:r>
              <w:rPr>
                <w:spacing w:val="-5"/>
                <w:sz w:val="22"/>
              </w:rPr>
              <w:t> </w:t>
            </w:r>
            <w:r>
              <w:rPr>
                <w:spacing w:val="-4"/>
                <w:sz w:val="22"/>
              </w:rPr>
              <w:t>Document</w:t>
            </w:r>
            <w:r>
              <w:rPr>
                <w:spacing w:val="2"/>
                <w:sz w:val="22"/>
              </w:rPr>
              <w:t> </w:t>
            </w:r>
            <w:r>
              <w:rPr>
                <w:spacing w:val="-4"/>
                <w:sz w:val="22"/>
              </w:rPr>
              <w:t>is</w:t>
            </w:r>
            <w:r>
              <w:rPr>
                <w:spacing w:val="3"/>
                <w:sz w:val="22"/>
              </w:rPr>
              <w:t> </w:t>
            </w:r>
            <w:r>
              <w:rPr>
                <w:spacing w:val="-4"/>
                <w:sz w:val="22"/>
              </w:rPr>
              <w:t>issued.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2.2</w:t>
            </w:r>
            <w:r>
              <w:rPr>
                <w:spacing w:val="-10"/>
                <w:sz w:val="22"/>
              </w:rPr>
              <w:t> </w:t>
            </w:r>
            <w:r>
              <w:rPr>
                <w:spacing w:val="-4"/>
                <w:sz w:val="22"/>
              </w:rPr>
              <w:t>DP</w:t>
            </w:r>
            <w:r>
              <w:rPr>
                <w:spacing w:val="-10"/>
                <w:sz w:val="22"/>
              </w:rPr>
              <w:t> </w:t>
            </w:r>
            <w:r>
              <w:rPr>
                <w:spacing w:val="-4"/>
                <w:sz w:val="22"/>
              </w:rPr>
              <w:t>Funded:</w:t>
            </w:r>
            <w:r>
              <w:rPr>
                <w:spacing w:val="-10"/>
                <w:sz w:val="22"/>
              </w:rPr>
              <w:t> </w:t>
            </w:r>
            <w:r>
              <w:rPr>
                <w:spacing w:val="-4"/>
                <w:sz w:val="22"/>
              </w:rPr>
              <w:t>Payment</w:t>
            </w:r>
            <w:r>
              <w:rPr>
                <w:spacing w:val="-8"/>
                <w:sz w:val="22"/>
              </w:rPr>
              <w:t> </w:t>
            </w:r>
            <w:r>
              <w:rPr>
                <w:spacing w:val="-4"/>
                <w:sz w:val="22"/>
              </w:rPr>
              <w:t>by</w:t>
            </w:r>
            <w:r>
              <w:rPr>
                <w:spacing w:val="-9"/>
                <w:sz w:val="22"/>
              </w:rPr>
              <w:t> </w:t>
            </w:r>
            <w:r>
              <w:rPr>
                <w:spacing w:val="-4"/>
                <w:sz w:val="22"/>
              </w:rPr>
              <w:t>the</w:t>
            </w:r>
            <w:r>
              <w:rPr>
                <w:spacing w:val="-10"/>
                <w:sz w:val="22"/>
              </w:rPr>
              <w:t> </w:t>
            </w:r>
            <w:r>
              <w:rPr>
                <w:spacing w:val="-4"/>
                <w:sz w:val="22"/>
              </w:rPr>
              <w:t>DP</w:t>
            </w:r>
            <w:r>
              <w:rPr>
                <w:spacing w:val="-7"/>
                <w:sz w:val="22"/>
              </w:rPr>
              <w:t> </w:t>
            </w:r>
            <w:r>
              <w:rPr>
                <w:spacing w:val="-4"/>
                <w:sz w:val="22"/>
              </w:rPr>
              <w:t>will</w:t>
            </w:r>
            <w:r>
              <w:rPr>
                <w:spacing w:val="-9"/>
                <w:sz w:val="22"/>
              </w:rPr>
              <w:t> </w:t>
            </w:r>
            <w:r>
              <w:rPr>
                <w:spacing w:val="-4"/>
                <w:sz w:val="22"/>
              </w:rPr>
              <w:t>be</w:t>
            </w:r>
            <w:r>
              <w:rPr>
                <w:spacing w:val="-10"/>
                <w:sz w:val="22"/>
              </w:rPr>
              <w:t> </w:t>
            </w:r>
            <w:r>
              <w:rPr>
                <w:spacing w:val="-4"/>
                <w:sz w:val="22"/>
              </w:rPr>
              <w:t>made</w:t>
            </w:r>
            <w:r>
              <w:rPr>
                <w:spacing w:val="-7"/>
                <w:sz w:val="22"/>
              </w:rPr>
              <w:t> </w:t>
            </w:r>
            <w:r>
              <w:rPr>
                <w:spacing w:val="-4"/>
                <w:sz w:val="22"/>
              </w:rPr>
              <w:t>only</w:t>
            </w:r>
            <w:r>
              <w:rPr>
                <w:spacing w:val="-6"/>
                <w:sz w:val="22"/>
              </w:rPr>
              <w:t> </w:t>
            </w:r>
            <w:r>
              <w:rPr>
                <w:spacing w:val="-4"/>
                <w:sz w:val="22"/>
              </w:rPr>
              <w:t>at</w:t>
            </w:r>
            <w:r>
              <w:rPr>
                <w:spacing w:val="-9"/>
                <w:sz w:val="22"/>
              </w:rPr>
              <w:t> </w:t>
            </w:r>
            <w:r>
              <w:rPr>
                <w:spacing w:val="-4"/>
                <w:sz w:val="22"/>
              </w:rPr>
              <w:t>the</w:t>
            </w:r>
            <w:r>
              <w:rPr>
                <w:spacing w:val="-10"/>
                <w:sz w:val="22"/>
              </w:rPr>
              <w:t> </w:t>
            </w:r>
            <w:r>
              <w:rPr>
                <w:spacing w:val="-4"/>
                <w:sz w:val="22"/>
              </w:rPr>
              <w:t>request of</w:t>
            </w:r>
            <w:r>
              <w:rPr>
                <w:spacing w:val="-6"/>
                <w:sz w:val="22"/>
              </w:rPr>
              <w:t> </w:t>
            </w:r>
            <w:r>
              <w:rPr>
                <w:spacing w:val="-4"/>
                <w:sz w:val="22"/>
              </w:rPr>
              <w:t>the</w:t>
            </w:r>
            <w:r>
              <w:rPr>
                <w:spacing w:val="-10"/>
                <w:sz w:val="22"/>
              </w:rPr>
              <w:t> </w:t>
            </w:r>
            <w:r>
              <w:rPr>
                <w:spacing w:val="-4"/>
                <w:sz w:val="22"/>
              </w:rPr>
              <w:t>GoN</w:t>
            </w:r>
            <w:r>
              <w:rPr>
                <w:spacing w:val="-6"/>
                <w:sz w:val="22"/>
              </w:rPr>
              <w:t> </w:t>
            </w:r>
            <w:r>
              <w:rPr>
                <w:spacing w:val="-4"/>
                <w:sz w:val="22"/>
              </w:rPr>
              <w:t>and </w:t>
            </w:r>
            <w:r>
              <w:rPr>
                <w:sz w:val="22"/>
              </w:rPr>
              <w:t>upon</w:t>
            </w:r>
            <w:r>
              <w:rPr>
                <w:spacing w:val="-3"/>
                <w:sz w:val="22"/>
              </w:rPr>
              <w:t> </w:t>
            </w:r>
            <w:r>
              <w:rPr>
                <w:sz w:val="22"/>
              </w:rPr>
              <w:t>approval</w:t>
            </w:r>
            <w:r>
              <w:rPr>
                <w:spacing w:val="-2"/>
                <w:sz w:val="22"/>
              </w:rPr>
              <w:t> </w:t>
            </w:r>
            <w:r>
              <w:rPr>
                <w:sz w:val="22"/>
              </w:rPr>
              <w:t>by</w:t>
            </w:r>
            <w:r>
              <w:rPr>
                <w:spacing w:val="-3"/>
                <w:sz w:val="22"/>
              </w:rPr>
              <w:t> </w:t>
            </w:r>
            <w:r>
              <w:rPr>
                <w:sz w:val="22"/>
              </w:rPr>
              <w:t>the</w:t>
            </w:r>
            <w:r>
              <w:rPr>
                <w:spacing w:val="-4"/>
                <w:sz w:val="22"/>
              </w:rPr>
              <w:t> </w:t>
            </w:r>
            <w:r>
              <w:rPr>
                <w:sz w:val="22"/>
              </w:rPr>
              <w:t>DP in</w:t>
            </w:r>
            <w:r>
              <w:rPr>
                <w:spacing w:val="-3"/>
                <w:sz w:val="22"/>
              </w:rPr>
              <w:t> </w:t>
            </w:r>
            <w:r>
              <w:rPr>
                <w:sz w:val="22"/>
              </w:rPr>
              <w:t>accordance</w:t>
            </w:r>
            <w:r>
              <w:rPr>
                <w:spacing w:val="-1"/>
                <w:sz w:val="22"/>
              </w:rPr>
              <w:t> </w:t>
            </w:r>
            <w:r>
              <w:rPr>
                <w:sz w:val="22"/>
              </w:rPr>
              <w:t>with</w:t>
            </w:r>
            <w:r>
              <w:rPr>
                <w:spacing w:val="-3"/>
                <w:sz w:val="22"/>
              </w:rPr>
              <w:t> </w:t>
            </w:r>
            <w:r>
              <w:rPr>
                <w:sz w:val="22"/>
              </w:rPr>
              <w:t>the</w:t>
            </w:r>
            <w:r>
              <w:rPr>
                <w:spacing w:val="-4"/>
                <w:sz w:val="22"/>
              </w:rPr>
              <w:t> </w:t>
            </w:r>
            <w:r>
              <w:rPr>
                <w:sz w:val="22"/>
              </w:rPr>
              <w:t>terms and</w:t>
            </w:r>
            <w:r>
              <w:rPr>
                <w:spacing w:val="-3"/>
                <w:sz w:val="22"/>
              </w:rPr>
              <w:t> </w:t>
            </w:r>
            <w:r>
              <w:rPr>
                <w:sz w:val="22"/>
              </w:rPr>
              <w:t>conditions of the financing agreement between the GoN and the DP (hereinafter called the “Loan/Grant</w:t>
            </w:r>
            <w:r>
              <w:rPr>
                <w:spacing w:val="-10"/>
                <w:sz w:val="22"/>
              </w:rPr>
              <w:t> </w:t>
            </w:r>
            <w:r>
              <w:rPr>
                <w:sz w:val="22"/>
              </w:rPr>
              <w:t>Agreement”),</w:t>
            </w:r>
            <w:r>
              <w:rPr>
                <w:spacing w:val="-8"/>
                <w:sz w:val="22"/>
              </w:rPr>
              <w:t> </w:t>
            </w:r>
            <w:r>
              <w:rPr>
                <w:sz w:val="22"/>
              </w:rPr>
              <w:t>and</w:t>
            </w:r>
            <w:r>
              <w:rPr>
                <w:spacing w:val="-10"/>
                <w:sz w:val="22"/>
              </w:rPr>
              <w:t> </w:t>
            </w:r>
            <w:r>
              <w:rPr>
                <w:sz w:val="22"/>
              </w:rPr>
              <w:t>will</w:t>
            </w:r>
            <w:r>
              <w:rPr>
                <w:spacing w:val="-12"/>
                <w:sz w:val="22"/>
              </w:rPr>
              <w:t> </w:t>
            </w:r>
            <w:r>
              <w:rPr>
                <w:sz w:val="22"/>
              </w:rPr>
              <w:t>be</w:t>
            </w:r>
            <w:r>
              <w:rPr>
                <w:spacing w:val="-14"/>
                <w:sz w:val="22"/>
              </w:rPr>
              <w:t> </w:t>
            </w:r>
            <w:r>
              <w:rPr>
                <w:sz w:val="22"/>
              </w:rPr>
              <w:t>subject</w:t>
            </w:r>
            <w:r>
              <w:rPr>
                <w:spacing w:val="-9"/>
                <w:sz w:val="22"/>
              </w:rPr>
              <w:t> </w:t>
            </w:r>
            <w:r>
              <w:rPr>
                <w:sz w:val="22"/>
              </w:rPr>
              <w:t>in</w:t>
            </w:r>
            <w:r>
              <w:rPr>
                <w:spacing w:val="-13"/>
                <w:sz w:val="22"/>
              </w:rPr>
              <w:t> </w:t>
            </w:r>
            <w:r>
              <w:rPr>
                <w:sz w:val="22"/>
              </w:rPr>
              <w:t>all</w:t>
            </w:r>
            <w:r>
              <w:rPr>
                <w:spacing w:val="-12"/>
                <w:sz w:val="22"/>
              </w:rPr>
              <w:t> </w:t>
            </w:r>
            <w:r>
              <w:rPr>
                <w:sz w:val="22"/>
              </w:rPr>
              <w:t>respects</w:t>
            </w:r>
            <w:r>
              <w:rPr>
                <w:spacing w:val="-9"/>
                <w:sz w:val="22"/>
              </w:rPr>
              <w:t> </w:t>
            </w:r>
            <w:r>
              <w:rPr>
                <w:sz w:val="22"/>
              </w:rPr>
              <w:t>to</w:t>
            </w:r>
            <w:r>
              <w:rPr>
                <w:spacing w:val="-13"/>
                <w:sz w:val="22"/>
              </w:rPr>
              <w:t> </w:t>
            </w:r>
            <w:r>
              <w:rPr>
                <w:sz w:val="22"/>
              </w:rPr>
              <w:t>the</w:t>
            </w:r>
            <w:r>
              <w:rPr>
                <w:spacing w:val="-14"/>
                <w:sz w:val="22"/>
              </w:rPr>
              <w:t> </w:t>
            </w:r>
            <w:r>
              <w:rPr>
                <w:sz w:val="22"/>
              </w:rPr>
              <w:t>terms</w:t>
            </w:r>
            <w:r>
              <w:rPr>
                <w:spacing w:val="-9"/>
                <w:sz w:val="22"/>
              </w:rPr>
              <w:t> </w:t>
            </w:r>
            <w:r>
              <w:rPr>
                <w:sz w:val="22"/>
              </w:rPr>
              <w:t>and conditions</w:t>
            </w:r>
            <w:r>
              <w:rPr>
                <w:spacing w:val="-6"/>
                <w:sz w:val="22"/>
              </w:rPr>
              <w:t> </w:t>
            </w:r>
            <w:r>
              <w:rPr>
                <w:sz w:val="22"/>
              </w:rPr>
              <w:t>of</w:t>
            </w:r>
            <w:r>
              <w:rPr>
                <w:spacing w:val="-5"/>
                <w:sz w:val="22"/>
              </w:rPr>
              <w:t> </w:t>
            </w:r>
            <w:r>
              <w:rPr>
                <w:sz w:val="22"/>
              </w:rPr>
              <w:t>that</w:t>
            </w:r>
            <w:r>
              <w:rPr>
                <w:spacing w:val="-3"/>
                <w:sz w:val="22"/>
              </w:rPr>
              <w:t> </w:t>
            </w:r>
            <w:r>
              <w:rPr>
                <w:sz w:val="22"/>
              </w:rPr>
              <w:t>Loan/Grant</w:t>
            </w:r>
            <w:r>
              <w:rPr>
                <w:spacing w:val="-4"/>
                <w:sz w:val="22"/>
              </w:rPr>
              <w:t> </w:t>
            </w:r>
            <w:r>
              <w:rPr>
                <w:sz w:val="22"/>
              </w:rPr>
              <w:t>Agreement.</w:t>
            </w:r>
            <w:r>
              <w:rPr>
                <w:spacing w:val="-2"/>
                <w:sz w:val="22"/>
              </w:rPr>
              <w:t> </w:t>
            </w:r>
            <w:r>
              <w:rPr>
                <w:sz w:val="22"/>
              </w:rPr>
              <w:t>No</w:t>
            </w:r>
            <w:r>
              <w:rPr>
                <w:spacing w:val="-8"/>
                <w:sz w:val="22"/>
              </w:rPr>
              <w:t> </w:t>
            </w:r>
            <w:r>
              <w:rPr>
                <w:sz w:val="22"/>
              </w:rPr>
              <w:t>party</w:t>
            </w:r>
            <w:r>
              <w:rPr>
                <w:spacing w:val="-7"/>
                <w:sz w:val="22"/>
              </w:rPr>
              <w:t> </w:t>
            </w:r>
            <w:r>
              <w:rPr>
                <w:sz w:val="22"/>
              </w:rPr>
              <w:t>other</w:t>
            </w:r>
            <w:r>
              <w:rPr>
                <w:spacing w:val="-2"/>
                <w:sz w:val="22"/>
              </w:rPr>
              <w:t> </w:t>
            </w:r>
            <w:r>
              <w:rPr>
                <w:sz w:val="22"/>
              </w:rPr>
              <w:t>than</w:t>
            </w:r>
            <w:r>
              <w:rPr>
                <w:spacing w:val="-8"/>
                <w:sz w:val="22"/>
              </w:rPr>
              <w:t> </w:t>
            </w:r>
            <w:r>
              <w:rPr>
                <w:sz w:val="22"/>
              </w:rPr>
              <w:t>the</w:t>
            </w:r>
            <w:r>
              <w:rPr>
                <w:spacing w:val="-9"/>
                <w:sz w:val="22"/>
              </w:rPr>
              <w:t> </w:t>
            </w:r>
            <w:r>
              <w:rPr>
                <w:sz w:val="22"/>
              </w:rPr>
              <w:t>GoN</w:t>
            </w:r>
            <w:r>
              <w:rPr>
                <w:spacing w:val="-4"/>
                <w:sz w:val="22"/>
              </w:rPr>
              <w:t> </w:t>
            </w:r>
            <w:r>
              <w:rPr>
                <w:spacing w:val="-2"/>
                <w:sz w:val="22"/>
              </w:rPr>
              <w:t>shall</w:t>
            </w:r>
          </w:p>
          <w:p>
            <w:pPr>
              <w:pStyle w:val="TableParagraph"/>
              <w:ind w:left="470"/>
              <w:jc w:val="both"/>
              <w:rPr>
                <w:sz w:val="22"/>
              </w:rPr>
            </w:pPr>
            <w:r>
              <w:rPr>
                <w:spacing w:val="-4"/>
                <w:sz w:val="22"/>
              </w:rPr>
              <w:t>derive</w:t>
            </w:r>
            <w:r>
              <w:rPr>
                <w:spacing w:val="-14"/>
                <w:sz w:val="22"/>
              </w:rPr>
              <w:t> </w:t>
            </w:r>
            <w:r>
              <w:rPr>
                <w:spacing w:val="-4"/>
                <w:sz w:val="22"/>
              </w:rPr>
              <w:t>any</w:t>
            </w:r>
            <w:r>
              <w:rPr>
                <w:spacing w:val="-12"/>
                <w:sz w:val="22"/>
              </w:rPr>
              <w:t> </w:t>
            </w:r>
            <w:r>
              <w:rPr>
                <w:spacing w:val="-4"/>
                <w:sz w:val="22"/>
              </w:rPr>
              <w:t>rights</w:t>
            </w:r>
            <w:r>
              <w:rPr>
                <w:spacing w:val="-10"/>
                <w:sz w:val="22"/>
              </w:rPr>
              <w:t> </w:t>
            </w:r>
            <w:r>
              <w:rPr>
                <w:spacing w:val="-4"/>
                <w:sz w:val="22"/>
              </w:rPr>
              <w:t>from</w:t>
            </w:r>
            <w:r>
              <w:rPr>
                <w:spacing w:val="-16"/>
                <w:sz w:val="22"/>
              </w:rPr>
              <w:t> </w:t>
            </w:r>
            <w:r>
              <w:rPr>
                <w:spacing w:val="-4"/>
                <w:sz w:val="22"/>
              </w:rPr>
              <w:t>the</w:t>
            </w:r>
            <w:r>
              <w:rPr>
                <w:spacing w:val="-14"/>
                <w:sz w:val="22"/>
              </w:rPr>
              <w:t> </w:t>
            </w:r>
            <w:r>
              <w:rPr>
                <w:spacing w:val="-4"/>
                <w:sz w:val="22"/>
              </w:rPr>
              <w:t>Loan</w:t>
            </w:r>
            <w:r>
              <w:rPr>
                <w:spacing w:val="-10"/>
                <w:sz w:val="22"/>
              </w:rPr>
              <w:t> </w:t>
            </w:r>
            <w:r>
              <w:rPr>
                <w:spacing w:val="-4"/>
                <w:sz w:val="22"/>
              </w:rPr>
              <w:t>Agreement</w:t>
            </w:r>
            <w:r>
              <w:rPr>
                <w:spacing w:val="-8"/>
                <w:sz w:val="22"/>
              </w:rPr>
              <w:t> </w:t>
            </w:r>
            <w:r>
              <w:rPr>
                <w:spacing w:val="-4"/>
                <w:sz w:val="22"/>
              </w:rPr>
              <w:t>or have</w:t>
            </w:r>
            <w:r>
              <w:rPr>
                <w:spacing w:val="-14"/>
                <w:sz w:val="22"/>
              </w:rPr>
              <w:t> </w:t>
            </w:r>
            <w:r>
              <w:rPr>
                <w:spacing w:val="-4"/>
                <w:sz w:val="22"/>
              </w:rPr>
              <w:t>any</w:t>
            </w:r>
            <w:r>
              <w:rPr>
                <w:spacing w:val="-12"/>
                <w:sz w:val="22"/>
              </w:rPr>
              <w:t> </w:t>
            </w:r>
            <w:r>
              <w:rPr>
                <w:spacing w:val="-4"/>
                <w:sz w:val="22"/>
              </w:rPr>
              <w:t>claim</w:t>
            </w:r>
            <w:r>
              <w:rPr>
                <w:spacing w:val="-16"/>
                <w:sz w:val="22"/>
              </w:rPr>
              <w:t> </w:t>
            </w:r>
            <w:r>
              <w:rPr>
                <w:spacing w:val="-4"/>
                <w:sz w:val="22"/>
              </w:rPr>
              <w:t>to</w:t>
            </w:r>
            <w:r>
              <w:rPr>
                <w:spacing w:val="-12"/>
                <w:sz w:val="22"/>
              </w:rPr>
              <w:t> </w:t>
            </w:r>
            <w:r>
              <w:rPr>
                <w:spacing w:val="-4"/>
                <w:sz w:val="22"/>
              </w:rPr>
              <w:t>the</w:t>
            </w:r>
            <w:r>
              <w:rPr>
                <w:spacing w:val="-14"/>
                <w:sz w:val="22"/>
              </w:rPr>
              <w:t> </w:t>
            </w:r>
            <w:r>
              <w:rPr>
                <w:spacing w:val="-4"/>
                <w:sz w:val="22"/>
              </w:rPr>
              <w:t>funds.</w:t>
            </w:r>
          </w:p>
        </w:tc>
      </w:tr>
      <w:tr>
        <w:trPr>
          <w:trHeight w:val="619" w:hRule="atLeast"/>
        </w:trPr>
        <w:tc>
          <w:tcPr>
            <w:tcW w:w="2180" w:type="dxa"/>
          </w:tcPr>
          <w:p>
            <w:pPr>
              <w:pStyle w:val="TableParagraph"/>
              <w:spacing w:line="242" w:lineRule="auto"/>
              <w:ind w:left="292" w:right="216" w:hanging="183"/>
              <w:rPr>
                <w:b/>
                <w:sz w:val="22"/>
              </w:rPr>
            </w:pPr>
            <w:r>
              <w:rPr>
                <w:b/>
                <w:sz w:val="22"/>
              </w:rPr>
              <w:t>3. Fraud and </w:t>
            </w:r>
            <w:r>
              <w:rPr>
                <w:b/>
                <w:spacing w:val="-2"/>
                <w:sz w:val="22"/>
              </w:rPr>
              <w:t>Corruption</w:t>
            </w:r>
          </w:p>
        </w:tc>
        <w:tc>
          <w:tcPr>
            <w:tcW w:w="7293" w:type="dxa"/>
          </w:tcPr>
          <w:p>
            <w:pPr>
              <w:pStyle w:val="TableParagraph"/>
              <w:spacing w:line="292" w:lineRule="exact" w:before="6"/>
              <w:ind w:left="455" w:right="105" w:hanging="346"/>
              <w:rPr>
                <w:sz w:val="22"/>
              </w:rPr>
            </w:pPr>
            <w:r>
              <w:rPr>
                <w:sz w:val="22"/>
              </w:rPr>
              <w:t>3.1</w:t>
            </w:r>
            <w:r>
              <w:rPr>
                <w:spacing w:val="-8"/>
                <w:sz w:val="22"/>
              </w:rPr>
              <w:t> </w:t>
            </w:r>
            <w:r>
              <w:rPr>
                <w:sz w:val="22"/>
              </w:rPr>
              <w:t>Procuring</w:t>
            </w:r>
            <w:r>
              <w:rPr>
                <w:spacing w:val="-10"/>
                <w:sz w:val="22"/>
              </w:rPr>
              <w:t> </w:t>
            </w:r>
            <w:r>
              <w:rPr>
                <w:sz w:val="22"/>
              </w:rPr>
              <w:t>Entities</w:t>
            </w:r>
            <w:r>
              <w:rPr>
                <w:spacing w:val="-7"/>
                <w:sz w:val="22"/>
              </w:rPr>
              <w:t> </w:t>
            </w:r>
            <w:r>
              <w:rPr>
                <w:sz w:val="22"/>
              </w:rPr>
              <w:t>as</w:t>
            </w:r>
            <w:r>
              <w:rPr>
                <w:spacing w:val="-7"/>
                <w:sz w:val="22"/>
              </w:rPr>
              <w:t> </w:t>
            </w:r>
            <w:r>
              <w:rPr>
                <w:sz w:val="22"/>
              </w:rPr>
              <w:t>well</w:t>
            </w:r>
            <w:r>
              <w:rPr>
                <w:spacing w:val="-10"/>
                <w:sz w:val="22"/>
              </w:rPr>
              <w:t> </w:t>
            </w:r>
            <w:r>
              <w:rPr>
                <w:sz w:val="22"/>
              </w:rPr>
              <w:t>as</w:t>
            </w:r>
            <w:r>
              <w:rPr>
                <w:spacing w:val="-7"/>
                <w:sz w:val="22"/>
              </w:rPr>
              <w:t> </w:t>
            </w:r>
            <w:r>
              <w:rPr>
                <w:sz w:val="22"/>
              </w:rPr>
              <w:t>bidders,</w:t>
            </w:r>
            <w:r>
              <w:rPr>
                <w:spacing w:val="-6"/>
                <w:sz w:val="22"/>
              </w:rPr>
              <w:t> </w:t>
            </w:r>
            <w:r>
              <w:rPr>
                <w:sz w:val="22"/>
              </w:rPr>
              <w:t>suppliers</w:t>
            </w:r>
            <w:r>
              <w:rPr>
                <w:spacing w:val="-7"/>
                <w:sz w:val="22"/>
              </w:rPr>
              <w:t> </w:t>
            </w:r>
            <w:r>
              <w:rPr>
                <w:sz w:val="22"/>
              </w:rPr>
              <w:t>and</w:t>
            </w:r>
            <w:r>
              <w:rPr>
                <w:spacing w:val="-8"/>
                <w:sz w:val="22"/>
              </w:rPr>
              <w:t> </w:t>
            </w:r>
            <w:r>
              <w:rPr>
                <w:sz w:val="22"/>
              </w:rPr>
              <w:t>contractors</w:t>
            </w:r>
            <w:r>
              <w:rPr>
                <w:spacing w:val="-7"/>
                <w:sz w:val="22"/>
              </w:rPr>
              <w:t> </w:t>
            </w:r>
            <w:r>
              <w:rPr>
                <w:sz w:val="22"/>
              </w:rPr>
              <w:t>and</w:t>
            </w:r>
            <w:r>
              <w:rPr>
                <w:spacing w:val="-10"/>
                <w:sz w:val="22"/>
              </w:rPr>
              <w:t> </w:t>
            </w:r>
            <w:r>
              <w:rPr>
                <w:sz w:val="22"/>
              </w:rPr>
              <w:t>their</w:t>
            </w:r>
            <w:r>
              <w:rPr>
                <w:spacing w:val="-2"/>
                <w:sz w:val="22"/>
              </w:rPr>
              <w:t> </w:t>
            </w:r>
            <w:r>
              <w:rPr>
                <w:sz w:val="22"/>
              </w:rPr>
              <w:t>sub-contractors</w:t>
            </w:r>
            <w:r>
              <w:rPr>
                <w:spacing w:val="23"/>
                <w:sz w:val="22"/>
              </w:rPr>
              <w:t> </w:t>
            </w:r>
            <w:r>
              <w:rPr>
                <w:sz w:val="22"/>
              </w:rPr>
              <w:t>under</w:t>
            </w:r>
            <w:r>
              <w:rPr>
                <w:spacing w:val="28"/>
                <w:sz w:val="22"/>
              </w:rPr>
              <w:t> </w:t>
            </w:r>
            <w:r>
              <w:rPr>
                <w:sz w:val="22"/>
              </w:rPr>
              <w:t>GoN/DP-financed</w:t>
            </w:r>
            <w:r>
              <w:rPr>
                <w:spacing w:val="25"/>
                <w:sz w:val="22"/>
              </w:rPr>
              <w:t> </w:t>
            </w:r>
            <w:r>
              <w:rPr>
                <w:sz w:val="22"/>
              </w:rPr>
              <w:t>contracts,</w:t>
            </w:r>
            <w:r>
              <w:rPr>
                <w:spacing w:val="26"/>
                <w:sz w:val="22"/>
              </w:rPr>
              <w:t> </w:t>
            </w:r>
            <w:r>
              <w:rPr>
                <w:sz w:val="22"/>
              </w:rPr>
              <w:t>shall</w:t>
            </w:r>
            <w:r>
              <w:rPr>
                <w:spacing w:val="22"/>
                <w:sz w:val="22"/>
              </w:rPr>
              <w:t> </w:t>
            </w:r>
            <w:r>
              <w:rPr>
                <w:sz w:val="22"/>
              </w:rPr>
              <w:t>adhere</w:t>
            </w:r>
            <w:r>
              <w:rPr>
                <w:spacing w:val="22"/>
                <w:sz w:val="22"/>
              </w:rPr>
              <w:t> </w:t>
            </w:r>
            <w:r>
              <w:rPr>
                <w:sz w:val="22"/>
              </w:rPr>
              <w:t>to</w:t>
            </w:r>
            <w:r>
              <w:rPr>
                <w:spacing w:val="29"/>
                <w:sz w:val="22"/>
              </w:rPr>
              <w:t> </w:t>
            </w:r>
            <w:r>
              <w:rPr>
                <w:sz w:val="22"/>
              </w:rPr>
              <w:t>the</w:t>
            </w:r>
            <w:r>
              <w:rPr>
                <w:spacing w:val="32"/>
                <w:sz w:val="22"/>
              </w:rPr>
              <w:t> </w:t>
            </w:r>
            <w:r>
              <w:rPr>
                <w:spacing w:val="-2"/>
                <w:sz w:val="22"/>
              </w:rPr>
              <w:t>highest</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2915" w:hRule="atLeast"/>
        </w:trPr>
        <w:tc>
          <w:tcPr>
            <w:tcW w:w="2180" w:type="dxa"/>
          </w:tcPr>
          <w:p>
            <w:pPr>
              <w:pStyle w:val="TableParagraph"/>
              <w:rPr>
                <w:sz w:val="22"/>
              </w:rPr>
            </w:pPr>
          </w:p>
        </w:tc>
        <w:tc>
          <w:tcPr>
            <w:tcW w:w="7293" w:type="dxa"/>
          </w:tcPr>
          <w:p>
            <w:pPr>
              <w:pStyle w:val="TableParagraph"/>
              <w:spacing w:line="278" w:lineRule="auto"/>
              <w:ind w:left="455" w:right="111"/>
              <w:jc w:val="both"/>
              <w:rPr>
                <w:sz w:val="22"/>
              </w:rPr>
            </w:pPr>
            <w:r>
              <w:rPr>
                <w:sz w:val="22"/>
              </w:rPr>
              <w:t>standard of ethics during the procurement and execution of such contracts. In pursuance of this;</w:t>
            </w:r>
          </w:p>
          <w:p>
            <w:pPr>
              <w:pStyle w:val="TableParagraph"/>
              <w:numPr>
                <w:ilvl w:val="0"/>
                <w:numId w:val="5"/>
              </w:numPr>
              <w:tabs>
                <w:tab w:pos="724" w:val="left" w:leader="none"/>
                <w:tab w:pos="784" w:val="left" w:leader="none"/>
              </w:tabs>
              <w:spacing w:line="278" w:lineRule="auto" w:before="28" w:after="0"/>
              <w:ind w:left="724" w:right="101" w:hanging="274"/>
              <w:jc w:val="both"/>
              <w:rPr>
                <w:sz w:val="22"/>
              </w:rPr>
            </w:pPr>
            <w:r>
              <w:rPr>
                <w:sz w:val="22"/>
              </w:rPr>
              <w:t>the</w:t>
            </w:r>
            <w:r>
              <w:rPr>
                <w:spacing w:val="40"/>
                <w:sz w:val="22"/>
              </w:rPr>
              <w:t> </w:t>
            </w:r>
            <w:r>
              <w:rPr>
                <w:sz w:val="22"/>
              </w:rPr>
              <w:t>Employer adopts, for the purposes of this provision, the terms as defined</w:t>
            </w:r>
            <w:r>
              <w:rPr>
                <w:spacing w:val="-2"/>
                <w:sz w:val="22"/>
              </w:rPr>
              <w:t> </w:t>
            </w:r>
            <w:r>
              <w:rPr>
                <w:sz w:val="22"/>
              </w:rPr>
              <w:t>below:</w:t>
            </w:r>
          </w:p>
          <w:p>
            <w:pPr>
              <w:pStyle w:val="TableParagraph"/>
              <w:numPr>
                <w:ilvl w:val="1"/>
                <w:numId w:val="5"/>
              </w:numPr>
              <w:tabs>
                <w:tab w:pos="1260" w:val="left" w:leader="none"/>
                <w:tab w:pos="1262" w:val="left" w:leader="none"/>
              </w:tabs>
              <w:spacing w:line="276" w:lineRule="auto" w:before="38" w:after="0"/>
              <w:ind w:left="1262" w:right="90" w:hanging="452"/>
              <w:jc w:val="both"/>
              <w:rPr>
                <w:sz w:val="22"/>
              </w:rPr>
            </w:pPr>
            <w:r>
              <w:rPr>
                <w:sz w:val="22"/>
              </w:rPr>
              <w:t>“corrupt practice” means the offering, giving, receiving, or soliciting, directly or indirectly, anything of value to influence improperly</w:t>
            </w:r>
            <w:r>
              <w:rPr>
                <w:spacing w:val="-11"/>
                <w:sz w:val="22"/>
              </w:rPr>
              <w:t> </w:t>
            </w:r>
            <w:r>
              <w:rPr>
                <w:sz w:val="22"/>
              </w:rPr>
              <w:t>the</w:t>
            </w:r>
            <w:r>
              <w:rPr>
                <w:spacing w:val="-14"/>
                <w:sz w:val="22"/>
              </w:rPr>
              <w:t> </w:t>
            </w:r>
            <w:r>
              <w:rPr>
                <w:sz w:val="22"/>
              </w:rPr>
              <w:t>actions</w:t>
            </w:r>
            <w:r>
              <w:rPr>
                <w:spacing w:val="-6"/>
                <w:sz w:val="22"/>
              </w:rPr>
              <w:t> </w:t>
            </w:r>
            <w:r>
              <w:rPr>
                <w:sz w:val="22"/>
              </w:rPr>
              <w:t>of</w:t>
            </w:r>
            <w:r>
              <w:rPr>
                <w:spacing w:val="-8"/>
                <w:sz w:val="22"/>
              </w:rPr>
              <w:t> </w:t>
            </w:r>
            <w:r>
              <w:rPr>
                <w:sz w:val="22"/>
              </w:rPr>
              <w:t>another</w:t>
            </w:r>
            <w:r>
              <w:rPr>
                <w:spacing w:val="-2"/>
                <w:sz w:val="22"/>
              </w:rPr>
              <w:t> </w:t>
            </w:r>
            <w:r>
              <w:rPr>
                <w:sz w:val="22"/>
              </w:rPr>
              <w:t>party;</w:t>
            </w:r>
          </w:p>
          <w:p>
            <w:pPr>
              <w:pStyle w:val="TableParagraph"/>
              <w:numPr>
                <w:ilvl w:val="1"/>
                <w:numId w:val="5"/>
              </w:numPr>
              <w:tabs>
                <w:tab w:pos="1259" w:val="left" w:leader="none"/>
                <w:tab w:pos="1262" w:val="left" w:leader="none"/>
              </w:tabs>
              <w:spacing w:line="276" w:lineRule="auto" w:before="39" w:after="0"/>
              <w:ind w:left="1262" w:right="95" w:hanging="452"/>
              <w:jc w:val="both"/>
              <w:rPr>
                <w:sz w:val="22"/>
              </w:rPr>
            </w:pPr>
            <w:r>
              <w:rPr>
                <w:sz w:val="22"/>
              </w:rPr>
              <w:t>“fraudulent practice” means any act or omission, including a misrepresentation, that knowingly or recklessly misleads, or attempts to mislead, a</w:t>
            </w:r>
            <w:r>
              <w:rPr>
                <w:spacing w:val="23"/>
                <w:sz w:val="22"/>
              </w:rPr>
              <w:t> </w:t>
            </w:r>
            <w:r>
              <w:rPr>
                <w:sz w:val="22"/>
              </w:rPr>
              <w:t>party to obtain a</w:t>
            </w:r>
            <w:r>
              <w:rPr>
                <w:spacing w:val="23"/>
                <w:sz w:val="22"/>
              </w:rPr>
              <w:t> </w:t>
            </w:r>
            <w:r>
              <w:rPr>
                <w:sz w:val="22"/>
              </w:rPr>
              <w:t>financial or</w:t>
            </w:r>
            <w:r>
              <w:rPr>
                <w:spacing w:val="28"/>
                <w:sz w:val="22"/>
              </w:rPr>
              <w:t> </w:t>
            </w:r>
            <w:r>
              <w:rPr>
                <w:sz w:val="22"/>
              </w:rPr>
              <w:t>other</w:t>
            </w:r>
            <w:r>
              <w:rPr>
                <w:spacing w:val="23"/>
                <w:sz w:val="22"/>
              </w:rPr>
              <w:t> </w:t>
            </w:r>
            <w:r>
              <w:rPr>
                <w:sz w:val="22"/>
              </w:rPr>
              <w:t>benefit or to avoid an obligation;</w:t>
            </w:r>
          </w:p>
          <w:p>
            <w:pPr>
              <w:pStyle w:val="TableParagraph"/>
              <w:numPr>
                <w:ilvl w:val="1"/>
                <w:numId w:val="5"/>
              </w:numPr>
              <w:tabs>
                <w:tab w:pos="1260" w:val="left" w:leader="none"/>
                <w:tab w:pos="1262" w:val="left" w:leader="none"/>
              </w:tabs>
              <w:spacing w:line="276" w:lineRule="auto" w:before="41" w:after="0"/>
              <w:ind w:left="1262" w:right="100" w:hanging="452"/>
              <w:jc w:val="both"/>
              <w:rPr>
                <w:sz w:val="22"/>
              </w:rPr>
            </w:pPr>
            <w:r>
              <w:rPr>
                <w:sz w:val="22"/>
              </w:rPr>
              <w:t>“coercive practice” means impairing or harming, or threatening to impair or harm, directly or indirectly, any party or the property of the party to influence improperly the actions of a party;</w:t>
            </w:r>
          </w:p>
          <w:p>
            <w:pPr>
              <w:pStyle w:val="TableParagraph"/>
              <w:numPr>
                <w:ilvl w:val="1"/>
                <w:numId w:val="5"/>
              </w:numPr>
              <w:tabs>
                <w:tab w:pos="1260" w:val="left" w:leader="none"/>
                <w:tab w:pos="1262" w:val="left" w:leader="none"/>
              </w:tabs>
              <w:spacing w:line="278" w:lineRule="auto" w:before="40" w:after="0"/>
              <w:ind w:left="1262" w:right="89" w:hanging="452"/>
              <w:jc w:val="both"/>
              <w:rPr>
                <w:sz w:val="22"/>
              </w:rPr>
            </w:pPr>
            <w:r>
              <w:rPr>
                <w:sz w:val="22"/>
              </w:rPr>
              <w:t>“collusive practice” means an arrangement between two or more parties designed to achieve an improper purpose, including influencing</w:t>
            </w:r>
            <w:r>
              <w:rPr>
                <w:spacing w:val="-12"/>
                <w:sz w:val="22"/>
              </w:rPr>
              <w:t> </w:t>
            </w:r>
            <w:r>
              <w:rPr>
                <w:sz w:val="22"/>
              </w:rPr>
              <w:t>improperly</w:t>
            </w:r>
            <w:r>
              <w:rPr>
                <w:spacing w:val="-14"/>
                <w:sz w:val="22"/>
              </w:rPr>
              <w:t> </w:t>
            </w:r>
            <w:r>
              <w:rPr>
                <w:sz w:val="22"/>
              </w:rPr>
              <w:t>the</w:t>
            </w:r>
            <w:r>
              <w:rPr>
                <w:spacing w:val="-14"/>
                <w:sz w:val="22"/>
              </w:rPr>
              <w:t> </w:t>
            </w:r>
            <w:r>
              <w:rPr>
                <w:sz w:val="22"/>
              </w:rPr>
              <w:t>actions</w:t>
            </w:r>
            <w:r>
              <w:rPr>
                <w:spacing w:val="-4"/>
                <w:sz w:val="22"/>
              </w:rPr>
              <w:t> </w:t>
            </w:r>
            <w:r>
              <w:rPr>
                <w:sz w:val="22"/>
              </w:rPr>
              <w:t>of</w:t>
            </w:r>
            <w:r>
              <w:rPr>
                <w:spacing w:val="-11"/>
                <w:sz w:val="22"/>
              </w:rPr>
              <w:t> </w:t>
            </w:r>
            <w:r>
              <w:rPr>
                <w:sz w:val="22"/>
              </w:rPr>
              <w:t>another</w:t>
            </w:r>
            <w:r>
              <w:rPr>
                <w:spacing w:val="-7"/>
                <w:sz w:val="22"/>
              </w:rPr>
              <w:t> </w:t>
            </w:r>
            <w:r>
              <w:rPr>
                <w:sz w:val="22"/>
              </w:rPr>
              <w:t>party.</w:t>
            </w:r>
          </w:p>
          <w:p>
            <w:pPr>
              <w:pStyle w:val="TableParagraph"/>
              <w:numPr>
                <w:ilvl w:val="1"/>
                <w:numId w:val="5"/>
              </w:numPr>
              <w:tabs>
                <w:tab w:pos="1135" w:val="left" w:leader="none"/>
                <w:tab w:pos="1262" w:val="left" w:leader="none"/>
              </w:tabs>
              <w:spacing w:line="276" w:lineRule="auto" w:before="32" w:after="0"/>
              <w:ind w:left="1262" w:right="93" w:hanging="452"/>
              <w:jc w:val="both"/>
              <w:rPr>
                <w:sz w:val="22"/>
              </w:rPr>
            </w:pPr>
            <w:r>
              <w:rPr>
                <w:sz w:val="22"/>
              </w:rPr>
              <w:t>“obstructive practice” means (a) deliberately destroying, falsifying, altering, or concealing of evidence material</w:t>
            </w:r>
            <w:r>
              <w:rPr>
                <w:spacing w:val="-2"/>
                <w:sz w:val="22"/>
              </w:rPr>
              <w:t> </w:t>
            </w:r>
            <w:r>
              <w:rPr>
                <w:sz w:val="22"/>
              </w:rPr>
              <w:t>to</w:t>
            </w:r>
            <w:r>
              <w:rPr>
                <w:spacing w:val="-3"/>
                <w:sz w:val="22"/>
              </w:rPr>
              <w:t> </w:t>
            </w:r>
            <w:r>
              <w:rPr>
                <w:sz w:val="22"/>
              </w:rPr>
              <w:t>an</w:t>
            </w:r>
            <w:r>
              <w:rPr>
                <w:spacing w:val="-3"/>
                <w:sz w:val="22"/>
              </w:rPr>
              <w:t> </w:t>
            </w:r>
            <w:r>
              <w:rPr>
                <w:sz w:val="22"/>
              </w:rP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2" w:val="left" w:leader="none"/>
                <w:tab w:pos="1262" w:val="left" w:leader="none"/>
              </w:tabs>
              <w:spacing w:line="276" w:lineRule="auto" w:before="43" w:after="0"/>
              <w:ind w:left="1262" w:right="97" w:hanging="452"/>
              <w:jc w:val="both"/>
              <w:rPr>
                <w:sz w:val="22"/>
              </w:rPr>
            </w:pPr>
            <w:r>
              <w:rPr>
                <w:sz w:val="22"/>
              </w:rPr>
              <w:t>“integrity</w:t>
            </w:r>
            <w:r>
              <w:rPr>
                <w:spacing w:val="-8"/>
                <w:sz w:val="22"/>
              </w:rPr>
              <w:t> </w:t>
            </w:r>
            <w:r>
              <w:rPr>
                <w:sz w:val="22"/>
              </w:rPr>
              <w:t>violation”</w:t>
            </w:r>
            <w:r>
              <w:rPr>
                <w:spacing w:val="-6"/>
                <w:sz w:val="22"/>
              </w:rPr>
              <w:t> </w:t>
            </w:r>
            <w:r>
              <w:rPr>
                <w:sz w:val="22"/>
              </w:rPr>
              <w:t>is</w:t>
            </w:r>
            <w:r>
              <w:rPr>
                <w:spacing w:val="-7"/>
                <w:sz w:val="22"/>
              </w:rPr>
              <w:t> </w:t>
            </w:r>
            <w:r>
              <w:rPr>
                <w:sz w:val="22"/>
              </w:rPr>
              <w:t>any</w:t>
            </w:r>
            <w:r>
              <w:rPr>
                <w:spacing w:val="-14"/>
                <w:sz w:val="22"/>
              </w:rPr>
              <w:t> </w:t>
            </w:r>
            <w:r>
              <w:rPr>
                <w:sz w:val="22"/>
              </w:rPr>
              <w:t>act</w:t>
            </w:r>
            <w:r>
              <w:rPr>
                <w:spacing w:val="-7"/>
                <w:sz w:val="22"/>
              </w:rPr>
              <w:t> </w:t>
            </w:r>
            <w:r>
              <w:rPr>
                <w:sz w:val="22"/>
              </w:rPr>
              <w:t>which</w:t>
            </w:r>
            <w:r>
              <w:rPr>
                <w:spacing w:val="-8"/>
                <w:sz w:val="22"/>
              </w:rPr>
              <w:t> </w:t>
            </w:r>
            <w:r>
              <w:rPr>
                <w:sz w:val="22"/>
              </w:rPr>
              <w:t>violates</w:t>
            </w:r>
            <w:r>
              <w:rPr>
                <w:spacing w:val="-7"/>
                <w:sz w:val="22"/>
              </w:rPr>
              <w:t> </w:t>
            </w:r>
            <w:r>
              <w:rPr>
                <w:sz w:val="22"/>
              </w:rPr>
              <w:t>Anticorruption</w:t>
            </w:r>
            <w:r>
              <w:rPr>
                <w:spacing w:val="-11"/>
                <w:sz w:val="22"/>
              </w:rPr>
              <w:t> </w:t>
            </w:r>
            <w:r>
              <w:rPr>
                <w:sz w:val="22"/>
              </w:rPr>
              <w:t>Policy, including (i) to (v) above and the following: abuse, conflict of interest, violations of GoN/DP sanctions, retaliation against whistleblowers</w:t>
            </w:r>
            <w:r>
              <w:rPr>
                <w:spacing w:val="-5"/>
                <w:sz w:val="22"/>
              </w:rPr>
              <w:t> </w:t>
            </w:r>
            <w:r>
              <w:rPr>
                <w:sz w:val="22"/>
              </w:rPr>
              <w:t>or</w:t>
            </w:r>
            <w:r>
              <w:rPr>
                <w:spacing w:val="-7"/>
                <w:sz w:val="22"/>
              </w:rPr>
              <w:t> </w:t>
            </w:r>
            <w:r>
              <w:rPr>
                <w:sz w:val="22"/>
              </w:rPr>
              <w:t>witnesses,</w:t>
            </w:r>
            <w:r>
              <w:rPr>
                <w:spacing w:val="-7"/>
                <w:sz w:val="22"/>
              </w:rPr>
              <w:t> </w:t>
            </w:r>
            <w:r>
              <w:rPr>
                <w:sz w:val="22"/>
              </w:rPr>
              <w:t>and</w:t>
            </w:r>
            <w:r>
              <w:rPr>
                <w:spacing w:val="-9"/>
                <w:sz w:val="22"/>
              </w:rPr>
              <w:t> </w:t>
            </w:r>
            <w:r>
              <w:rPr>
                <w:sz w:val="22"/>
              </w:rPr>
              <w:t>other</w:t>
            </w:r>
            <w:r>
              <w:rPr>
                <w:spacing w:val="-7"/>
                <w:sz w:val="22"/>
              </w:rPr>
              <w:t> </w:t>
            </w:r>
            <w:r>
              <w:rPr>
                <w:sz w:val="22"/>
              </w:rPr>
              <w:t>violations</w:t>
            </w:r>
            <w:r>
              <w:rPr>
                <w:spacing w:val="-5"/>
                <w:sz w:val="22"/>
              </w:rPr>
              <w:t> </w:t>
            </w:r>
            <w:r>
              <w:rPr>
                <w:sz w:val="22"/>
              </w:rPr>
              <w:t>of</w:t>
            </w:r>
            <w:r>
              <w:rPr>
                <w:spacing w:val="-7"/>
                <w:sz w:val="22"/>
              </w:rPr>
              <w:t> </w:t>
            </w:r>
            <w:r>
              <w:rPr>
                <w:sz w:val="22"/>
              </w:rPr>
              <w:t>Anticorruption Policy,</w:t>
            </w:r>
            <w:r>
              <w:rPr>
                <w:spacing w:val="-1"/>
                <w:sz w:val="22"/>
              </w:rPr>
              <w:t> </w:t>
            </w:r>
            <w:r>
              <w:rPr>
                <w:sz w:val="22"/>
              </w:rPr>
              <w:t>including</w:t>
            </w:r>
            <w:r>
              <w:rPr>
                <w:spacing w:val="-8"/>
                <w:sz w:val="22"/>
              </w:rPr>
              <w:t> </w:t>
            </w:r>
            <w:r>
              <w:rPr>
                <w:sz w:val="22"/>
              </w:rPr>
              <w:t>failure</w:t>
            </w:r>
            <w:r>
              <w:rPr>
                <w:spacing w:val="-14"/>
                <w:sz w:val="22"/>
              </w:rPr>
              <w:t> </w:t>
            </w:r>
            <w:r>
              <w:rPr>
                <w:sz w:val="22"/>
              </w:rPr>
              <w:t>to</w:t>
            </w:r>
            <w:r>
              <w:rPr>
                <w:spacing w:val="-8"/>
                <w:sz w:val="22"/>
              </w:rPr>
              <w:t> </w:t>
            </w:r>
            <w:r>
              <w:rPr>
                <w:sz w:val="22"/>
              </w:rPr>
              <w:t>adhere</w:t>
            </w:r>
            <w:r>
              <w:rPr>
                <w:spacing w:val="-10"/>
                <w:sz w:val="22"/>
              </w:rPr>
              <w:t> </w:t>
            </w:r>
            <w:r>
              <w:rPr>
                <w:sz w:val="22"/>
              </w:rPr>
              <w:t>to</w:t>
            </w:r>
            <w:r>
              <w:rPr>
                <w:spacing w:val="-12"/>
                <w:sz w:val="22"/>
              </w:rPr>
              <w:t> </w:t>
            </w:r>
            <w:r>
              <w:rPr>
                <w:sz w:val="22"/>
              </w:rPr>
              <w:t>the</w:t>
            </w:r>
            <w:r>
              <w:rPr>
                <w:spacing w:val="-5"/>
                <w:sz w:val="22"/>
              </w:rPr>
              <w:t> </w:t>
            </w:r>
            <w:r>
              <w:rPr>
                <w:sz w:val="22"/>
              </w:rPr>
              <w:t>highest</w:t>
            </w:r>
            <w:r>
              <w:rPr>
                <w:spacing w:val="-2"/>
                <w:sz w:val="22"/>
              </w:rPr>
              <w:t> </w:t>
            </w:r>
            <w:r>
              <w:rPr>
                <w:sz w:val="22"/>
              </w:rPr>
              <w:t>ethical</w:t>
            </w:r>
            <w:r>
              <w:rPr>
                <w:spacing w:val="-11"/>
                <w:sz w:val="22"/>
              </w:rPr>
              <w:t> </w:t>
            </w:r>
            <w:r>
              <w:rPr>
                <w:sz w:val="22"/>
              </w:rPr>
              <w:t>standard.</w:t>
            </w:r>
          </w:p>
          <w:p>
            <w:pPr>
              <w:pStyle w:val="TableParagraph"/>
              <w:numPr>
                <w:ilvl w:val="0"/>
                <w:numId w:val="5"/>
              </w:numPr>
              <w:tabs>
                <w:tab w:pos="724" w:val="left" w:leader="none"/>
                <w:tab w:pos="799" w:val="left" w:leader="none"/>
              </w:tabs>
              <w:spacing w:line="276" w:lineRule="auto" w:before="39" w:after="0"/>
              <w:ind w:left="724" w:right="91" w:hanging="274"/>
              <w:jc w:val="both"/>
              <w:rPr>
                <w:sz w:val="22"/>
              </w:rPr>
            </w:pPr>
            <w:r>
              <w:rPr>
                <w:sz w:val="22"/>
              </w:rPr>
              <w:tab/>
              <w:t>the Employer will reject a proposal for award if it determines that the Bidder</w:t>
            </w:r>
            <w:r>
              <w:rPr>
                <w:spacing w:val="-14"/>
                <w:sz w:val="22"/>
              </w:rPr>
              <w:t> </w:t>
            </w:r>
            <w:r>
              <w:rPr>
                <w:sz w:val="22"/>
              </w:rPr>
              <w:t>recommended</w:t>
            </w:r>
            <w:r>
              <w:rPr>
                <w:spacing w:val="-14"/>
                <w:sz w:val="22"/>
              </w:rPr>
              <w:t> </w:t>
            </w:r>
            <w:r>
              <w:rPr>
                <w:sz w:val="22"/>
              </w:rPr>
              <w:t>for</w:t>
            </w:r>
            <w:r>
              <w:rPr>
                <w:spacing w:val="-11"/>
                <w:sz w:val="22"/>
              </w:rPr>
              <w:t> </w:t>
            </w:r>
            <w:r>
              <w:rPr>
                <w:sz w:val="22"/>
              </w:rPr>
              <w:t>award</w:t>
            </w:r>
            <w:r>
              <w:rPr>
                <w:spacing w:val="-14"/>
                <w:sz w:val="22"/>
              </w:rPr>
              <w:t> </w:t>
            </w:r>
            <w:r>
              <w:rPr>
                <w:sz w:val="22"/>
              </w:rPr>
              <w:t>has,</w:t>
            </w:r>
            <w:r>
              <w:rPr>
                <w:spacing w:val="-9"/>
                <w:sz w:val="22"/>
              </w:rPr>
              <w:t> </w:t>
            </w:r>
            <w:r>
              <w:rPr>
                <w:sz w:val="22"/>
              </w:rPr>
              <w:t>directly</w:t>
            </w:r>
            <w:r>
              <w:rPr>
                <w:spacing w:val="-14"/>
                <w:sz w:val="22"/>
              </w:rPr>
              <w:t> </w:t>
            </w:r>
            <w:r>
              <w:rPr>
                <w:sz w:val="22"/>
              </w:rPr>
              <w:t>or</w:t>
            </w:r>
            <w:r>
              <w:rPr>
                <w:spacing w:val="-12"/>
                <w:sz w:val="22"/>
              </w:rPr>
              <w:t> </w:t>
            </w:r>
            <w:r>
              <w:rPr>
                <w:sz w:val="22"/>
              </w:rPr>
              <w:t>through</w:t>
            </w:r>
            <w:r>
              <w:rPr>
                <w:spacing w:val="-14"/>
                <w:sz w:val="22"/>
              </w:rPr>
              <w:t> </w:t>
            </w:r>
            <w:r>
              <w:rPr>
                <w:sz w:val="22"/>
              </w:rPr>
              <w:t>an</w:t>
            </w:r>
            <w:r>
              <w:rPr>
                <w:spacing w:val="-14"/>
                <w:sz w:val="22"/>
              </w:rPr>
              <w:t> </w:t>
            </w:r>
            <w:r>
              <w:rPr>
                <w:sz w:val="22"/>
              </w:rPr>
              <w:t>agent,</w:t>
            </w:r>
            <w:r>
              <w:rPr>
                <w:spacing w:val="-9"/>
                <w:sz w:val="22"/>
              </w:rPr>
              <w:t> </w:t>
            </w:r>
            <w:r>
              <w:rPr>
                <w:sz w:val="22"/>
              </w:rPr>
              <w:t>engaged in</w:t>
            </w:r>
            <w:r>
              <w:rPr>
                <w:spacing w:val="-14"/>
                <w:sz w:val="22"/>
              </w:rPr>
              <w:t> </w:t>
            </w:r>
            <w:r>
              <w:rPr>
                <w:sz w:val="22"/>
              </w:rPr>
              <w:t>corrupt,</w:t>
            </w:r>
            <w:r>
              <w:rPr>
                <w:spacing w:val="-14"/>
                <w:sz w:val="22"/>
              </w:rPr>
              <w:t> </w:t>
            </w:r>
            <w:r>
              <w:rPr>
                <w:sz w:val="22"/>
              </w:rPr>
              <w:t>fraudulent,</w:t>
            </w:r>
            <w:r>
              <w:rPr>
                <w:spacing w:val="-14"/>
                <w:sz w:val="22"/>
              </w:rPr>
              <w:t> </w:t>
            </w:r>
            <w:r>
              <w:rPr>
                <w:sz w:val="22"/>
              </w:rPr>
              <w:t>collusive,</w:t>
            </w:r>
            <w:r>
              <w:rPr>
                <w:spacing w:val="-13"/>
                <w:sz w:val="22"/>
              </w:rPr>
              <w:t> </w:t>
            </w:r>
            <w:r>
              <w:rPr>
                <w:sz w:val="22"/>
              </w:rPr>
              <w:t>coercive,</w:t>
            </w:r>
            <w:r>
              <w:rPr>
                <w:spacing w:val="-12"/>
                <w:sz w:val="22"/>
              </w:rPr>
              <w:t> </w:t>
            </w:r>
            <w:r>
              <w:rPr>
                <w:sz w:val="22"/>
              </w:rPr>
              <w:t>or</w:t>
            </w:r>
            <w:r>
              <w:rPr>
                <w:spacing w:val="-12"/>
                <w:sz w:val="22"/>
              </w:rPr>
              <w:t> </w:t>
            </w:r>
            <w:r>
              <w:rPr>
                <w:sz w:val="22"/>
              </w:rPr>
              <w:t>obstructive</w:t>
            </w:r>
            <w:r>
              <w:rPr>
                <w:spacing w:val="-13"/>
                <w:sz w:val="22"/>
              </w:rPr>
              <w:t> </w:t>
            </w:r>
            <w:r>
              <w:rPr>
                <w:sz w:val="22"/>
              </w:rPr>
              <w:t>practices</w:t>
            </w:r>
            <w:r>
              <w:rPr>
                <w:spacing w:val="-14"/>
                <w:sz w:val="22"/>
              </w:rPr>
              <w:t> </w:t>
            </w:r>
            <w:r>
              <w:rPr>
                <w:sz w:val="22"/>
              </w:rPr>
              <w:t>or</w:t>
            </w:r>
            <w:r>
              <w:rPr>
                <w:spacing w:val="-10"/>
                <w:sz w:val="22"/>
              </w:rPr>
              <w:t> </w:t>
            </w:r>
            <w:r>
              <w:rPr>
                <w:sz w:val="22"/>
              </w:rPr>
              <w:t>other integrity</w:t>
            </w:r>
            <w:r>
              <w:rPr>
                <w:spacing w:val="-5"/>
                <w:sz w:val="22"/>
              </w:rPr>
              <w:t> </w:t>
            </w:r>
            <w:r>
              <w:rPr>
                <w:sz w:val="22"/>
              </w:rPr>
              <w:t>violations in</w:t>
            </w:r>
            <w:r>
              <w:rPr>
                <w:spacing w:val="-5"/>
                <w:sz w:val="22"/>
              </w:rPr>
              <w:t> </w:t>
            </w:r>
            <w:r>
              <w:rPr>
                <w:sz w:val="22"/>
              </w:rPr>
              <w:t>competing</w:t>
            </w:r>
            <w:r>
              <w:rPr>
                <w:spacing w:val="-5"/>
                <w:sz w:val="22"/>
              </w:rPr>
              <w:t> </w:t>
            </w:r>
            <w:r>
              <w:rPr>
                <w:sz w:val="22"/>
              </w:rPr>
              <w:t>for the</w:t>
            </w:r>
            <w:r>
              <w:rPr>
                <w:spacing w:val="-2"/>
                <w:sz w:val="22"/>
              </w:rPr>
              <w:t> </w:t>
            </w:r>
            <w:r>
              <w:rPr>
                <w:sz w:val="22"/>
              </w:rPr>
              <w:t>contract;</w:t>
            </w:r>
          </w:p>
          <w:p>
            <w:pPr>
              <w:pStyle w:val="TableParagraph"/>
              <w:numPr>
                <w:ilvl w:val="0"/>
                <w:numId w:val="5"/>
              </w:numPr>
              <w:tabs>
                <w:tab w:pos="724" w:val="left" w:leader="none"/>
                <w:tab w:pos="770" w:val="left" w:leader="none"/>
              </w:tabs>
              <w:spacing w:line="276" w:lineRule="auto" w:before="41" w:after="0"/>
              <w:ind w:left="724" w:right="93" w:hanging="274"/>
              <w:jc w:val="both"/>
              <w:rPr>
                <w:sz w:val="22"/>
              </w:rPr>
            </w:pPr>
            <w:r>
              <w:rPr>
                <w:sz w:val="22"/>
              </w:rPr>
              <w:t>DP</w:t>
            </w:r>
            <w:r>
              <w:rPr>
                <w:spacing w:val="40"/>
                <w:sz w:val="22"/>
              </w:rPr>
              <w:t> </w:t>
            </w:r>
            <w:r>
              <w:rPr>
                <w:sz w:val="22"/>
              </w:rPr>
              <w:t>will cancel the portion of the financing allocated to a contract if it </w:t>
            </w:r>
            <w:r>
              <w:rPr>
                <w:spacing w:val="-2"/>
                <w:sz w:val="22"/>
              </w:rPr>
              <w:t>determines</w:t>
            </w:r>
            <w:r>
              <w:rPr>
                <w:spacing w:val="-6"/>
                <w:sz w:val="22"/>
              </w:rPr>
              <w:t> </w:t>
            </w:r>
            <w:r>
              <w:rPr>
                <w:spacing w:val="-2"/>
                <w:sz w:val="22"/>
              </w:rPr>
              <w:t>at</w:t>
            </w:r>
            <w:r>
              <w:rPr>
                <w:spacing w:val="-6"/>
                <w:sz w:val="22"/>
              </w:rPr>
              <w:t> </w:t>
            </w:r>
            <w:r>
              <w:rPr>
                <w:spacing w:val="-2"/>
                <w:sz w:val="22"/>
              </w:rPr>
              <w:t>any</w:t>
            </w:r>
            <w:r>
              <w:rPr>
                <w:spacing w:val="-12"/>
                <w:sz w:val="22"/>
              </w:rPr>
              <w:t> </w:t>
            </w:r>
            <w:r>
              <w:rPr>
                <w:spacing w:val="-2"/>
                <w:sz w:val="22"/>
              </w:rPr>
              <w:t>time</w:t>
            </w:r>
            <w:r>
              <w:rPr>
                <w:spacing w:val="-9"/>
                <w:sz w:val="22"/>
              </w:rPr>
              <w:t> </w:t>
            </w:r>
            <w:r>
              <w:rPr>
                <w:spacing w:val="-2"/>
                <w:sz w:val="22"/>
              </w:rPr>
              <w:t>that</w:t>
            </w:r>
            <w:r>
              <w:rPr>
                <w:spacing w:val="-6"/>
                <w:sz w:val="22"/>
              </w:rPr>
              <w:t> </w:t>
            </w:r>
            <w:r>
              <w:rPr>
                <w:spacing w:val="-2"/>
                <w:sz w:val="22"/>
              </w:rPr>
              <w:t>representative(s)</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GoN</w:t>
            </w:r>
            <w:r>
              <w:rPr>
                <w:spacing w:val="-3"/>
                <w:sz w:val="22"/>
              </w:rPr>
              <w:t> </w:t>
            </w:r>
            <w:r>
              <w:rPr>
                <w:spacing w:val="-2"/>
                <w:sz w:val="22"/>
              </w:rPr>
              <w:t>or of</w:t>
            </w:r>
            <w:r>
              <w:rPr>
                <w:spacing w:val="-8"/>
                <w:sz w:val="22"/>
              </w:rPr>
              <w:t> </w:t>
            </w:r>
            <w:r>
              <w:rPr>
                <w:spacing w:val="-2"/>
                <w:sz w:val="22"/>
              </w:rPr>
              <w:t>a</w:t>
            </w:r>
            <w:r>
              <w:rPr>
                <w:spacing w:val="-4"/>
                <w:sz w:val="22"/>
              </w:rPr>
              <w:t> </w:t>
            </w:r>
            <w:r>
              <w:rPr>
                <w:spacing w:val="-2"/>
                <w:sz w:val="22"/>
              </w:rPr>
              <w:t>beneficiary </w:t>
            </w:r>
            <w:r>
              <w:rPr>
                <w:sz w:val="22"/>
              </w:rPr>
              <w:t>of DP-financing engaged in corrupt, fraudulent, collusive, or coercive practices or other integrity violations during the procurement or the execution of that contract, without the GoN having taken timely and appropriate</w:t>
            </w:r>
            <w:r>
              <w:rPr>
                <w:spacing w:val="-8"/>
                <w:sz w:val="22"/>
              </w:rPr>
              <w:t> </w:t>
            </w:r>
            <w:r>
              <w:rPr>
                <w:sz w:val="22"/>
              </w:rPr>
              <w:t>action</w:t>
            </w:r>
            <w:r>
              <w:rPr>
                <w:spacing w:val="-6"/>
                <w:sz w:val="22"/>
              </w:rPr>
              <w:t> </w:t>
            </w:r>
            <w:r>
              <w:rPr>
                <w:sz w:val="22"/>
              </w:rPr>
              <w:t>satisfactory</w:t>
            </w:r>
            <w:r>
              <w:rPr>
                <w:spacing w:val="-10"/>
                <w:sz w:val="22"/>
              </w:rPr>
              <w:t> </w:t>
            </w:r>
            <w:r>
              <w:rPr>
                <w:sz w:val="22"/>
              </w:rPr>
              <w:t>to</w:t>
            </w:r>
            <w:r>
              <w:rPr>
                <w:spacing w:val="-6"/>
                <w:sz w:val="22"/>
              </w:rPr>
              <w:t> </w:t>
            </w:r>
            <w:r>
              <w:rPr>
                <w:sz w:val="22"/>
              </w:rPr>
              <w:t>DP</w:t>
            </w:r>
            <w:r>
              <w:rPr>
                <w:spacing w:val="-4"/>
                <w:sz w:val="22"/>
              </w:rPr>
              <w:t> </w:t>
            </w:r>
            <w:r>
              <w:rPr>
                <w:sz w:val="22"/>
              </w:rPr>
              <w:t>to</w:t>
            </w:r>
            <w:r>
              <w:rPr>
                <w:spacing w:val="-10"/>
                <w:sz w:val="22"/>
              </w:rPr>
              <w:t> </w:t>
            </w:r>
            <w:r>
              <w:rPr>
                <w:sz w:val="22"/>
              </w:rPr>
              <w:t>remedy</w:t>
            </w:r>
            <w:r>
              <w:rPr>
                <w:spacing w:val="-10"/>
                <w:sz w:val="22"/>
              </w:rPr>
              <w:t> </w:t>
            </w:r>
            <w:r>
              <w:rPr>
                <w:sz w:val="22"/>
              </w:rPr>
              <w:t>the</w:t>
            </w:r>
            <w:r>
              <w:rPr>
                <w:spacing w:val="-3"/>
                <w:sz w:val="22"/>
              </w:rPr>
              <w:t> </w:t>
            </w:r>
            <w:r>
              <w:rPr>
                <w:sz w:val="22"/>
              </w:rPr>
              <w:t>situation.</w:t>
            </w:r>
          </w:p>
          <w:p>
            <w:pPr>
              <w:pStyle w:val="TableParagraph"/>
              <w:numPr>
                <w:ilvl w:val="0"/>
                <w:numId w:val="5"/>
              </w:numPr>
              <w:tabs>
                <w:tab w:pos="805" w:val="left" w:leader="none"/>
              </w:tabs>
              <w:spacing w:line="240" w:lineRule="auto" w:before="41" w:after="0"/>
              <w:ind w:left="805" w:right="0" w:hanging="354"/>
              <w:jc w:val="both"/>
              <w:rPr>
                <w:sz w:val="22"/>
              </w:rPr>
            </w:pPr>
            <w:r>
              <w:rPr>
                <w:sz w:val="22"/>
              </w:rPr>
              <w:t>DP</w:t>
            </w:r>
            <w:r>
              <w:rPr>
                <w:spacing w:val="-2"/>
                <w:sz w:val="22"/>
              </w:rPr>
              <w:t> </w:t>
            </w:r>
            <w:r>
              <w:rPr>
                <w:sz w:val="22"/>
              </w:rPr>
              <w:t>will impose</w:t>
            </w:r>
            <w:r>
              <w:rPr>
                <w:spacing w:val="-3"/>
                <w:sz w:val="22"/>
              </w:rPr>
              <w:t> </w:t>
            </w:r>
            <w:r>
              <w:rPr>
                <w:sz w:val="22"/>
              </w:rPr>
              <w:t>remedial</w:t>
            </w:r>
            <w:r>
              <w:rPr>
                <w:spacing w:val="-1"/>
                <w:sz w:val="22"/>
              </w:rPr>
              <w:t> </w:t>
            </w:r>
            <w:r>
              <w:rPr>
                <w:sz w:val="22"/>
              </w:rPr>
              <w:t>actions</w:t>
            </w:r>
            <w:r>
              <w:rPr>
                <w:spacing w:val="3"/>
                <w:sz w:val="22"/>
              </w:rPr>
              <w:t> </w:t>
            </w:r>
            <w:r>
              <w:rPr>
                <w:sz w:val="22"/>
              </w:rPr>
              <w:t>on</w:t>
            </w:r>
            <w:r>
              <w:rPr>
                <w:spacing w:val="-1"/>
                <w:sz w:val="22"/>
              </w:rPr>
              <w:t> </w:t>
            </w:r>
            <w:r>
              <w:rPr>
                <w:sz w:val="22"/>
              </w:rPr>
              <w:t>a</w:t>
            </w:r>
            <w:r>
              <w:rPr>
                <w:spacing w:val="5"/>
                <w:sz w:val="22"/>
              </w:rPr>
              <w:t> </w:t>
            </w:r>
            <w:r>
              <w:rPr>
                <w:sz w:val="22"/>
              </w:rPr>
              <w:t>firm</w:t>
            </w:r>
            <w:r>
              <w:rPr>
                <w:spacing w:val="-6"/>
                <w:sz w:val="22"/>
              </w:rPr>
              <w:t> </w:t>
            </w:r>
            <w:r>
              <w:rPr>
                <w:sz w:val="22"/>
              </w:rPr>
              <w:t>or</w:t>
            </w:r>
            <w:r>
              <w:rPr>
                <w:spacing w:val="6"/>
                <w:sz w:val="22"/>
              </w:rPr>
              <w:t> </w:t>
            </w:r>
            <w:r>
              <w:rPr>
                <w:sz w:val="22"/>
              </w:rPr>
              <w:t>an</w:t>
            </w:r>
            <w:r>
              <w:rPr>
                <w:spacing w:val="-1"/>
                <w:sz w:val="22"/>
              </w:rPr>
              <w:t> </w:t>
            </w:r>
            <w:r>
              <w:rPr>
                <w:sz w:val="22"/>
              </w:rPr>
              <w:t>individual,</w:t>
            </w:r>
            <w:r>
              <w:rPr>
                <w:spacing w:val="5"/>
                <w:sz w:val="22"/>
              </w:rPr>
              <w:t> </w:t>
            </w:r>
            <w:r>
              <w:rPr>
                <w:sz w:val="22"/>
              </w:rPr>
              <w:t>at</w:t>
            </w:r>
            <w:r>
              <w:rPr>
                <w:spacing w:val="-1"/>
                <w:sz w:val="22"/>
              </w:rPr>
              <w:t> </w:t>
            </w:r>
            <w:r>
              <w:rPr>
                <w:sz w:val="22"/>
              </w:rPr>
              <w:t>any</w:t>
            </w:r>
            <w:r>
              <w:rPr>
                <w:spacing w:val="-1"/>
                <w:sz w:val="22"/>
              </w:rPr>
              <w:t> </w:t>
            </w:r>
            <w:r>
              <w:rPr>
                <w:spacing w:val="-2"/>
                <w:sz w:val="22"/>
              </w:rPr>
              <w:t>time,</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533" w:hRule="atLeast"/>
        </w:trPr>
        <w:tc>
          <w:tcPr>
            <w:tcW w:w="2180" w:type="dxa"/>
            <w:vMerge w:val="restart"/>
          </w:tcPr>
          <w:p>
            <w:pPr>
              <w:pStyle w:val="TableParagraph"/>
              <w:rPr>
                <w:sz w:val="22"/>
              </w:rPr>
            </w:pPr>
          </w:p>
        </w:tc>
        <w:tc>
          <w:tcPr>
            <w:tcW w:w="7293" w:type="dxa"/>
          </w:tcPr>
          <w:p>
            <w:pPr>
              <w:pStyle w:val="TableParagraph"/>
              <w:spacing w:line="276" w:lineRule="auto"/>
              <w:ind w:left="724" w:right="91"/>
              <w:jc w:val="both"/>
              <w:rPr>
                <w:sz w:val="22"/>
              </w:rPr>
            </w:pPr>
            <w:r>
              <w:rPr>
                <w:sz w:val="22"/>
              </w:rPr>
              <w:t>in</w:t>
            </w:r>
            <w:r>
              <w:rPr>
                <w:spacing w:val="-4"/>
                <w:sz w:val="22"/>
              </w:rPr>
              <w:t> </w:t>
            </w:r>
            <w:r>
              <w:rPr>
                <w:sz w:val="22"/>
              </w:rPr>
              <w:t>accordance</w:t>
            </w:r>
            <w:r>
              <w:rPr>
                <w:spacing w:val="-1"/>
                <w:sz w:val="22"/>
              </w:rPr>
              <w:t> </w:t>
            </w:r>
            <w:r>
              <w:rPr>
                <w:sz w:val="22"/>
              </w:rPr>
              <w:t>with</w:t>
            </w:r>
            <w:r>
              <w:rPr>
                <w:spacing w:val="-4"/>
                <w:sz w:val="22"/>
              </w:rPr>
              <w:t> </w:t>
            </w:r>
            <w:r>
              <w:rPr>
                <w:sz w:val="22"/>
              </w:rPr>
              <w:t>DP's Anticorruption</w:t>
            </w:r>
            <w:r>
              <w:rPr>
                <w:spacing w:val="-4"/>
                <w:sz w:val="22"/>
              </w:rPr>
              <w:t> </w:t>
            </w:r>
            <w:r>
              <w:rPr>
                <w:sz w:val="22"/>
              </w:rPr>
              <w:t>Policy</w:t>
            </w:r>
            <w:r>
              <w:rPr>
                <w:spacing w:val="-4"/>
                <w:sz w:val="22"/>
              </w:rPr>
              <w:t> </w:t>
            </w:r>
            <w:r>
              <w:rPr>
                <w:sz w:val="22"/>
              </w:rPr>
              <w:t>and</w:t>
            </w:r>
            <w:r>
              <w:rPr>
                <w:spacing w:val="-4"/>
                <w:sz w:val="22"/>
              </w:rPr>
              <w:t> </w:t>
            </w:r>
            <w:r>
              <w:rPr>
                <w:sz w:val="22"/>
              </w:rPr>
              <w:t>related</w:t>
            </w:r>
            <w:r>
              <w:rPr>
                <w:spacing w:val="-4"/>
                <w:sz w:val="22"/>
              </w:rPr>
              <w:t> </w:t>
            </w:r>
            <w:r>
              <w:rPr>
                <w:sz w:val="22"/>
              </w:rPr>
              <w:t>Guidelines (as amended from time to time), including declaring ineligible, either indefinitely</w:t>
            </w:r>
            <w:r>
              <w:rPr>
                <w:spacing w:val="-3"/>
                <w:sz w:val="22"/>
              </w:rPr>
              <w:t> </w:t>
            </w:r>
            <w:r>
              <w:rPr>
                <w:sz w:val="22"/>
              </w:rPr>
              <w:t>or for a stated</w:t>
            </w:r>
            <w:r>
              <w:rPr>
                <w:spacing w:val="-3"/>
                <w:sz w:val="22"/>
              </w:rPr>
              <w:t> </w:t>
            </w:r>
            <w:r>
              <w:rPr>
                <w:sz w:val="22"/>
              </w:rPr>
              <w:t>period</w:t>
            </w:r>
            <w:r>
              <w:rPr>
                <w:spacing w:val="-3"/>
                <w:sz w:val="22"/>
              </w:rPr>
              <w:t> </w:t>
            </w:r>
            <w:r>
              <w:rPr>
                <w:sz w:val="22"/>
              </w:rPr>
              <w:t>of time, to</w:t>
            </w:r>
            <w:r>
              <w:rPr>
                <w:spacing w:val="-3"/>
                <w:sz w:val="22"/>
              </w:rPr>
              <w:t> </w:t>
            </w:r>
            <w:r>
              <w:rPr>
                <w:sz w:val="22"/>
              </w:rPr>
              <w:t>participate in</w:t>
            </w:r>
            <w:r>
              <w:rPr>
                <w:spacing w:val="-3"/>
                <w:sz w:val="22"/>
              </w:rPr>
              <w:t> </w:t>
            </w:r>
            <w:r>
              <w:rPr>
                <w:sz w:val="22"/>
              </w:rPr>
              <w:t>DP-financed, - administered,</w:t>
            </w:r>
            <w:r>
              <w:rPr>
                <w:spacing w:val="6"/>
                <w:sz w:val="22"/>
              </w:rPr>
              <w:t> </w:t>
            </w:r>
            <w:r>
              <w:rPr>
                <w:sz w:val="22"/>
              </w:rPr>
              <w:t>or</w:t>
            </w:r>
            <w:r>
              <w:rPr>
                <w:spacing w:val="11"/>
                <w:sz w:val="22"/>
              </w:rPr>
              <w:t> </w:t>
            </w:r>
            <w:r>
              <w:rPr>
                <w:sz w:val="22"/>
              </w:rPr>
              <w:t>-supported</w:t>
            </w:r>
            <w:r>
              <w:rPr>
                <w:spacing w:val="2"/>
                <w:sz w:val="22"/>
              </w:rPr>
              <w:t> </w:t>
            </w:r>
            <w:r>
              <w:rPr>
                <w:sz w:val="22"/>
              </w:rPr>
              <w:t>activities</w:t>
            </w:r>
            <w:r>
              <w:rPr>
                <w:spacing w:val="11"/>
                <w:sz w:val="22"/>
              </w:rPr>
              <w:t> </w:t>
            </w:r>
            <w:r>
              <w:rPr>
                <w:sz w:val="22"/>
              </w:rPr>
              <w:t>or</w:t>
            </w:r>
            <w:r>
              <w:rPr>
                <w:spacing w:val="10"/>
                <w:sz w:val="22"/>
              </w:rPr>
              <w:t> </w:t>
            </w:r>
            <w:r>
              <w:rPr>
                <w:sz w:val="22"/>
              </w:rPr>
              <w:t>to</w:t>
            </w:r>
            <w:r>
              <w:rPr>
                <w:spacing w:val="2"/>
                <w:sz w:val="22"/>
              </w:rPr>
              <w:t> </w:t>
            </w:r>
            <w:r>
              <w:rPr>
                <w:sz w:val="22"/>
              </w:rPr>
              <w:t>benefit</w:t>
            </w:r>
            <w:r>
              <w:rPr>
                <w:spacing w:val="6"/>
                <w:sz w:val="22"/>
              </w:rPr>
              <w:t> </w:t>
            </w:r>
            <w:r>
              <w:rPr>
                <w:sz w:val="22"/>
              </w:rPr>
              <w:t>from</w:t>
            </w:r>
            <w:r>
              <w:rPr>
                <w:spacing w:val="-1"/>
                <w:sz w:val="22"/>
              </w:rPr>
              <w:t> </w:t>
            </w:r>
            <w:r>
              <w:rPr>
                <w:sz w:val="22"/>
              </w:rPr>
              <w:t>an</w:t>
            </w:r>
            <w:r>
              <w:rPr>
                <w:spacing w:val="2"/>
                <w:sz w:val="22"/>
              </w:rPr>
              <w:t> </w:t>
            </w:r>
            <w:r>
              <w:rPr>
                <w:sz w:val="22"/>
              </w:rPr>
              <w:t>DP-</w:t>
            </w:r>
            <w:r>
              <w:rPr>
                <w:spacing w:val="-2"/>
                <w:sz w:val="22"/>
              </w:rPr>
              <w:t>financed,</w:t>
            </w:r>
          </w:p>
          <w:p>
            <w:pPr>
              <w:pStyle w:val="TableParagraph"/>
              <w:spacing w:line="273" w:lineRule="auto"/>
              <w:ind w:left="724" w:right="100"/>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78" w:lineRule="auto" w:before="45"/>
              <w:ind w:left="724" w:right="103" w:hanging="274"/>
              <w:jc w:val="both"/>
              <w:rPr>
                <w:sz w:val="22"/>
              </w:rPr>
            </w:pPr>
            <w:r>
              <w:rPr>
                <w:sz w:val="22"/>
              </w:rPr>
              <w:t>(e) The Contractor shall permit the GoN/DP to inspect the Contractor’s accounts and</w:t>
            </w:r>
            <w:r>
              <w:rPr>
                <w:spacing w:val="-5"/>
                <w:sz w:val="22"/>
              </w:rPr>
              <w:t> </w:t>
            </w:r>
            <w:r>
              <w:rPr>
                <w:sz w:val="22"/>
              </w:rPr>
              <w:t>records relating</w:t>
            </w:r>
            <w:r>
              <w:rPr>
                <w:spacing w:val="-5"/>
                <w:sz w:val="22"/>
              </w:rPr>
              <w:t> </w:t>
            </w:r>
            <w:r>
              <w:rPr>
                <w:sz w:val="22"/>
              </w:rPr>
              <w:t>to</w:t>
            </w:r>
            <w:r>
              <w:rPr>
                <w:spacing w:val="-5"/>
                <w:sz w:val="22"/>
              </w:rPr>
              <w:t> </w:t>
            </w:r>
            <w:r>
              <w:rPr>
                <w:sz w:val="22"/>
              </w:rPr>
              <w:t>the</w:t>
            </w:r>
            <w:r>
              <w:rPr>
                <w:spacing w:val="-7"/>
                <w:sz w:val="22"/>
              </w:rPr>
              <w:t> </w:t>
            </w:r>
            <w:r>
              <w:rPr>
                <w:sz w:val="22"/>
              </w:rPr>
              <w:t>performance</w:t>
            </w:r>
            <w:r>
              <w:rPr>
                <w:spacing w:val="-2"/>
                <w:sz w:val="22"/>
              </w:rPr>
              <w:t> </w:t>
            </w:r>
            <w:r>
              <w:rPr>
                <w:sz w:val="22"/>
              </w:rPr>
              <w:t>of</w:t>
            </w:r>
            <w:r>
              <w:rPr>
                <w:spacing w:val="-2"/>
                <w:sz w:val="22"/>
              </w:rPr>
              <w:t> </w:t>
            </w:r>
            <w:r>
              <w:rPr>
                <w:sz w:val="22"/>
              </w:rPr>
              <w:t>the</w:t>
            </w:r>
            <w:r>
              <w:rPr>
                <w:spacing w:val="-2"/>
                <w:sz w:val="22"/>
              </w:rPr>
              <w:t> </w:t>
            </w:r>
            <w:r>
              <w:rPr>
                <w:sz w:val="22"/>
              </w:rPr>
              <w:t>Contractor and</w:t>
            </w:r>
            <w:r>
              <w:rPr>
                <w:spacing w:val="-5"/>
                <w:sz w:val="22"/>
              </w:rPr>
              <w:t> </w:t>
            </w:r>
            <w:r>
              <w:rPr>
                <w:sz w:val="22"/>
              </w:rPr>
              <w:t>to have</w:t>
            </w:r>
            <w:r>
              <w:rPr>
                <w:spacing w:val="6"/>
                <w:sz w:val="22"/>
              </w:rPr>
              <w:t> </w:t>
            </w:r>
            <w:r>
              <w:rPr>
                <w:sz w:val="22"/>
              </w:rPr>
              <w:t>them</w:t>
            </w:r>
            <w:r>
              <w:rPr>
                <w:spacing w:val="13"/>
                <w:sz w:val="22"/>
              </w:rPr>
              <w:t> </w:t>
            </w:r>
            <w:r>
              <w:rPr>
                <w:sz w:val="22"/>
              </w:rPr>
              <w:t>audited</w:t>
            </w:r>
            <w:r>
              <w:rPr>
                <w:spacing w:val="11"/>
                <w:sz w:val="22"/>
              </w:rPr>
              <w:t> </w:t>
            </w:r>
            <w:r>
              <w:rPr>
                <w:sz w:val="22"/>
              </w:rPr>
              <w:t>by</w:t>
            </w:r>
            <w:r>
              <w:rPr>
                <w:spacing w:val="10"/>
                <w:sz w:val="22"/>
              </w:rPr>
              <w:t> </w:t>
            </w:r>
            <w:r>
              <w:rPr>
                <w:sz w:val="22"/>
              </w:rPr>
              <w:t>auditors</w:t>
            </w:r>
            <w:r>
              <w:rPr>
                <w:spacing w:val="17"/>
                <w:sz w:val="22"/>
              </w:rPr>
              <w:t> </w:t>
            </w:r>
            <w:r>
              <w:rPr>
                <w:sz w:val="22"/>
              </w:rPr>
              <w:t>appointed</w:t>
            </w:r>
            <w:r>
              <w:rPr>
                <w:spacing w:val="11"/>
                <w:sz w:val="22"/>
              </w:rPr>
              <w:t> </w:t>
            </w:r>
            <w:r>
              <w:rPr>
                <w:sz w:val="22"/>
              </w:rPr>
              <w:t>by</w:t>
            </w:r>
            <w:r>
              <w:rPr>
                <w:spacing w:val="11"/>
                <w:sz w:val="22"/>
              </w:rPr>
              <w:t> </w:t>
            </w:r>
            <w:r>
              <w:rPr>
                <w:sz w:val="22"/>
              </w:rPr>
              <w:t>the</w:t>
            </w:r>
            <w:r>
              <w:rPr>
                <w:spacing w:val="8"/>
                <w:sz w:val="22"/>
              </w:rPr>
              <w:t> </w:t>
            </w:r>
            <w:r>
              <w:rPr>
                <w:sz w:val="22"/>
              </w:rPr>
              <w:t>GoN/DP,</w:t>
            </w:r>
            <w:r>
              <w:rPr>
                <w:spacing w:val="18"/>
                <w:sz w:val="22"/>
              </w:rPr>
              <w:t> </w:t>
            </w:r>
            <w:r>
              <w:rPr>
                <w:sz w:val="22"/>
              </w:rPr>
              <w:t>if</w:t>
            </w:r>
            <w:r>
              <w:rPr>
                <w:spacing w:val="15"/>
                <w:sz w:val="22"/>
              </w:rPr>
              <w:t> </w:t>
            </w:r>
            <w:r>
              <w:rPr>
                <w:sz w:val="22"/>
              </w:rPr>
              <w:t>so</w:t>
            </w:r>
            <w:r>
              <w:rPr>
                <w:spacing w:val="12"/>
                <w:sz w:val="22"/>
              </w:rPr>
              <w:t> </w:t>
            </w:r>
            <w:r>
              <w:rPr>
                <w:spacing w:val="-2"/>
                <w:sz w:val="22"/>
              </w:rPr>
              <w:t>required</w:t>
            </w:r>
          </w:p>
          <w:p>
            <w:pPr>
              <w:pStyle w:val="TableParagraph"/>
              <w:spacing w:line="247" w:lineRule="exact"/>
              <w:ind w:left="724"/>
              <w:jc w:val="both"/>
              <w:rPr>
                <w:sz w:val="22"/>
              </w:rPr>
            </w:pPr>
            <w:r>
              <w:rPr>
                <w:sz w:val="22"/>
              </w:rPr>
              <w:t>by</w:t>
            </w:r>
            <w:r>
              <w:rPr>
                <w:spacing w:val="-3"/>
                <w:sz w:val="22"/>
              </w:rPr>
              <w:t> </w:t>
            </w:r>
            <w:r>
              <w:rPr>
                <w:sz w:val="22"/>
              </w:rPr>
              <w:t>the</w:t>
            </w:r>
            <w:r>
              <w:rPr>
                <w:spacing w:val="-5"/>
                <w:sz w:val="22"/>
              </w:rPr>
              <w:t> </w:t>
            </w:r>
            <w:r>
              <w:rPr>
                <w:spacing w:val="-2"/>
                <w:sz w:val="22"/>
              </w:rPr>
              <w:t>GoN/DP.</w:t>
            </w:r>
          </w:p>
        </w:tc>
      </w:tr>
      <w:tr>
        <w:trPr>
          <w:trHeight w:val="5554"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89" w:hanging="360"/>
              <w:jc w:val="both"/>
              <w:rPr>
                <w:sz w:val="22"/>
              </w:rPr>
            </w:pPr>
            <w:r>
              <w:rPr>
                <w:sz w:val="22"/>
              </w:rPr>
              <w:t>3.2</w:t>
            </w:r>
            <w:r>
              <w:rPr>
                <w:spacing w:val="-1"/>
                <w:sz w:val="22"/>
              </w:rPr>
              <w:t> </w:t>
            </w:r>
            <w:r>
              <w:rPr>
                <w:sz w:val="22"/>
              </w:rPr>
              <w:t>The Bidder shall not carry out or cause to carry out the following</w:t>
            </w:r>
            <w:r>
              <w:rPr>
                <w:spacing w:val="-5"/>
                <w:sz w:val="22"/>
              </w:rPr>
              <w:t> </w:t>
            </w:r>
            <w:r>
              <w:rPr>
                <w:sz w:val="22"/>
              </w:rPr>
              <w:t>acts</w:t>
            </w:r>
            <w:r>
              <w:rPr>
                <w:spacing w:val="-1"/>
                <w:sz w:val="22"/>
              </w:rPr>
              <w:t> </w:t>
            </w:r>
            <w:r>
              <w:rPr>
                <w:sz w:val="22"/>
              </w:rPr>
              <w:t>with </w:t>
            </w:r>
            <w:r>
              <w:rPr>
                <w:spacing w:val="-4"/>
                <w:sz w:val="22"/>
              </w:rPr>
              <w:t>an</w:t>
            </w:r>
            <w:r>
              <w:rPr>
                <w:spacing w:val="-5"/>
                <w:sz w:val="22"/>
              </w:rPr>
              <w:t> </w:t>
            </w:r>
            <w:r>
              <w:rPr>
                <w:spacing w:val="-4"/>
                <w:sz w:val="22"/>
              </w:rPr>
              <w:t>intention</w:t>
            </w:r>
            <w:r>
              <w:rPr>
                <w:spacing w:val="-5"/>
                <w:sz w:val="22"/>
              </w:rPr>
              <w:t> </w:t>
            </w:r>
            <w:r>
              <w:rPr>
                <w:spacing w:val="-4"/>
                <w:sz w:val="22"/>
              </w:rPr>
              <w:t>to</w:t>
            </w:r>
            <w:r>
              <w:rPr>
                <w:spacing w:val="-5"/>
                <w:sz w:val="22"/>
              </w:rPr>
              <w:t> </w:t>
            </w:r>
            <w:r>
              <w:rPr>
                <w:spacing w:val="-4"/>
                <w:sz w:val="22"/>
              </w:rPr>
              <w:t>influence</w:t>
            </w:r>
            <w:r>
              <w:rPr>
                <w:spacing w:val="-8"/>
                <w:sz w:val="22"/>
              </w:rPr>
              <w:t> </w:t>
            </w:r>
            <w:r>
              <w:rPr>
                <w:spacing w:val="-4"/>
                <w:sz w:val="22"/>
              </w:rPr>
              <w:t>the implementation</w:t>
            </w:r>
            <w:r>
              <w:rPr>
                <w:spacing w:val="-5"/>
                <w:sz w:val="22"/>
              </w:rPr>
              <w:t> </w:t>
            </w:r>
            <w:r>
              <w:rPr>
                <w:spacing w:val="-4"/>
                <w:sz w:val="22"/>
              </w:rPr>
              <w:t>of the</w:t>
            </w:r>
            <w:r>
              <w:rPr>
                <w:spacing w:val="-8"/>
                <w:sz w:val="22"/>
              </w:rPr>
              <w:t> </w:t>
            </w:r>
            <w:r>
              <w:rPr>
                <w:spacing w:val="-4"/>
                <w:sz w:val="22"/>
              </w:rPr>
              <w:t>procurement process or the </w:t>
            </w:r>
            <w:r>
              <w:rPr>
                <w:sz w:val="22"/>
              </w:rPr>
              <w:t>procurement agreement:</w:t>
            </w:r>
          </w:p>
          <w:p>
            <w:pPr>
              <w:pStyle w:val="TableParagraph"/>
              <w:numPr>
                <w:ilvl w:val="0"/>
                <w:numId w:val="6"/>
              </w:numPr>
              <w:tabs>
                <w:tab w:pos="842" w:val="left" w:leader="none"/>
              </w:tabs>
              <w:spacing w:line="240" w:lineRule="auto" w:before="40" w:after="0"/>
              <w:ind w:left="842" w:right="0" w:hanging="300"/>
              <w:jc w:val="left"/>
              <w:rPr>
                <w:sz w:val="22"/>
              </w:rPr>
            </w:pPr>
            <w:r>
              <w:rPr>
                <w:sz w:val="22"/>
              </w:rPr>
              <w:t>give</w:t>
            </w:r>
            <w:r>
              <w:rPr>
                <w:spacing w:val="-1"/>
                <w:sz w:val="22"/>
              </w:rPr>
              <w:t> </w:t>
            </w:r>
            <w:r>
              <w:rPr>
                <w:sz w:val="22"/>
              </w:rPr>
              <w:t>or</w:t>
            </w:r>
            <w:r>
              <w:rPr>
                <w:spacing w:val="3"/>
                <w:sz w:val="22"/>
              </w:rPr>
              <w:t> </w:t>
            </w:r>
            <w:r>
              <w:rPr>
                <w:sz w:val="22"/>
              </w:rPr>
              <w:t>propose</w:t>
            </w:r>
            <w:r>
              <w:rPr>
                <w:spacing w:val="-1"/>
                <w:sz w:val="22"/>
              </w:rPr>
              <w:t> </w:t>
            </w:r>
            <w:r>
              <w:rPr>
                <w:sz w:val="22"/>
              </w:rPr>
              <w:t>improper</w:t>
            </w:r>
            <w:r>
              <w:rPr>
                <w:spacing w:val="5"/>
                <w:sz w:val="22"/>
              </w:rPr>
              <w:t> </w:t>
            </w:r>
            <w:r>
              <w:rPr>
                <w:sz w:val="22"/>
              </w:rPr>
              <w:t>inducement</w:t>
            </w:r>
            <w:r>
              <w:rPr>
                <w:spacing w:val="1"/>
                <w:sz w:val="22"/>
              </w:rPr>
              <w:t> </w:t>
            </w:r>
            <w:r>
              <w:rPr>
                <w:sz w:val="22"/>
              </w:rPr>
              <w:t>directly or</w:t>
            </w:r>
            <w:r>
              <w:rPr>
                <w:spacing w:val="7"/>
                <w:sz w:val="22"/>
              </w:rPr>
              <w:t> </w:t>
            </w:r>
            <w:r>
              <w:rPr>
                <w:spacing w:val="-2"/>
                <w:sz w:val="22"/>
              </w:rPr>
              <w:t>indirectly,</w:t>
            </w:r>
          </w:p>
          <w:p>
            <w:pPr>
              <w:pStyle w:val="TableParagraph"/>
              <w:numPr>
                <w:ilvl w:val="0"/>
                <w:numId w:val="6"/>
              </w:numPr>
              <w:tabs>
                <w:tab w:pos="848" w:val="left" w:leader="none"/>
              </w:tabs>
              <w:spacing w:line="240" w:lineRule="auto" w:before="78" w:after="0"/>
              <w:ind w:left="848" w:right="0" w:hanging="306"/>
              <w:jc w:val="left"/>
              <w:rPr>
                <w:sz w:val="22"/>
              </w:rPr>
            </w:pPr>
            <w:r>
              <w:rPr>
                <w:spacing w:val="-2"/>
                <w:sz w:val="22"/>
              </w:rPr>
              <w:t>distortion</w:t>
            </w:r>
            <w:r>
              <w:rPr>
                <w:spacing w:val="-9"/>
                <w:sz w:val="22"/>
              </w:rPr>
              <w:t> </w:t>
            </w:r>
            <w:r>
              <w:rPr>
                <w:spacing w:val="-2"/>
                <w:sz w:val="22"/>
              </w:rPr>
              <w:t>or</w:t>
            </w:r>
            <w:r>
              <w:rPr>
                <w:spacing w:val="-5"/>
                <w:sz w:val="22"/>
              </w:rPr>
              <w:t> </w:t>
            </w:r>
            <w:r>
              <w:rPr>
                <w:spacing w:val="-2"/>
                <w:sz w:val="22"/>
              </w:rPr>
              <w:t>misrepresentation</w:t>
            </w:r>
            <w:r>
              <w:rPr>
                <w:spacing w:val="-5"/>
                <w:sz w:val="22"/>
              </w:rPr>
              <w:t> </w:t>
            </w:r>
            <w:r>
              <w:rPr>
                <w:spacing w:val="-2"/>
                <w:sz w:val="22"/>
              </w:rPr>
              <w:t>of</w:t>
            </w:r>
            <w:r>
              <w:rPr>
                <w:spacing w:val="-9"/>
                <w:sz w:val="22"/>
              </w:rPr>
              <w:t> </w:t>
            </w:r>
            <w:r>
              <w:rPr>
                <w:spacing w:val="-2"/>
                <w:sz w:val="22"/>
              </w:rPr>
              <w:t>facts,</w:t>
            </w:r>
          </w:p>
          <w:p>
            <w:pPr>
              <w:pStyle w:val="TableParagraph"/>
              <w:numPr>
                <w:ilvl w:val="0"/>
                <w:numId w:val="6"/>
              </w:numPr>
              <w:tabs>
                <w:tab w:pos="852" w:val="left" w:leader="none"/>
              </w:tabs>
              <w:spacing w:line="240" w:lineRule="auto" w:before="78" w:after="0"/>
              <w:ind w:left="852" w:right="0" w:hanging="310"/>
              <w:jc w:val="left"/>
              <w:rPr>
                <w:sz w:val="22"/>
              </w:rPr>
            </w:pPr>
            <w:r>
              <w:rPr>
                <w:sz w:val="22"/>
              </w:rPr>
              <w:t>engaging</w:t>
            </w:r>
            <w:r>
              <w:rPr>
                <w:spacing w:val="16"/>
                <w:sz w:val="22"/>
              </w:rPr>
              <w:t> </w:t>
            </w:r>
            <w:r>
              <w:rPr>
                <w:sz w:val="22"/>
              </w:rPr>
              <w:t>in</w:t>
            </w:r>
            <w:r>
              <w:rPr>
                <w:spacing w:val="16"/>
                <w:sz w:val="22"/>
              </w:rPr>
              <w:t> </w:t>
            </w:r>
            <w:r>
              <w:rPr>
                <w:sz w:val="22"/>
              </w:rPr>
              <w:t>corrupt</w:t>
            </w:r>
            <w:r>
              <w:rPr>
                <w:spacing w:val="17"/>
                <w:sz w:val="22"/>
              </w:rPr>
              <w:t> </w:t>
            </w:r>
            <w:r>
              <w:rPr>
                <w:sz w:val="22"/>
              </w:rPr>
              <w:t>or</w:t>
            </w:r>
            <w:r>
              <w:rPr>
                <w:spacing w:val="19"/>
                <w:sz w:val="22"/>
              </w:rPr>
              <w:t> </w:t>
            </w:r>
            <w:r>
              <w:rPr>
                <w:sz w:val="22"/>
              </w:rPr>
              <w:t>fraudulent</w:t>
            </w:r>
            <w:r>
              <w:rPr>
                <w:spacing w:val="12"/>
                <w:sz w:val="22"/>
              </w:rPr>
              <w:t> </w:t>
            </w:r>
            <w:r>
              <w:rPr>
                <w:sz w:val="22"/>
              </w:rPr>
              <w:t>practice</w:t>
            </w:r>
            <w:r>
              <w:rPr>
                <w:spacing w:val="13"/>
                <w:sz w:val="22"/>
              </w:rPr>
              <w:t> </w:t>
            </w:r>
            <w:r>
              <w:rPr>
                <w:sz w:val="22"/>
              </w:rPr>
              <w:t>or</w:t>
            </w:r>
            <w:r>
              <w:rPr>
                <w:spacing w:val="20"/>
                <w:sz w:val="22"/>
              </w:rPr>
              <w:t> </w:t>
            </w:r>
            <w:r>
              <w:rPr>
                <w:sz w:val="22"/>
              </w:rPr>
              <w:t>involving</w:t>
            </w:r>
            <w:r>
              <w:rPr>
                <w:spacing w:val="-18"/>
                <w:sz w:val="22"/>
              </w:rPr>
              <w:t> </w:t>
            </w:r>
            <w:r>
              <w:rPr>
                <w:sz w:val="22"/>
              </w:rPr>
              <w:t>in</w:t>
            </w:r>
            <w:r>
              <w:rPr>
                <w:spacing w:val="-5"/>
                <w:sz w:val="22"/>
              </w:rPr>
              <w:t> </w:t>
            </w:r>
            <w:r>
              <w:rPr>
                <w:sz w:val="22"/>
              </w:rPr>
              <w:t>such</w:t>
            </w:r>
            <w:r>
              <w:rPr>
                <w:spacing w:val="-1"/>
                <w:sz w:val="22"/>
              </w:rPr>
              <w:t> </w:t>
            </w:r>
            <w:r>
              <w:rPr>
                <w:spacing w:val="-4"/>
                <w:sz w:val="22"/>
              </w:rPr>
              <w:t>act,</w:t>
            </w:r>
          </w:p>
          <w:p>
            <w:pPr>
              <w:pStyle w:val="TableParagraph"/>
              <w:numPr>
                <w:ilvl w:val="0"/>
                <w:numId w:val="6"/>
              </w:numPr>
              <w:tabs>
                <w:tab w:pos="847" w:val="left" w:leader="none"/>
              </w:tabs>
              <w:spacing w:line="240" w:lineRule="auto" w:before="79" w:after="0"/>
              <w:ind w:left="847" w:right="0" w:hanging="305"/>
              <w:jc w:val="left"/>
              <w:rPr>
                <w:sz w:val="22"/>
              </w:rPr>
            </w:pPr>
            <w:r>
              <w:rPr>
                <w:spacing w:val="-2"/>
                <w:sz w:val="22"/>
              </w:rPr>
              <w:t>interference</w:t>
            </w:r>
            <w:r>
              <w:rPr>
                <w:spacing w:val="-11"/>
                <w:sz w:val="22"/>
              </w:rPr>
              <w:t> </w:t>
            </w:r>
            <w:r>
              <w:rPr>
                <w:spacing w:val="-2"/>
                <w:sz w:val="22"/>
              </w:rPr>
              <w:t>in</w:t>
            </w:r>
            <w:r>
              <w:rPr>
                <w:spacing w:val="-9"/>
                <w:sz w:val="22"/>
              </w:rPr>
              <w:t> </w:t>
            </w:r>
            <w:r>
              <w:rPr>
                <w:spacing w:val="-2"/>
                <w:sz w:val="22"/>
              </w:rPr>
              <w:t>participation</w:t>
            </w:r>
            <w:r>
              <w:rPr>
                <w:spacing w:val="-9"/>
                <w:sz w:val="22"/>
              </w:rPr>
              <w:t> </w:t>
            </w:r>
            <w:r>
              <w:rPr>
                <w:spacing w:val="-2"/>
                <w:sz w:val="22"/>
              </w:rPr>
              <w:t>of</w:t>
            </w:r>
            <w:r>
              <w:rPr>
                <w:spacing w:val="-10"/>
                <w:sz w:val="22"/>
              </w:rPr>
              <w:t> </w:t>
            </w:r>
            <w:r>
              <w:rPr>
                <w:spacing w:val="-2"/>
                <w:sz w:val="22"/>
              </w:rPr>
              <w:t>other competing</w:t>
            </w:r>
            <w:r>
              <w:rPr>
                <w:spacing w:val="-8"/>
                <w:sz w:val="22"/>
              </w:rPr>
              <w:t> </w:t>
            </w:r>
            <w:r>
              <w:rPr>
                <w:spacing w:val="-2"/>
                <w:sz w:val="22"/>
              </w:rPr>
              <w:t>bidders,</w:t>
            </w:r>
          </w:p>
          <w:p>
            <w:pPr>
              <w:pStyle w:val="TableParagraph"/>
              <w:numPr>
                <w:ilvl w:val="0"/>
                <w:numId w:val="6"/>
              </w:numPr>
              <w:tabs>
                <w:tab w:pos="891" w:val="left" w:leader="none"/>
                <w:tab w:pos="902" w:val="left" w:leader="none"/>
              </w:tabs>
              <w:spacing w:line="276" w:lineRule="auto" w:before="78" w:after="0"/>
              <w:ind w:left="902" w:right="101" w:hanging="360"/>
              <w:jc w:val="both"/>
              <w:rPr>
                <w:sz w:val="22"/>
              </w:rPr>
            </w:pPr>
            <w:r>
              <w:rPr>
                <w:sz w:val="22"/>
              </w:rPr>
              <w:t>coercion or threatening directly or indirectly to cause harm to the person</w:t>
            </w:r>
            <w:r>
              <w:rPr>
                <w:spacing w:val="40"/>
                <w:sz w:val="22"/>
              </w:rPr>
              <w:t> </w:t>
            </w:r>
            <w:r>
              <w:rPr>
                <w:sz w:val="22"/>
              </w:rPr>
              <w:t>or</w:t>
            </w:r>
            <w:r>
              <w:rPr>
                <w:spacing w:val="40"/>
                <w:sz w:val="22"/>
              </w:rPr>
              <w:t> </w:t>
            </w:r>
            <w:r>
              <w:rPr>
                <w:sz w:val="22"/>
              </w:rPr>
              <w:t>the property</w:t>
            </w:r>
            <w:r>
              <w:rPr>
                <w:spacing w:val="40"/>
                <w:sz w:val="22"/>
              </w:rPr>
              <w:t> </w:t>
            </w:r>
            <w:r>
              <w:rPr>
                <w:sz w:val="22"/>
              </w:rPr>
              <w:t>of any</w:t>
            </w:r>
            <w:r>
              <w:rPr>
                <w:spacing w:val="40"/>
                <w:sz w:val="22"/>
              </w:rPr>
              <w:t> </w:t>
            </w:r>
            <w:r>
              <w:rPr>
                <w:sz w:val="22"/>
              </w:rPr>
              <w:t>person</w:t>
            </w:r>
            <w:r>
              <w:rPr>
                <w:spacing w:val="40"/>
                <w:sz w:val="22"/>
              </w:rPr>
              <w:t> </w:t>
            </w:r>
            <w:r>
              <w:rPr>
                <w:sz w:val="22"/>
              </w:rPr>
              <w:t>to</w:t>
            </w:r>
            <w:r>
              <w:rPr>
                <w:spacing w:val="40"/>
                <w:sz w:val="22"/>
              </w:rPr>
              <w:t> </w:t>
            </w:r>
            <w:r>
              <w:rPr>
                <w:sz w:val="22"/>
              </w:rPr>
              <w:t>be involved in the procurement proceedings,</w:t>
            </w:r>
          </w:p>
          <w:p>
            <w:pPr>
              <w:pStyle w:val="TableParagraph"/>
              <w:numPr>
                <w:ilvl w:val="0"/>
                <w:numId w:val="6"/>
              </w:numPr>
              <w:tabs>
                <w:tab w:pos="832" w:val="left" w:leader="none"/>
                <w:tab w:pos="902" w:val="left" w:leader="none"/>
              </w:tabs>
              <w:spacing w:line="276" w:lineRule="auto" w:before="39" w:after="0"/>
              <w:ind w:left="902" w:right="108" w:hanging="360"/>
              <w:jc w:val="both"/>
              <w:rPr>
                <w:sz w:val="22"/>
              </w:rPr>
            </w:pPr>
            <w:r>
              <w:rPr>
                <w:sz w:val="22"/>
              </w:rPr>
              <w:t>collusive practice among bidders before or after submission of bids for distribution of works among bidders or fixing artificial/uncompetitive bid price</w:t>
            </w:r>
            <w:r>
              <w:rPr>
                <w:spacing w:val="-2"/>
                <w:sz w:val="22"/>
              </w:rPr>
              <w:t> </w:t>
            </w:r>
            <w:r>
              <w:rPr>
                <w:sz w:val="22"/>
              </w:rPr>
              <w:t>with an intention to deprive</w:t>
            </w:r>
            <w:r>
              <w:rPr>
                <w:spacing w:val="-2"/>
                <w:sz w:val="22"/>
              </w:rPr>
              <w:t> </w:t>
            </w:r>
            <w:r>
              <w:rPr>
                <w:sz w:val="22"/>
              </w:rPr>
              <w:t>the</w:t>
            </w:r>
            <w:r>
              <w:rPr>
                <w:spacing w:val="-2"/>
                <w:sz w:val="22"/>
              </w:rPr>
              <w:t> </w:t>
            </w:r>
            <w:r>
              <w:rPr>
                <w:sz w:val="22"/>
              </w:rPr>
              <w:t>Employer the</w:t>
            </w:r>
            <w:r>
              <w:rPr>
                <w:spacing w:val="-6"/>
                <w:sz w:val="22"/>
              </w:rPr>
              <w:t> </w:t>
            </w:r>
            <w:r>
              <w:rPr>
                <w:sz w:val="22"/>
              </w:rPr>
              <w:t>benefit of open competitive bid price,</w:t>
            </w:r>
          </w:p>
          <w:p>
            <w:pPr>
              <w:pStyle w:val="TableParagraph"/>
              <w:numPr>
                <w:ilvl w:val="0"/>
                <w:numId w:val="6"/>
              </w:numPr>
              <w:tabs>
                <w:tab w:pos="887" w:val="left" w:leader="none"/>
                <w:tab w:pos="902" w:val="left" w:leader="none"/>
              </w:tabs>
              <w:spacing w:line="276" w:lineRule="auto" w:before="42" w:after="0"/>
              <w:ind w:left="902" w:right="102" w:hanging="360"/>
              <w:jc w:val="both"/>
              <w:rPr>
                <w:sz w:val="22"/>
              </w:rPr>
            </w:pPr>
            <w:r>
              <w:rPr>
                <w:sz w:val="22"/>
              </w:rPr>
              <w:t>contacting the Employer with an intention to influence the Employer with regards to the</w:t>
            </w:r>
            <w:r>
              <w:rPr>
                <w:spacing w:val="-2"/>
                <w:sz w:val="22"/>
              </w:rPr>
              <w:t> </w:t>
            </w:r>
            <w:r>
              <w:rPr>
                <w:sz w:val="22"/>
              </w:rPr>
              <w:t>bids or interference of any kind in examination and evaluation</w:t>
            </w:r>
            <w:r>
              <w:rPr>
                <w:spacing w:val="23"/>
                <w:sz w:val="22"/>
              </w:rPr>
              <w:t> </w:t>
            </w:r>
            <w:r>
              <w:rPr>
                <w:sz w:val="22"/>
              </w:rPr>
              <w:t>of</w:t>
            </w:r>
            <w:r>
              <w:rPr>
                <w:spacing w:val="25"/>
                <w:sz w:val="22"/>
              </w:rPr>
              <w:t> </w:t>
            </w:r>
            <w:r>
              <w:rPr>
                <w:sz w:val="22"/>
              </w:rPr>
              <w:t>the</w:t>
            </w:r>
            <w:r>
              <w:rPr>
                <w:spacing w:val="21"/>
                <w:sz w:val="22"/>
              </w:rPr>
              <w:t> </w:t>
            </w:r>
            <w:r>
              <w:rPr>
                <w:sz w:val="22"/>
              </w:rPr>
              <w:t>bids</w:t>
            </w:r>
            <w:r>
              <w:rPr>
                <w:spacing w:val="27"/>
                <w:sz w:val="22"/>
              </w:rPr>
              <w:t> </w:t>
            </w:r>
            <w:r>
              <w:rPr>
                <w:sz w:val="22"/>
              </w:rPr>
              <w:t>during</w:t>
            </w:r>
            <w:r>
              <w:rPr>
                <w:spacing w:val="23"/>
                <w:sz w:val="22"/>
              </w:rPr>
              <w:t> </w:t>
            </w:r>
            <w:r>
              <w:rPr>
                <w:sz w:val="22"/>
              </w:rPr>
              <w:t>the</w:t>
            </w:r>
            <w:r>
              <w:rPr>
                <w:spacing w:val="21"/>
                <w:sz w:val="22"/>
              </w:rPr>
              <w:t> </w:t>
            </w:r>
            <w:r>
              <w:rPr>
                <w:sz w:val="22"/>
              </w:rPr>
              <w:t>period</w:t>
            </w:r>
            <w:r>
              <w:rPr>
                <w:spacing w:val="23"/>
                <w:sz w:val="22"/>
              </w:rPr>
              <w:t> </w:t>
            </w:r>
            <w:r>
              <w:rPr>
                <w:sz w:val="22"/>
              </w:rPr>
              <w:t>from</w:t>
            </w:r>
            <w:r>
              <w:rPr>
                <w:spacing w:val="19"/>
                <w:sz w:val="22"/>
              </w:rPr>
              <w:t> </w:t>
            </w:r>
            <w:r>
              <w:rPr>
                <w:sz w:val="22"/>
              </w:rPr>
              <w:t>the</w:t>
            </w:r>
            <w:r>
              <w:rPr>
                <w:spacing w:val="21"/>
                <w:sz w:val="22"/>
              </w:rPr>
              <w:t> </w:t>
            </w:r>
            <w:r>
              <w:rPr>
                <w:sz w:val="22"/>
              </w:rPr>
              <w:t>time</w:t>
            </w:r>
            <w:r>
              <w:rPr>
                <w:spacing w:val="21"/>
                <w:sz w:val="22"/>
              </w:rPr>
              <w:t> </w:t>
            </w:r>
            <w:r>
              <w:rPr>
                <w:sz w:val="22"/>
              </w:rPr>
              <w:t>of</w:t>
            </w:r>
            <w:r>
              <w:rPr>
                <w:spacing w:val="25"/>
                <w:sz w:val="22"/>
              </w:rPr>
              <w:t> </w:t>
            </w:r>
            <w:r>
              <w:rPr>
                <w:sz w:val="22"/>
              </w:rPr>
              <w:t>opening</w:t>
            </w:r>
            <w:r>
              <w:rPr>
                <w:spacing w:val="23"/>
                <w:sz w:val="22"/>
              </w:rPr>
              <w:t> </w:t>
            </w:r>
            <w:r>
              <w:rPr>
                <w:sz w:val="22"/>
              </w:rPr>
              <w:t>of</w:t>
            </w:r>
          </w:p>
          <w:p>
            <w:pPr>
              <w:pStyle w:val="TableParagraph"/>
              <w:spacing w:before="1"/>
              <w:ind w:left="902"/>
              <w:jc w:val="both"/>
              <w:rPr>
                <w:sz w:val="22"/>
              </w:rPr>
            </w:pPr>
            <w:r>
              <w:rPr>
                <w:sz w:val="22"/>
              </w:rPr>
              <w:t>the</w:t>
            </w:r>
            <w:r>
              <w:rPr>
                <w:spacing w:val="-9"/>
                <w:sz w:val="22"/>
              </w:rPr>
              <w:t> </w:t>
            </w:r>
            <w:r>
              <w:rPr>
                <w:sz w:val="22"/>
              </w:rPr>
              <w:t>bids</w:t>
            </w:r>
            <w:r>
              <w:rPr>
                <w:spacing w:val="-1"/>
                <w:sz w:val="22"/>
              </w:rPr>
              <w:t> </w:t>
            </w:r>
            <w:r>
              <w:rPr>
                <w:sz w:val="22"/>
              </w:rPr>
              <w:t>until</w:t>
            </w:r>
            <w:r>
              <w:rPr>
                <w:spacing w:val="-6"/>
                <w:sz w:val="22"/>
              </w:rPr>
              <w:t> </w:t>
            </w:r>
            <w:r>
              <w:rPr>
                <w:sz w:val="22"/>
              </w:rPr>
              <w:t>the</w:t>
            </w:r>
            <w:r>
              <w:rPr>
                <w:spacing w:val="-3"/>
                <w:sz w:val="22"/>
              </w:rPr>
              <w:t> </w:t>
            </w:r>
            <w:r>
              <w:rPr>
                <w:sz w:val="22"/>
              </w:rPr>
              <w:t>notification</w:t>
            </w:r>
            <w:r>
              <w:rPr>
                <w:spacing w:val="-2"/>
                <w:sz w:val="22"/>
              </w:rPr>
              <w:t> </w:t>
            </w:r>
            <w:r>
              <w:rPr>
                <w:sz w:val="22"/>
              </w:rPr>
              <w:t>of</w:t>
            </w:r>
            <w:r>
              <w:rPr>
                <w:spacing w:val="-4"/>
                <w:sz w:val="22"/>
              </w:rPr>
              <w:t> </w:t>
            </w:r>
            <w:r>
              <w:rPr>
                <w:sz w:val="22"/>
              </w:rPr>
              <w:t>award</w:t>
            </w:r>
            <w:r>
              <w:rPr>
                <w:spacing w:val="-6"/>
                <w:sz w:val="22"/>
              </w:rPr>
              <w:t> </w:t>
            </w:r>
            <w:r>
              <w:rPr>
                <w:sz w:val="22"/>
              </w:rPr>
              <w:t>of</w:t>
            </w:r>
            <w:r>
              <w:rPr>
                <w:spacing w:val="-3"/>
                <w:sz w:val="22"/>
              </w:rPr>
              <w:t> </w:t>
            </w:r>
            <w:r>
              <w:rPr>
                <w:spacing w:val="-2"/>
                <w:sz w:val="22"/>
              </w:rPr>
              <w:t>contract.</w:t>
            </w:r>
          </w:p>
        </w:tc>
      </w:tr>
      <w:tr>
        <w:trPr>
          <w:trHeight w:val="3687" w:hRule="atLeast"/>
        </w:trPr>
        <w:tc>
          <w:tcPr>
            <w:tcW w:w="2180" w:type="dxa"/>
            <w:vMerge/>
            <w:tcBorders>
              <w:top w:val="nil"/>
            </w:tcBorders>
          </w:tcPr>
          <w:p>
            <w:pPr>
              <w:rPr>
                <w:sz w:val="2"/>
                <w:szCs w:val="2"/>
              </w:rPr>
            </w:pPr>
          </w:p>
        </w:tc>
        <w:tc>
          <w:tcPr>
            <w:tcW w:w="7293" w:type="dxa"/>
          </w:tcPr>
          <w:p>
            <w:pPr>
              <w:pStyle w:val="TableParagraph"/>
              <w:spacing w:line="276" w:lineRule="auto" w:before="39"/>
              <w:ind w:left="542" w:right="91" w:hanging="360"/>
              <w:jc w:val="both"/>
              <w:rPr>
                <w:sz w:val="22"/>
              </w:rPr>
            </w:pPr>
            <w:r>
              <w:rPr>
                <w:sz w:val="22"/>
              </w:rPr>
              <w:t>3.3 PPMO, on the recommendation of the Procuring Entity may blacklist a Bidder</w:t>
            </w:r>
            <w:r>
              <w:rPr>
                <w:spacing w:val="-1"/>
                <w:sz w:val="22"/>
              </w:rPr>
              <w:t> </w:t>
            </w:r>
            <w:r>
              <w:rPr>
                <w:sz w:val="22"/>
              </w:rPr>
              <w:t>for</w:t>
            </w:r>
            <w:r>
              <w:rPr>
                <w:spacing w:val="-1"/>
                <w:sz w:val="22"/>
              </w:rPr>
              <w:t> </w:t>
            </w:r>
            <w:r>
              <w:rPr>
                <w:sz w:val="22"/>
              </w:rPr>
              <w:t>a</w:t>
            </w:r>
            <w:r>
              <w:rPr>
                <w:spacing w:val="-5"/>
                <w:sz w:val="22"/>
              </w:rPr>
              <w:t> </w:t>
            </w:r>
            <w:r>
              <w:rPr>
                <w:sz w:val="22"/>
              </w:rPr>
              <w:t>period</w:t>
            </w:r>
            <w:r>
              <w:rPr>
                <w:spacing w:val="-3"/>
                <w:sz w:val="22"/>
              </w:rPr>
              <w:t> </w:t>
            </w:r>
            <w:r>
              <w:rPr>
                <w:sz w:val="22"/>
              </w:rPr>
              <w:t>of</w:t>
            </w:r>
            <w:r>
              <w:rPr>
                <w:spacing w:val="-1"/>
                <w:sz w:val="22"/>
              </w:rPr>
              <w:t> </w:t>
            </w:r>
            <w:r>
              <w:rPr>
                <w:sz w:val="22"/>
              </w:rPr>
              <w:t>one</w:t>
            </w:r>
            <w:r>
              <w:rPr>
                <w:spacing w:val="-9"/>
                <w:sz w:val="22"/>
              </w:rPr>
              <w:t> </w:t>
            </w:r>
            <w:r>
              <w:rPr>
                <w:sz w:val="22"/>
              </w:rPr>
              <w:t>(1)</w:t>
            </w:r>
            <w:r>
              <w:rPr>
                <w:spacing w:val="-5"/>
                <w:sz w:val="22"/>
              </w:rPr>
              <w:t> </w:t>
            </w:r>
            <w:r>
              <w:rPr>
                <w:sz w:val="22"/>
              </w:rPr>
              <w:t>to</w:t>
            </w:r>
            <w:r>
              <w:rPr>
                <w:spacing w:val="-7"/>
                <w:sz w:val="22"/>
              </w:rPr>
              <w:t> </w:t>
            </w:r>
            <w:r>
              <w:rPr>
                <w:sz w:val="22"/>
              </w:rPr>
              <w:t>three</w:t>
            </w:r>
            <w:r>
              <w:rPr>
                <w:spacing w:val="-9"/>
                <w:sz w:val="22"/>
              </w:rPr>
              <w:t> </w:t>
            </w:r>
            <w:r>
              <w:rPr>
                <w:sz w:val="22"/>
              </w:rPr>
              <w:t>(3)</w:t>
            </w:r>
            <w:r>
              <w:rPr>
                <w:spacing w:val="-1"/>
                <w:sz w:val="22"/>
              </w:rPr>
              <w:t> </w:t>
            </w:r>
            <w:r>
              <w:rPr>
                <w:sz w:val="22"/>
              </w:rPr>
              <w:t>years</w:t>
            </w:r>
            <w:r>
              <w:rPr>
                <w:spacing w:val="-3"/>
                <w:sz w:val="22"/>
              </w:rPr>
              <w:t> </w:t>
            </w:r>
            <w:r>
              <w:rPr>
                <w:sz w:val="22"/>
              </w:rPr>
              <w:t>for</w:t>
            </w:r>
            <w:r>
              <w:rPr>
                <w:spacing w:val="-1"/>
                <w:sz w:val="22"/>
              </w:rPr>
              <w:t> </w:t>
            </w:r>
            <w:r>
              <w:rPr>
                <w:sz w:val="22"/>
              </w:rPr>
              <w:t>its conduct including on the</w:t>
            </w:r>
            <w:r>
              <w:rPr>
                <w:spacing w:val="-1"/>
                <w:sz w:val="22"/>
              </w:rPr>
              <w:t> </w:t>
            </w:r>
            <w:r>
              <w:rPr>
                <w:sz w:val="22"/>
              </w:rPr>
              <w:t>following grounds and</w:t>
            </w:r>
            <w:r>
              <w:rPr>
                <w:spacing w:val="-4"/>
                <w:sz w:val="22"/>
              </w:rPr>
              <w:t> </w:t>
            </w:r>
            <w:r>
              <w:rPr>
                <w:sz w:val="22"/>
              </w:rPr>
              <w:t>seriousness of the</w:t>
            </w:r>
            <w:r>
              <w:rPr>
                <w:spacing w:val="-6"/>
                <w:sz w:val="22"/>
              </w:rPr>
              <w:t> </w:t>
            </w:r>
            <w:r>
              <w:rPr>
                <w:sz w:val="22"/>
              </w:rPr>
              <w:t>act</w:t>
            </w:r>
            <w:r>
              <w:rPr>
                <w:spacing w:val="-2"/>
                <w:sz w:val="22"/>
              </w:rPr>
              <w:t> </w:t>
            </w:r>
            <w:r>
              <w:rPr>
                <w:sz w:val="22"/>
              </w:rPr>
              <w:t>committed by</w:t>
            </w:r>
            <w:r>
              <w:rPr>
                <w:spacing w:val="-4"/>
                <w:sz w:val="22"/>
              </w:rPr>
              <w:t> </w:t>
            </w:r>
            <w:r>
              <w:rPr>
                <w:sz w:val="22"/>
              </w:rPr>
              <w:t>the</w:t>
            </w:r>
            <w:r>
              <w:rPr>
                <w:spacing w:val="-1"/>
                <w:sz w:val="22"/>
              </w:rPr>
              <w:t> </w:t>
            </w:r>
            <w:r>
              <w:rPr>
                <w:sz w:val="22"/>
              </w:rPr>
              <w:t>bidder:</w:t>
            </w:r>
          </w:p>
          <w:p>
            <w:pPr>
              <w:pStyle w:val="TableParagraph"/>
              <w:numPr>
                <w:ilvl w:val="0"/>
                <w:numId w:val="7"/>
              </w:numPr>
              <w:tabs>
                <w:tab w:pos="862" w:val="left" w:leader="none"/>
                <w:tab w:pos="878" w:val="left" w:leader="none"/>
              </w:tabs>
              <w:spacing w:line="278" w:lineRule="auto" w:before="40" w:after="0"/>
              <w:ind w:left="878" w:right="93" w:hanging="336"/>
              <w:jc w:val="both"/>
              <w:rPr>
                <w:sz w:val="22"/>
              </w:rPr>
            </w:pPr>
            <w:r>
              <w:rPr>
                <w:sz w:val="22"/>
              </w:rPr>
              <w:t>if convicted by a court of law in a criminal offence which disqualifies the Bidder from</w:t>
            </w:r>
            <w:r>
              <w:rPr>
                <w:spacing w:val="-4"/>
                <w:sz w:val="22"/>
              </w:rPr>
              <w:t> </w:t>
            </w:r>
            <w:r>
              <w:rPr>
                <w:sz w:val="22"/>
              </w:rPr>
              <w:t>participating in the</w:t>
            </w:r>
            <w:r>
              <w:rPr>
                <w:spacing w:val="-3"/>
                <w:sz w:val="22"/>
              </w:rPr>
              <w:t> </w:t>
            </w:r>
            <w:r>
              <w:rPr>
                <w:sz w:val="22"/>
              </w:rPr>
              <w:t>contract,</w:t>
            </w:r>
          </w:p>
          <w:p>
            <w:pPr>
              <w:pStyle w:val="TableParagraph"/>
              <w:numPr>
                <w:ilvl w:val="0"/>
                <w:numId w:val="7"/>
              </w:numPr>
              <w:tabs>
                <w:tab w:pos="862" w:val="left" w:leader="none"/>
                <w:tab w:pos="878" w:val="left" w:leader="none"/>
              </w:tabs>
              <w:spacing w:line="278" w:lineRule="auto" w:before="32" w:after="0"/>
              <w:ind w:left="878" w:right="117" w:hanging="336"/>
              <w:jc w:val="both"/>
              <w:rPr>
                <w:sz w:val="22"/>
              </w:rPr>
            </w:pPr>
            <w:r>
              <w:rPr>
                <w:sz w:val="22"/>
              </w:rPr>
              <w:t>if</w:t>
            </w:r>
            <w:r>
              <w:rPr>
                <w:spacing w:val="-1"/>
                <w:sz w:val="22"/>
              </w:rPr>
              <w:t> </w:t>
            </w:r>
            <w:r>
              <w:rPr>
                <w:sz w:val="22"/>
              </w:rPr>
              <w:t>it is established</w:t>
            </w:r>
            <w:r>
              <w:rPr>
                <w:spacing w:val="-4"/>
                <w:sz w:val="22"/>
              </w:rPr>
              <w:t> </w:t>
            </w:r>
            <w:r>
              <w:rPr>
                <w:sz w:val="22"/>
              </w:rPr>
              <w:t>that the</w:t>
            </w:r>
            <w:r>
              <w:rPr>
                <w:spacing w:val="-5"/>
                <w:sz w:val="22"/>
              </w:rPr>
              <w:t> </w:t>
            </w:r>
            <w:r>
              <w:rPr>
                <w:sz w:val="22"/>
              </w:rPr>
              <w:t>contract agreement signed</w:t>
            </w:r>
            <w:r>
              <w:rPr>
                <w:spacing w:val="-4"/>
                <w:sz w:val="22"/>
              </w:rPr>
              <w:t> </w:t>
            </w:r>
            <w:r>
              <w:rPr>
                <w:sz w:val="22"/>
              </w:rPr>
              <w:t>by</w:t>
            </w:r>
            <w:r>
              <w:rPr>
                <w:spacing w:val="-4"/>
                <w:sz w:val="22"/>
              </w:rPr>
              <w:t> </w:t>
            </w:r>
            <w:r>
              <w:rPr>
                <w:sz w:val="22"/>
              </w:rPr>
              <w:t>the</w:t>
            </w:r>
            <w:r>
              <w:rPr>
                <w:spacing w:val="-5"/>
                <w:sz w:val="22"/>
              </w:rPr>
              <w:t> </w:t>
            </w:r>
            <w:r>
              <w:rPr>
                <w:sz w:val="22"/>
              </w:rPr>
              <w:t>Bidder was </w:t>
            </w:r>
            <w:r>
              <w:rPr>
                <w:spacing w:val="-2"/>
                <w:sz w:val="22"/>
              </w:rPr>
              <w:t>based</w:t>
            </w:r>
            <w:r>
              <w:rPr>
                <w:spacing w:val="-12"/>
                <w:sz w:val="22"/>
              </w:rPr>
              <w:t> </w:t>
            </w:r>
            <w:r>
              <w:rPr>
                <w:spacing w:val="-2"/>
                <w:sz w:val="22"/>
              </w:rPr>
              <w:t>on</w:t>
            </w:r>
            <w:r>
              <w:rPr>
                <w:spacing w:val="-12"/>
                <w:sz w:val="22"/>
              </w:rPr>
              <w:t> </w:t>
            </w:r>
            <w:r>
              <w:rPr>
                <w:spacing w:val="-2"/>
                <w:sz w:val="22"/>
              </w:rPr>
              <w:t>false</w:t>
            </w:r>
            <w:r>
              <w:rPr>
                <w:spacing w:val="-12"/>
                <w:sz w:val="22"/>
              </w:rPr>
              <w:t> </w:t>
            </w:r>
            <w:r>
              <w:rPr>
                <w:spacing w:val="-2"/>
                <w:sz w:val="22"/>
              </w:rPr>
              <w:t>or</w:t>
            </w:r>
            <w:r>
              <w:rPr>
                <w:spacing w:val="-12"/>
                <w:sz w:val="22"/>
              </w:rPr>
              <w:t> </w:t>
            </w:r>
            <w:r>
              <w:rPr>
                <w:spacing w:val="-2"/>
                <w:sz w:val="22"/>
              </w:rPr>
              <w:t>misrepresentation</w:t>
            </w:r>
            <w:r>
              <w:rPr>
                <w:spacing w:val="-11"/>
                <w:sz w:val="22"/>
              </w:rPr>
              <w:t> </w:t>
            </w:r>
            <w:r>
              <w:rPr>
                <w:spacing w:val="-2"/>
                <w:sz w:val="22"/>
              </w:rPr>
              <w:t>of</w:t>
            </w:r>
            <w:r>
              <w:rPr>
                <w:spacing w:val="-12"/>
                <w:sz w:val="22"/>
              </w:rPr>
              <w:t> </w:t>
            </w:r>
            <w:r>
              <w:rPr>
                <w:spacing w:val="-2"/>
                <w:sz w:val="22"/>
              </w:rPr>
              <w:t>Bidder’s</w:t>
            </w:r>
            <w:r>
              <w:rPr>
                <w:spacing w:val="-8"/>
                <w:sz w:val="22"/>
              </w:rPr>
              <w:t> </w:t>
            </w:r>
            <w:r>
              <w:rPr>
                <w:spacing w:val="-2"/>
                <w:sz w:val="22"/>
              </w:rPr>
              <w:t>qualification</w:t>
            </w:r>
            <w:r>
              <w:rPr>
                <w:spacing w:val="-12"/>
                <w:sz w:val="22"/>
              </w:rPr>
              <w:t> </w:t>
            </w:r>
            <w:r>
              <w:rPr>
                <w:spacing w:val="-2"/>
                <w:sz w:val="22"/>
              </w:rPr>
              <w:t>information,</w:t>
            </w:r>
          </w:p>
          <w:p>
            <w:pPr>
              <w:pStyle w:val="TableParagraph"/>
              <w:numPr>
                <w:ilvl w:val="0"/>
                <w:numId w:val="7"/>
              </w:numPr>
              <w:tabs>
                <w:tab w:pos="834" w:val="left" w:leader="none"/>
                <w:tab w:pos="878" w:val="left" w:leader="none"/>
              </w:tabs>
              <w:spacing w:line="276" w:lineRule="auto" w:before="38" w:after="0"/>
              <w:ind w:left="878" w:right="113" w:hanging="336"/>
              <w:jc w:val="both"/>
              <w:rPr>
                <w:sz w:val="22"/>
              </w:rPr>
            </w:pPr>
            <w:r>
              <w:rPr>
                <w:sz w:val="22"/>
              </w:rPr>
              <w:t>if</w:t>
            </w:r>
            <w:r>
              <w:rPr>
                <w:spacing w:val="-14"/>
                <w:sz w:val="22"/>
              </w:rPr>
              <w:t> </w:t>
            </w:r>
            <w:r>
              <w:rPr>
                <w:sz w:val="22"/>
              </w:rPr>
              <w:t>it</w:t>
            </w:r>
            <w:r>
              <w:rPr>
                <w:spacing w:val="-12"/>
                <w:sz w:val="22"/>
              </w:rPr>
              <w:t> </w:t>
            </w:r>
            <w:r>
              <w:rPr>
                <w:sz w:val="22"/>
              </w:rPr>
              <w:t>at</w:t>
            </w:r>
            <w:r>
              <w:rPr>
                <w:spacing w:val="-13"/>
                <w:sz w:val="22"/>
              </w:rPr>
              <w:t> </w:t>
            </w:r>
            <w:r>
              <w:rPr>
                <w:sz w:val="22"/>
              </w:rPr>
              <w:t>any</w:t>
            </w:r>
            <w:r>
              <w:rPr>
                <w:spacing w:val="-14"/>
                <w:sz w:val="22"/>
              </w:rPr>
              <w:t> </w:t>
            </w:r>
            <w:r>
              <w:rPr>
                <w:sz w:val="22"/>
              </w:rPr>
              <w:t>time</w:t>
            </w:r>
            <w:r>
              <w:rPr>
                <w:spacing w:val="-12"/>
                <w:sz w:val="22"/>
              </w:rPr>
              <w:t> </w:t>
            </w:r>
            <w:r>
              <w:rPr>
                <w:sz w:val="22"/>
              </w:rPr>
              <w:t>determines</w:t>
            </w:r>
            <w:r>
              <w:rPr>
                <w:spacing w:val="-11"/>
                <w:sz w:val="22"/>
              </w:rPr>
              <w:t> </w:t>
            </w:r>
            <w:r>
              <w:rPr>
                <w:sz w:val="22"/>
              </w:rPr>
              <w:t>that</w:t>
            </w:r>
            <w:r>
              <w:rPr>
                <w:spacing w:val="-10"/>
                <w:sz w:val="22"/>
              </w:rPr>
              <w:t> </w:t>
            </w:r>
            <w:r>
              <w:rPr>
                <w:sz w:val="22"/>
              </w:rPr>
              <w:t>the</w:t>
            </w:r>
            <w:r>
              <w:rPr>
                <w:spacing w:val="-14"/>
                <w:sz w:val="22"/>
              </w:rPr>
              <w:t> </w:t>
            </w:r>
            <w:r>
              <w:rPr>
                <w:sz w:val="22"/>
              </w:rPr>
              <w:t>firm</w:t>
            </w:r>
            <w:r>
              <w:rPr>
                <w:spacing w:val="-14"/>
                <w:sz w:val="22"/>
              </w:rPr>
              <w:t> </w:t>
            </w:r>
            <w:r>
              <w:rPr>
                <w:sz w:val="22"/>
              </w:rPr>
              <w:t>has,</w:t>
            </w:r>
            <w:r>
              <w:rPr>
                <w:spacing w:val="-9"/>
                <w:sz w:val="22"/>
              </w:rPr>
              <w:t> </w:t>
            </w:r>
            <w:r>
              <w:rPr>
                <w:sz w:val="22"/>
              </w:rPr>
              <w:t>directly</w:t>
            </w:r>
            <w:r>
              <w:rPr>
                <w:spacing w:val="-11"/>
                <w:sz w:val="22"/>
              </w:rPr>
              <w:t> </w:t>
            </w:r>
            <w:r>
              <w:rPr>
                <w:sz w:val="22"/>
              </w:rPr>
              <w:t>or</w:t>
            </w:r>
            <w:r>
              <w:rPr>
                <w:spacing w:val="-9"/>
                <w:sz w:val="22"/>
              </w:rPr>
              <w:t> </w:t>
            </w:r>
            <w:r>
              <w:rPr>
                <w:sz w:val="22"/>
              </w:rPr>
              <w:t>through</w:t>
            </w:r>
            <w:r>
              <w:rPr>
                <w:spacing w:val="-14"/>
                <w:sz w:val="22"/>
              </w:rPr>
              <w:t> </w:t>
            </w:r>
            <w:r>
              <w:rPr>
                <w:sz w:val="22"/>
              </w:rPr>
              <w:t>an</w:t>
            </w:r>
            <w:r>
              <w:rPr>
                <w:spacing w:val="-14"/>
                <w:sz w:val="22"/>
              </w:rPr>
              <w:t> </w:t>
            </w:r>
            <w:r>
              <w:rPr>
                <w:sz w:val="22"/>
              </w:rPr>
              <w:t>agent, </w:t>
            </w:r>
            <w:r>
              <w:rPr>
                <w:spacing w:val="-4"/>
                <w:sz w:val="22"/>
              </w:rPr>
              <w:t>engaged</w:t>
            </w:r>
            <w:r>
              <w:rPr>
                <w:spacing w:val="-10"/>
                <w:sz w:val="22"/>
              </w:rPr>
              <w:t> </w:t>
            </w:r>
            <w:r>
              <w:rPr>
                <w:spacing w:val="-4"/>
                <w:sz w:val="22"/>
              </w:rPr>
              <w:t>in</w:t>
            </w:r>
            <w:r>
              <w:rPr>
                <w:spacing w:val="-10"/>
                <w:sz w:val="22"/>
              </w:rPr>
              <w:t> </w:t>
            </w:r>
            <w:r>
              <w:rPr>
                <w:spacing w:val="-4"/>
                <w:sz w:val="22"/>
              </w:rPr>
              <w:t>corrupt,</w:t>
            </w:r>
            <w:r>
              <w:rPr>
                <w:spacing w:val="-10"/>
                <w:sz w:val="22"/>
              </w:rPr>
              <w:t> </w:t>
            </w:r>
            <w:r>
              <w:rPr>
                <w:spacing w:val="-4"/>
                <w:sz w:val="22"/>
              </w:rPr>
              <w:t>fraudulent,</w:t>
            </w:r>
            <w:r>
              <w:rPr>
                <w:spacing w:val="-9"/>
                <w:sz w:val="22"/>
              </w:rPr>
              <w:t> </w:t>
            </w:r>
            <w:r>
              <w:rPr>
                <w:spacing w:val="-4"/>
                <w:sz w:val="22"/>
              </w:rPr>
              <w:t>collusive,</w:t>
            </w:r>
            <w:r>
              <w:rPr>
                <w:spacing w:val="-5"/>
                <w:sz w:val="22"/>
              </w:rPr>
              <w:t> </w:t>
            </w:r>
            <w:r>
              <w:rPr>
                <w:spacing w:val="-4"/>
                <w:sz w:val="22"/>
              </w:rPr>
              <w:t>coercive, or obstructive</w:t>
            </w:r>
            <w:r>
              <w:rPr>
                <w:spacing w:val="-10"/>
                <w:sz w:val="22"/>
              </w:rPr>
              <w:t> </w:t>
            </w:r>
            <w:r>
              <w:rPr>
                <w:spacing w:val="-4"/>
                <w:sz w:val="22"/>
              </w:rPr>
              <w:t>practices </w:t>
            </w:r>
            <w:r>
              <w:rPr>
                <w:sz w:val="22"/>
              </w:rPr>
              <w:t>in</w:t>
            </w:r>
            <w:r>
              <w:rPr>
                <w:spacing w:val="-14"/>
                <w:sz w:val="22"/>
              </w:rPr>
              <w:t> </w:t>
            </w:r>
            <w:r>
              <w:rPr>
                <w:sz w:val="22"/>
              </w:rPr>
              <w:t>competing</w:t>
            </w:r>
            <w:r>
              <w:rPr>
                <w:spacing w:val="-14"/>
                <w:sz w:val="22"/>
              </w:rPr>
              <w:t> </w:t>
            </w:r>
            <w:r>
              <w:rPr>
                <w:sz w:val="22"/>
              </w:rPr>
              <w:t>for,</w:t>
            </w:r>
            <w:r>
              <w:rPr>
                <w:spacing w:val="-14"/>
                <w:sz w:val="22"/>
              </w:rPr>
              <w:t> </w:t>
            </w:r>
            <w:r>
              <w:rPr>
                <w:sz w:val="22"/>
              </w:rPr>
              <w:t>or</w:t>
            </w:r>
            <w:r>
              <w:rPr>
                <w:spacing w:val="-10"/>
                <w:sz w:val="22"/>
              </w:rPr>
              <w:t> </w:t>
            </w:r>
            <w:r>
              <w:rPr>
                <w:sz w:val="22"/>
              </w:rPr>
              <w:t>in</w:t>
            </w:r>
            <w:r>
              <w:rPr>
                <w:spacing w:val="-13"/>
                <w:sz w:val="22"/>
              </w:rPr>
              <w:t> </w:t>
            </w:r>
            <w:r>
              <w:rPr>
                <w:sz w:val="22"/>
              </w:rPr>
              <w:t>executing,</w:t>
            </w:r>
            <w:r>
              <w:rPr>
                <w:spacing w:val="-11"/>
                <w:sz w:val="22"/>
              </w:rPr>
              <w:t> </w:t>
            </w:r>
            <w:r>
              <w:rPr>
                <w:sz w:val="22"/>
              </w:rPr>
              <w:t>a</w:t>
            </w:r>
            <w:r>
              <w:rPr>
                <w:spacing w:val="-12"/>
                <w:sz w:val="22"/>
              </w:rPr>
              <w:t> </w:t>
            </w:r>
            <w:r>
              <w:rPr>
                <w:sz w:val="22"/>
              </w:rPr>
              <w:t>GoN/DP-financed</w:t>
            </w:r>
            <w:r>
              <w:rPr>
                <w:spacing w:val="-14"/>
                <w:sz w:val="22"/>
              </w:rPr>
              <w:t> </w:t>
            </w:r>
            <w:r>
              <w:rPr>
                <w:sz w:val="22"/>
              </w:rPr>
              <w:t>contract.</w:t>
            </w:r>
          </w:p>
          <w:p>
            <w:pPr>
              <w:pStyle w:val="TableParagraph"/>
              <w:numPr>
                <w:ilvl w:val="0"/>
                <w:numId w:val="7"/>
              </w:numPr>
              <w:tabs>
                <w:tab w:pos="809" w:val="left" w:leader="none"/>
              </w:tabs>
              <w:spacing w:line="240" w:lineRule="auto" w:before="39" w:after="0"/>
              <w:ind w:left="809" w:right="0" w:hanging="291"/>
              <w:jc w:val="both"/>
              <w:rPr>
                <w:sz w:val="22"/>
              </w:rPr>
            </w:pPr>
            <w:r>
              <w:rPr>
                <w:spacing w:val="-4"/>
                <w:sz w:val="22"/>
              </w:rPr>
              <w:t>if</w:t>
            </w:r>
            <w:r>
              <w:rPr>
                <w:spacing w:val="-7"/>
                <w:sz w:val="22"/>
              </w:rPr>
              <w:t> </w:t>
            </w:r>
            <w:r>
              <w:rPr>
                <w:spacing w:val="-4"/>
                <w:sz w:val="22"/>
              </w:rPr>
              <w:t>the</w:t>
            </w:r>
            <w:r>
              <w:rPr>
                <w:spacing w:val="-7"/>
                <w:sz w:val="22"/>
              </w:rPr>
              <w:t> </w:t>
            </w:r>
            <w:r>
              <w:rPr>
                <w:spacing w:val="-4"/>
                <w:sz w:val="22"/>
              </w:rPr>
              <w:t>successful</w:t>
            </w:r>
            <w:r>
              <w:rPr>
                <w:spacing w:val="-8"/>
                <w:sz w:val="22"/>
              </w:rPr>
              <w:t> </w:t>
            </w:r>
            <w:r>
              <w:rPr>
                <w:spacing w:val="-4"/>
                <w:sz w:val="22"/>
              </w:rPr>
              <w:t>bidder</w:t>
            </w:r>
            <w:r>
              <w:rPr>
                <w:spacing w:val="-1"/>
                <w:sz w:val="22"/>
              </w:rPr>
              <w:t> </w:t>
            </w:r>
            <w:r>
              <w:rPr>
                <w:spacing w:val="-4"/>
                <w:sz w:val="22"/>
              </w:rPr>
              <w:t>fails to</w:t>
            </w:r>
            <w:r>
              <w:rPr>
                <w:spacing w:val="-9"/>
                <w:sz w:val="22"/>
              </w:rPr>
              <w:t> </w:t>
            </w:r>
            <w:r>
              <w:rPr>
                <w:spacing w:val="-4"/>
                <w:sz w:val="22"/>
              </w:rPr>
              <w:t>sign</w:t>
            </w:r>
            <w:r>
              <w:rPr>
                <w:spacing w:val="-9"/>
                <w:sz w:val="22"/>
              </w:rPr>
              <w:t> </w:t>
            </w:r>
            <w:r>
              <w:rPr>
                <w:spacing w:val="-4"/>
                <w:sz w:val="22"/>
              </w:rPr>
              <w:t>the</w:t>
            </w:r>
            <w:r>
              <w:rPr>
                <w:spacing w:val="-11"/>
                <w:sz w:val="22"/>
              </w:rPr>
              <w:t> </w:t>
            </w:r>
            <w:r>
              <w:rPr>
                <w:spacing w:val="-4"/>
                <w:sz w:val="22"/>
              </w:rPr>
              <w:t>contract.</w:t>
            </w:r>
          </w:p>
          <w:p>
            <w:pPr>
              <w:pStyle w:val="TableParagraph"/>
              <w:numPr>
                <w:ilvl w:val="0"/>
                <w:numId w:val="7"/>
              </w:numPr>
              <w:tabs>
                <w:tab w:pos="848" w:val="left" w:leader="none"/>
              </w:tabs>
              <w:spacing w:line="243" w:lineRule="exact" w:before="64" w:after="0"/>
              <w:ind w:left="848" w:right="0" w:hanging="306"/>
              <w:jc w:val="both"/>
              <w:rPr>
                <w:sz w:val="22"/>
              </w:rPr>
            </w:pPr>
            <w:r>
              <w:rPr>
                <w:sz w:val="22"/>
              </w:rPr>
              <w:t>if</w:t>
            </w:r>
            <w:r>
              <w:rPr>
                <w:spacing w:val="-2"/>
                <w:sz w:val="22"/>
              </w:rPr>
              <w:t> </w:t>
            </w:r>
            <w:r>
              <w:rPr>
                <w:sz w:val="22"/>
              </w:rPr>
              <w:t>the</w:t>
            </w:r>
            <w:r>
              <w:rPr>
                <w:spacing w:val="-6"/>
                <w:sz w:val="22"/>
              </w:rPr>
              <w:t> </w:t>
            </w:r>
            <w:r>
              <w:rPr>
                <w:sz w:val="22"/>
              </w:rPr>
              <w:t>bidder</w:t>
            </w:r>
            <w:r>
              <w:rPr>
                <w:spacing w:val="2"/>
                <w:sz w:val="22"/>
              </w:rPr>
              <w:t> </w:t>
            </w:r>
            <w:r>
              <w:rPr>
                <w:sz w:val="22"/>
              </w:rPr>
              <w:t>fails</w:t>
            </w:r>
            <w:r>
              <w:rPr>
                <w:spacing w:val="-1"/>
                <w:sz w:val="22"/>
              </w:rPr>
              <w:t> </w:t>
            </w:r>
            <w:r>
              <w:rPr>
                <w:sz w:val="22"/>
              </w:rPr>
              <w:t>to</w:t>
            </w:r>
            <w:r>
              <w:rPr>
                <w:spacing w:val="-4"/>
                <w:sz w:val="22"/>
              </w:rPr>
              <w:t> </w:t>
            </w:r>
            <w:r>
              <w:rPr>
                <w:sz w:val="22"/>
              </w:rPr>
              <w:t>inform</w:t>
            </w:r>
            <w:r>
              <w:rPr>
                <w:spacing w:val="-4"/>
                <w:sz w:val="22"/>
              </w:rPr>
              <w:t> </w:t>
            </w:r>
            <w:r>
              <w:rPr>
                <w:color w:val="000000"/>
                <w:sz w:val="22"/>
                <w:highlight w:val="cyan"/>
              </w:rPr>
              <w:t>or</w:t>
            </w:r>
            <w:r>
              <w:rPr>
                <w:color w:val="000000"/>
                <w:spacing w:val="2"/>
                <w:sz w:val="22"/>
                <w:highlight w:val="cyan"/>
              </w:rPr>
              <w:t> </w:t>
            </w:r>
            <w:r>
              <w:rPr>
                <w:color w:val="000000"/>
                <w:sz w:val="22"/>
                <w:highlight w:val="cyan"/>
              </w:rPr>
              <w:t>informs after</w:t>
            </w:r>
            <w:r>
              <w:rPr>
                <w:color w:val="000000"/>
                <w:spacing w:val="2"/>
                <w:sz w:val="22"/>
                <w:highlight w:val="cyan"/>
              </w:rPr>
              <w:t> </w:t>
            </w:r>
            <w:r>
              <w:rPr>
                <w:color w:val="000000"/>
                <w:sz w:val="22"/>
                <w:highlight w:val="cyan"/>
              </w:rPr>
              <w:t>the</w:t>
            </w:r>
            <w:r>
              <w:rPr>
                <w:color w:val="000000"/>
                <w:spacing w:val="-7"/>
                <w:sz w:val="22"/>
                <w:highlight w:val="cyan"/>
              </w:rPr>
              <w:t> </w:t>
            </w:r>
            <w:r>
              <w:rPr>
                <w:color w:val="000000"/>
                <w:sz w:val="22"/>
                <w:highlight w:val="cyan"/>
              </w:rPr>
              <w:t>specified</w:t>
            </w:r>
            <w:r>
              <w:rPr>
                <w:color w:val="000000"/>
                <w:spacing w:val="-4"/>
                <w:sz w:val="22"/>
                <w:highlight w:val="cyan"/>
              </w:rPr>
              <w:t> </w:t>
            </w:r>
            <w:r>
              <w:rPr>
                <w:color w:val="000000"/>
                <w:sz w:val="22"/>
                <w:highlight w:val="cyan"/>
              </w:rPr>
              <w:t>time</w:t>
            </w:r>
            <w:r>
              <w:rPr>
                <w:color w:val="000000"/>
                <w:spacing w:val="1"/>
                <w:sz w:val="22"/>
              </w:rPr>
              <w:t> </w:t>
            </w:r>
            <w:r>
              <w:rPr>
                <w:color w:val="000000"/>
                <w:sz w:val="22"/>
              </w:rPr>
              <w:t>about</w:t>
            </w:r>
            <w:r>
              <w:rPr>
                <w:color w:val="000000"/>
                <w:spacing w:val="1"/>
                <w:sz w:val="22"/>
              </w:rPr>
              <w:t> </w:t>
            </w:r>
            <w:r>
              <w:rPr>
                <w:color w:val="000000"/>
                <w:spacing w:val="-5"/>
                <w:sz w:val="22"/>
              </w:rPr>
              <w:t>the</w:t>
            </w:r>
          </w:p>
        </w:tc>
      </w:tr>
    </w:tbl>
    <w:p>
      <w:pPr>
        <w:pStyle w:val="TableParagraph"/>
        <w:spacing w:after="0" w:line="243" w:lineRule="exact"/>
        <w:jc w:val="both"/>
        <w:rPr>
          <w:sz w:val="22"/>
        </w:rPr>
        <w:sectPr>
          <w:pgSz w:w="12240" w:h="15840"/>
          <w:pgMar w:header="526" w:footer="0" w:top="1280" w:bottom="280" w:left="1080" w:right="360"/>
        </w:sectPr>
      </w:pPr>
    </w:p>
    <w:p>
      <w:pPr>
        <w:pStyle w:val="BodyText"/>
        <w:spacing w:before="1" w:after="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48" w:hRule="atLeast"/>
        </w:trPr>
        <w:tc>
          <w:tcPr>
            <w:tcW w:w="2180" w:type="dxa"/>
            <w:vMerge w:val="restart"/>
          </w:tcPr>
          <w:p>
            <w:pPr>
              <w:pStyle w:val="TableParagraph"/>
              <w:rPr>
                <w:sz w:val="22"/>
              </w:rPr>
            </w:pPr>
          </w:p>
        </w:tc>
        <w:tc>
          <w:tcPr>
            <w:tcW w:w="7293" w:type="dxa"/>
          </w:tcPr>
          <w:p>
            <w:pPr>
              <w:pStyle w:val="TableParagraph"/>
              <w:spacing w:before="20"/>
              <w:ind w:left="878"/>
              <w:jc w:val="both"/>
              <w:rPr>
                <w:sz w:val="22"/>
              </w:rPr>
            </w:pPr>
            <w:r>
              <w:rPr>
                <w:spacing w:val="-4"/>
                <w:sz w:val="22"/>
              </w:rPr>
              <w:t>saturation</w:t>
            </w:r>
            <w:r>
              <w:rPr>
                <w:spacing w:val="-10"/>
                <w:sz w:val="22"/>
              </w:rPr>
              <w:t> </w:t>
            </w:r>
            <w:r>
              <w:rPr>
                <w:spacing w:val="-4"/>
                <w:sz w:val="22"/>
              </w:rPr>
              <w:t>of</w:t>
            </w:r>
            <w:r>
              <w:rPr>
                <w:spacing w:val="-9"/>
                <w:sz w:val="22"/>
              </w:rPr>
              <w:t> </w:t>
            </w:r>
            <w:r>
              <w:rPr>
                <w:spacing w:val="-4"/>
                <w:sz w:val="22"/>
              </w:rPr>
              <w:t>the</w:t>
            </w:r>
            <w:r>
              <w:rPr>
                <w:spacing w:val="-9"/>
                <w:sz w:val="22"/>
              </w:rPr>
              <w:t> </w:t>
            </w:r>
            <w:r>
              <w:rPr>
                <w:spacing w:val="-4"/>
                <w:sz w:val="22"/>
              </w:rPr>
              <w:t>maximum</w:t>
            </w:r>
            <w:r>
              <w:rPr>
                <w:spacing w:val="-8"/>
                <w:sz w:val="22"/>
              </w:rPr>
              <w:t> </w:t>
            </w:r>
            <w:r>
              <w:rPr>
                <w:spacing w:val="-4"/>
                <w:sz w:val="22"/>
              </w:rPr>
              <w:t>number</w:t>
            </w:r>
            <w:r>
              <w:rPr>
                <w:spacing w:val="-1"/>
                <w:sz w:val="22"/>
              </w:rPr>
              <w:t> </w:t>
            </w:r>
            <w:r>
              <w:rPr>
                <w:spacing w:val="-4"/>
                <w:sz w:val="22"/>
              </w:rPr>
              <w:t>of</w:t>
            </w:r>
            <w:r>
              <w:rPr>
                <w:spacing w:val="-9"/>
                <w:sz w:val="22"/>
              </w:rPr>
              <w:t> </w:t>
            </w:r>
            <w:r>
              <w:rPr>
                <w:spacing w:val="-4"/>
                <w:sz w:val="22"/>
              </w:rPr>
              <w:t>contracts</w:t>
            </w:r>
            <w:r>
              <w:rPr>
                <w:spacing w:val="-8"/>
                <w:sz w:val="22"/>
              </w:rPr>
              <w:t> </w:t>
            </w:r>
            <w:r>
              <w:rPr>
                <w:spacing w:val="-4"/>
                <w:sz w:val="22"/>
              </w:rPr>
              <w:t>as</w:t>
            </w:r>
            <w:r>
              <w:rPr>
                <w:spacing w:val="-8"/>
                <w:sz w:val="22"/>
              </w:rPr>
              <w:t> </w:t>
            </w:r>
            <w:r>
              <w:rPr>
                <w:spacing w:val="-4"/>
                <w:sz w:val="22"/>
              </w:rPr>
              <w:t>per ITB</w:t>
            </w:r>
            <w:r>
              <w:rPr>
                <w:spacing w:val="-11"/>
                <w:sz w:val="22"/>
              </w:rPr>
              <w:t> </w:t>
            </w:r>
            <w:r>
              <w:rPr>
                <w:spacing w:val="-4"/>
                <w:sz w:val="22"/>
              </w:rPr>
              <w:t>4.9.</w:t>
            </w:r>
          </w:p>
          <w:p>
            <w:pPr>
              <w:pStyle w:val="TableParagraph"/>
              <w:numPr>
                <w:ilvl w:val="0"/>
                <w:numId w:val="8"/>
              </w:numPr>
              <w:tabs>
                <w:tab w:pos="794" w:val="left" w:leader="none"/>
              </w:tabs>
              <w:spacing w:line="240" w:lineRule="auto" w:before="30" w:after="0"/>
              <w:ind w:left="794" w:right="0" w:hanging="252"/>
              <w:jc w:val="both"/>
              <w:rPr>
                <w:sz w:val="22"/>
              </w:rPr>
            </w:pPr>
            <w:r>
              <w:rPr>
                <w:color w:val="000000"/>
                <w:spacing w:val="-4"/>
                <w:sz w:val="22"/>
                <w:highlight w:val="yellow"/>
              </w:rPr>
              <w:t>a</w:t>
            </w:r>
            <w:r>
              <w:rPr>
                <w:color w:val="000000"/>
                <w:spacing w:val="-8"/>
                <w:sz w:val="22"/>
                <w:highlight w:val="yellow"/>
              </w:rPr>
              <w:t> </w:t>
            </w:r>
            <w:r>
              <w:rPr>
                <w:color w:val="000000"/>
                <w:spacing w:val="-4"/>
                <w:sz w:val="22"/>
                <w:highlight w:val="yellow"/>
              </w:rPr>
              <w:t>Bidder</w:t>
            </w:r>
            <w:r>
              <w:rPr>
                <w:color w:val="000000"/>
                <w:spacing w:val="-5"/>
                <w:sz w:val="22"/>
                <w:highlight w:val="yellow"/>
              </w:rPr>
              <w:t> </w:t>
            </w:r>
            <w:r>
              <w:rPr>
                <w:color w:val="000000"/>
                <w:spacing w:val="-4"/>
                <w:sz w:val="22"/>
                <w:highlight w:val="yellow"/>
              </w:rPr>
              <w:t>requests</w:t>
            </w:r>
            <w:r>
              <w:rPr>
                <w:color w:val="000000"/>
                <w:spacing w:val="-9"/>
                <w:sz w:val="22"/>
                <w:highlight w:val="yellow"/>
              </w:rPr>
              <w:t> </w:t>
            </w:r>
            <w:r>
              <w:rPr>
                <w:color w:val="000000"/>
                <w:spacing w:val="-4"/>
                <w:sz w:val="22"/>
                <w:highlight w:val="yellow"/>
              </w:rPr>
              <w:t>for</w:t>
            </w:r>
            <w:r>
              <w:rPr>
                <w:color w:val="000000"/>
                <w:spacing w:val="-5"/>
                <w:sz w:val="22"/>
                <w:highlight w:val="yellow"/>
              </w:rPr>
              <w:t> </w:t>
            </w:r>
            <w:r>
              <w:rPr>
                <w:color w:val="000000"/>
                <w:spacing w:val="-4"/>
                <w:sz w:val="22"/>
                <w:highlight w:val="yellow"/>
              </w:rPr>
              <w:t>withdrawal</w:t>
            </w:r>
            <w:r>
              <w:rPr>
                <w:color w:val="000000"/>
                <w:spacing w:val="-9"/>
                <w:sz w:val="22"/>
                <w:highlight w:val="yellow"/>
              </w:rPr>
              <w:t> </w:t>
            </w:r>
            <w:r>
              <w:rPr>
                <w:color w:val="000000"/>
                <w:spacing w:val="-4"/>
                <w:sz w:val="22"/>
                <w:highlight w:val="yellow"/>
              </w:rPr>
              <w:t>or</w:t>
            </w:r>
            <w:r>
              <w:rPr>
                <w:color w:val="000000"/>
                <w:spacing w:val="-6"/>
                <w:sz w:val="22"/>
                <w:highlight w:val="yellow"/>
              </w:rPr>
              <w:t> </w:t>
            </w:r>
            <w:r>
              <w:rPr>
                <w:color w:val="000000"/>
                <w:spacing w:val="-4"/>
                <w:sz w:val="22"/>
                <w:highlight w:val="yellow"/>
              </w:rPr>
              <w:t>modification</w:t>
            </w:r>
            <w:r>
              <w:rPr>
                <w:color w:val="000000"/>
                <w:spacing w:val="-9"/>
                <w:sz w:val="22"/>
                <w:highlight w:val="yellow"/>
              </w:rPr>
              <w:t> </w:t>
            </w:r>
            <w:r>
              <w:rPr>
                <w:color w:val="000000"/>
                <w:spacing w:val="-4"/>
                <w:sz w:val="22"/>
                <w:highlight w:val="yellow"/>
              </w:rPr>
              <w:t>of</w:t>
            </w:r>
            <w:r>
              <w:rPr>
                <w:color w:val="000000"/>
                <w:spacing w:val="-10"/>
                <w:sz w:val="22"/>
                <w:highlight w:val="yellow"/>
              </w:rPr>
              <w:t> </w:t>
            </w:r>
            <w:r>
              <w:rPr>
                <w:color w:val="000000"/>
                <w:spacing w:val="-4"/>
                <w:sz w:val="22"/>
                <w:highlight w:val="yellow"/>
              </w:rPr>
              <w:t>its</w:t>
            </w:r>
            <w:r>
              <w:rPr>
                <w:color w:val="000000"/>
                <w:spacing w:val="-3"/>
                <w:sz w:val="22"/>
                <w:highlight w:val="yellow"/>
              </w:rPr>
              <w:t> </w:t>
            </w:r>
            <w:r>
              <w:rPr>
                <w:color w:val="000000"/>
                <w:spacing w:val="-4"/>
                <w:sz w:val="22"/>
                <w:highlight w:val="yellow"/>
              </w:rPr>
              <w:t>bid:</w:t>
            </w:r>
          </w:p>
          <w:p>
            <w:pPr>
              <w:pStyle w:val="TableParagraph"/>
              <w:spacing w:line="264" w:lineRule="auto" w:before="30"/>
              <w:ind w:left="878" w:right="111" w:hanging="336"/>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4" w:lineRule="auto" w:before="6"/>
              <w:ind w:left="878" w:right="112" w:hanging="336"/>
              <w:jc w:val="both"/>
              <w:rPr>
                <w:sz w:val="22"/>
              </w:rPr>
            </w:pPr>
            <w:r>
              <w:rPr>
                <w:color w:val="000000"/>
                <w:spacing w:val="40"/>
                <w:sz w:val="22"/>
                <w:highlight w:val="yellow"/>
              </w:rPr>
              <w:t>  </w:t>
            </w:r>
            <w:r>
              <w:rPr>
                <w:color w:val="000000"/>
                <w:sz w:val="22"/>
                <w:highlight w:val="yellow"/>
              </w:rPr>
              <w:t>(ii)</w:t>
            </w:r>
            <w:r>
              <w:rPr>
                <w:color w:val="000000"/>
                <w:spacing w:val="-10"/>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period</w:t>
            </w:r>
            <w:r>
              <w:rPr>
                <w:color w:val="000000"/>
                <w:spacing w:val="-14"/>
                <w:sz w:val="22"/>
                <w:highlight w:val="yellow"/>
              </w:rPr>
              <w:t> </w:t>
            </w:r>
            <w:r>
              <w:rPr>
                <w:color w:val="000000"/>
                <w:sz w:val="22"/>
                <w:highlight w:val="yellow"/>
              </w:rPr>
              <w:t>twenty-four</w:t>
            </w:r>
            <w:r>
              <w:rPr>
                <w:color w:val="000000"/>
                <w:spacing w:val="-9"/>
                <w:sz w:val="22"/>
                <w:highlight w:val="yellow"/>
              </w:rPr>
              <w:t> </w:t>
            </w:r>
            <w:r>
              <w:rPr>
                <w:color w:val="000000"/>
                <w:sz w:val="22"/>
                <w:highlight w:val="yellow"/>
              </w:rPr>
              <w:t>hours</w:t>
            </w:r>
            <w:r>
              <w:rPr>
                <w:color w:val="000000"/>
                <w:spacing w:val="-11"/>
                <w:sz w:val="22"/>
                <w:highlight w:val="yellow"/>
              </w:rPr>
              <w:t> </w:t>
            </w:r>
            <w:r>
              <w:rPr>
                <w:color w:val="000000"/>
                <w:sz w:val="22"/>
                <w:highlight w:val="yellow"/>
              </w:rPr>
              <w:t>prior</w:t>
            </w:r>
            <w:r>
              <w:rPr>
                <w:color w:val="000000"/>
                <w:spacing w:val="-10"/>
                <w:sz w:val="22"/>
                <w:highlight w:val="yellow"/>
              </w:rPr>
              <w:t> </w:t>
            </w:r>
            <w:r>
              <w:rPr>
                <w:color w:val="000000"/>
                <w:sz w:val="22"/>
                <w:highlight w:val="yellow"/>
              </w:rPr>
              <w:t>to</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submission</w:t>
            </w:r>
            <w:r>
              <w:rPr>
                <w:color w:val="000000"/>
                <w:spacing w:val="-11"/>
                <w:sz w:val="22"/>
                <w:highlight w:val="yellow"/>
              </w:rPr>
              <w:t> </w:t>
            </w:r>
            <w:r>
              <w:rPr>
                <w:color w:val="000000"/>
                <w:sz w:val="22"/>
                <w:highlight w:val="yellow"/>
              </w:rPr>
              <w:t>deadline</w:t>
            </w:r>
            <w:r>
              <w:rPr>
                <w:color w:val="000000"/>
                <w:spacing w:val="-14"/>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10"/>
                <w:sz w:val="22"/>
                <w:highlight w:val="yellow"/>
              </w:rPr>
              <w:t> </w:t>
            </w:r>
            <w:r>
              <w:rPr>
                <w:color w:val="000000"/>
                <w:spacing w:val="-4"/>
                <w:sz w:val="22"/>
                <w:highlight w:val="yellow"/>
              </w:rPr>
              <w:t>period</w:t>
            </w:r>
            <w:r>
              <w:rPr>
                <w:color w:val="000000"/>
                <w:spacing w:val="-8"/>
                <w:sz w:val="22"/>
                <w:highlight w:val="yellow"/>
              </w:rPr>
              <w:t> </w:t>
            </w:r>
            <w:r>
              <w:rPr>
                <w:color w:val="000000"/>
                <w:spacing w:val="-4"/>
                <w:sz w:val="22"/>
                <w:highlight w:val="yellow"/>
              </w:rPr>
              <w:t>of</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validity</w:t>
            </w:r>
            <w:r>
              <w:rPr>
                <w:color w:val="000000"/>
                <w:spacing w:val="-10"/>
                <w:sz w:val="22"/>
                <w:highlight w:val="yellow"/>
              </w:rPr>
              <w:t> </w:t>
            </w:r>
            <w:r>
              <w:rPr>
                <w:color w:val="000000"/>
                <w:spacing w:val="-4"/>
                <w:sz w:val="22"/>
                <w:highlight w:val="yellow"/>
              </w:rPr>
              <w:t>specified</w:t>
            </w:r>
            <w:r>
              <w:rPr>
                <w:color w:val="000000"/>
                <w:spacing w:val="-6"/>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Bidder</w:t>
            </w:r>
            <w:r>
              <w:rPr>
                <w:color w:val="000000"/>
                <w:sz w:val="22"/>
                <w:highlight w:val="yellow"/>
              </w:rPr>
              <w:t> </w:t>
            </w:r>
            <w:r>
              <w:rPr>
                <w:color w:val="000000"/>
                <w:spacing w:val="-4"/>
                <w:sz w:val="22"/>
                <w:highlight w:val="yellow"/>
              </w:rPr>
              <w:t>on</w:t>
            </w:r>
            <w:r>
              <w:rPr>
                <w:color w:val="000000"/>
                <w:spacing w:val="-10"/>
                <w:sz w:val="22"/>
                <w:highlight w:val="yellow"/>
              </w:rPr>
              <w:t> </w:t>
            </w:r>
            <w:r>
              <w:rPr>
                <w:color w:val="000000"/>
                <w:spacing w:val="-4"/>
                <w:sz w:val="22"/>
                <w:highlight w:val="yellow"/>
              </w:rPr>
              <w:t>the Letter</w:t>
            </w:r>
            <w:r>
              <w:rPr>
                <w:color w:val="000000"/>
                <w:sz w:val="22"/>
                <w:highlight w:val="yellow"/>
              </w:rPr>
              <w:t> </w:t>
            </w:r>
            <w:r>
              <w:rPr>
                <w:color w:val="000000"/>
                <w:spacing w:val="-4"/>
                <w:sz w:val="22"/>
                <w:highlight w:val="yellow"/>
              </w:rPr>
              <w:t>of Bid, in</w:t>
            </w:r>
            <w:r>
              <w:rPr>
                <w:color w:val="000000"/>
                <w:spacing w:val="-4"/>
                <w:sz w:val="22"/>
              </w:rPr>
              <w:t> </w:t>
            </w:r>
            <w:r>
              <w:rPr>
                <w:color w:val="000000"/>
                <w:sz w:val="22"/>
                <w:highlight w:val="yellow"/>
              </w:rPr>
              <w:t>case of hard copy submission.</w:t>
            </w:r>
          </w:p>
          <w:p>
            <w:pPr>
              <w:pStyle w:val="TableParagraph"/>
              <w:numPr>
                <w:ilvl w:val="0"/>
                <w:numId w:val="8"/>
              </w:numPr>
              <w:tabs>
                <w:tab w:pos="842" w:val="left" w:leader="none"/>
                <w:tab w:pos="878" w:val="left" w:leader="none"/>
              </w:tabs>
              <w:spacing w:line="264" w:lineRule="auto" w:before="5" w:after="0"/>
              <w:ind w:left="878" w:right="111" w:hanging="336"/>
              <w:jc w:val="both"/>
              <w:rPr>
                <w:sz w:val="22"/>
              </w:rPr>
            </w:pPr>
            <w:r>
              <w:rPr>
                <w:color w:val="000000"/>
                <w:spacing w:val="-2"/>
                <w:sz w:val="22"/>
                <w:highlight w:val="yellow"/>
              </w:rPr>
              <w:t>if</w:t>
            </w:r>
            <w:r>
              <w:rPr>
                <w:color w:val="000000"/>
                <w:spacing w:val="-8"/>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bidder</w:t>
            </w:r>
            <w:r>
              <w:rPr>
                <w:color w:val="000000"/>
                <w:spacing w:val="-3"/>
                <w:sz w:val="22"/>
                <w:highlight w:val="yellow"/>
              </w:rPr>
              <w:t> </w:t>
            </w:r>
            <w:r>
              <w:rPr>
                <w:color w:val="000000"/>
                <w:spacing w:val="-2"/>
                <w:sz w:val="22"/>
                <w:highlight w:val="yellow"/>
              </w:rPr>
              <w:t>does</w:t>
            </w:r>
            <w:r>
              <w:rPr>
                <w:color w:val="000000"/>
                <w:spacing w:val="-5"/>
                <w:sz w:val="22"/>
                <w:highlight w:val="yellow"/>
              </w:rPr>
              <w:t> </w:t>
            </w:r>
            <w:r>
              <w:rPr>
                <w:color w:val="000000"/>
                <w:spacing w:val="-2"/>
                <w:sz w:val="22"/>
                <w:highlight w:val="yellow"/>
              </w:rPr>
              <w:t>not</w:t>
            </w:r>
            <w:r>
              <w:rPr>
                <w:color w:val="000000"/>
                <w:spacing w:val="-5"/>
                <w:sz w:val="22"/>
                <w:highlight w:val="yellow"/>
              </w:rPr>
              <w:t> </w:t>
            </w:r>
            <w:r>
              <w:rPr>
                <w:color w:val="000000"/>
                <w:spacing w:val="-2"/>
                <w:sz w:val="22"/>
                <w:highlight w:val="yellow"/>
              </w:rPr>
              <w:t>provide</w:t>
            </w:r>
            <w:r>
              <w:rPr>
                <w:color w:val="000000"/>
                <w:spacing w:val="-8"/>
                <w:sz w:val="22"/>
                <w:highlight w:val="yellow"/>
              </w:rPr>
              <w:t> </w:t>
            </w:r>
            <w:r>
              <w:rPr>
                <w:color w:val="000000"/>
                <w:spacing w:val="-2"/>
                <w:sz w:val="22"/>
                <w:highlight w:val="yellow"/>
              </w:rPr>
              <w:t>clarifications</w:t>
            </w:r>
            <w:r>
              <w:rPr>
                <w:color w:val="000000"/>
                <w:spacing w:val="-5"/>
                <w:sz w:val="22"/>
                <w:highlight w:val="yellow"/>
              </w:rPr>
              <w:t> </w:t>
            </w:r>
            <w:r>
              <w:rPr>
                <w:color w:val="000000"/>
                <w:spacing w:val="-2"/>
                <w:sz w:val="22"/>
                <w:highlight w:val="yellow"/>
              </w:rPr>
              <w:t>of</w:t>
            </w:r>
            <w:r>
              <w:rPr>
                <w:color w:val="000000"/>
                <w:spacing w:val="-3"/>
                <w:sz w:val="22"/>
                <w:highlight w:val="yellow"/>
              </w:rPr>
              <w:t> </w:t>
            </w:r>
            <w:r>
              <w:rPr>
                <w:color w:val="000000"/>
                <w:spacing w:val="-2"/>
                <w:sz w:val="22"/>
                <w:highlight w:val="yellow"/>
              </w:rPr>
              <w:t>its</w:t>
            </w:r>
            <w:r>
              <w:rPr>
                <w:color w:val="000000"/>
                <w:spacing w:val="-5"/>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by</w:t>
            </w:r>
            <w:r>
              <w:rPr>
                <w:color w:val="000000"/>
                <w:spacing w:val="-10"/>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date</w:t>
            </w:r>
            <w:r>
              <w:rPr>
                <w:color w:val="000000"/>
                <w:spacing w:val="-12"/>
                <w:sz w:val="22"/>
                <w:highlight w:val="yellow"/>
              </w:rPr>
              <w:t> </w:t>
            </w:r>
            <w:r>
              <w:rPr>
                <w:color w:val="000000"/>
                <w:spacing w:val="-2"/>
                <w:sz w:val="22"/>
                <w:highlight w:val="yellow"/>
              </w:rPr>
              <w:t>and</w:t>
            </w:r>
            <w:r>
              <w:rPr>
                <w:color w:val="000000"/>
                <w:spacing w:val="-10"/>
                <w:sz w:val="22"/>
                <w:highlight w:val="yellow"/>
              </w:rPr>
              <w:t> </w:t>
            </w:r>
            <w:r>
              <w:rPr>
                <w:color w:val="000000"/>
                <w:spacing w:val="-2"/>
                <w:sz w:val="22"/>
                <w:highlight w:val="yellow"/>
              </w:rPr>
              <w:t>time</w:t>
            </w:r>
            <w:r>
              <w:rPr>
                <w:color w:val="000000"/>
                <w:spacing w:val="-2"/>
                <w:sz w:val="22"/>
              </w:rPr>
              <w:t> </w:t>
            </w:r>
            <w:r>
              <w:rPr>
                <w:color w:val="000000"/>
                <w:sz w:val="22"/>
                <w:highlight w:val="yellow"/>
              </w:rPr>
              <w:t>set</w:t>
            </w:r>
            <w:r>
              <w:rPr>
                <w:color w:val="000000"/>
                <w:spacing w:val="-14"/>
                <w:sz w:val="22"/>
                <w:highlight w:val="yellow"/>
              </w:rPr>
              <w:t> </w:t>
            </w:r>
            <w:r>
              <w:rPr>
                <w:color w:val="000000"/>
                <w:sz w:val="22"/>
                <w:highlight w:val="yellow"/>
              </w:rPr>
              <w:t>in</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4"/>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9"/>
                <w:sz w:val="22"/>
                <w:highlight w:val="yellow"/>
              </w:rPr>
              <w:t> </w:t>
            </w:r>
            <w:r>
              <w:rPr>
                <w:color w:val="000000"/>
                <w:sz w:val="22"/>
                <w:highlight w:val="yellow"/>
              </w:rPr>
              <w:t>clarification</w:t>
            </w:r>
            <w:r>
              <w:rPr>
                <w:color w:val="000000"/>
                <w:spacing w:val="-14"/>
                <w:sz w:val="22"/>
                <w:highlight w:val="yellow"/>
              </w:rPr>
              <w:t> </w:t>
            </w:r>
            <w:r>
              <w:rPr>
                <w:color w:val="000000"/>
                <w:sz w:val="22"/>
                <w:highlight w:val="yellow"/>
              </w:rPr>
              <w:t>pursuant</w:t>
            </w:r>
            <w:r>
              <w:rPr>
                <w:color w:val="000000"/>
                <w:spacing w:val="-11"/>
                <w:sz w:val="22"/>
                <w:highlight w:val="yellow"/>
              </w:rPr>
              <w:t> </w:t>
            </w:r>
            <w:r>
              <w:rPr>
                <w:color w:val="000000"/>
                <w:sz w:val="22"/>
                <w:highlight w:val="yellow"/>
              </w:rPr>
              <w:t>to</w:t>
            </w:r>
            <w:r>
              <w:rPr>
                <w:color w:val="000000"/>
                <w:spacing w:val="-13"/>
                <w:sz w:val="22"/>
                <w:highlight w:val="yellow"/>
              </w:rPr>
              <w:t> </w:t>
            </w:r>
            <w:r>
              <w:rPr>
                <w:color w:val="000000"/>
                <w:sz w:val="22"/>
                <w:highlight w:val="yellow"/>
              </w:rPr>
              <w:t>ITB</w:t>
            </w:r>
            <w:r>
              <w:rPr>
                <w:color w:val="000000"/>
                <w:spacing w:val="-14"/>
                <w:sz w:val="22"/>
                <w:highlight w:val="yellow"/>
              </w:rPr>
              <w:t> </w:t>
            </w:r>
            <w:r>
              <w:rPr>
                <w:color w:val="000000"/>
                <w:sz w:val="22"/>
                <w:highlight w:val="yellow"/>
              </w:rPr>
              <w:t>24.1.</w:t>
            </w:r>
          </w:p>
          <w:p>
            <w:pPr>
              <w:pStyle w:val="TableParagraph"/>
              <w:numPr>
                <w:ilvl w:val="0"/>
                <w:numId w:val="8"/>
              </w:numPr>
              <w:tabs>
                <w:tab w:pos="878" w:val="left" w:leader="none"/>
                <w:tab w:pos="890" w:val="left" w:leader="none"/>
              </w:tabs>
              <w:spacing w:line="264" w:lineRule="auto" w:before="6" w:after="0"/>
              <w:ind w:left="878" w:right="113" w:hanging="336"/>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3.4</w:t>
            </w:r>
            <w:r>
              <w:rPr>
                <w:spacing w:val="-7"/>
                <w:sz w:val="22"/>
              </w:rPr>
              <w:t> </w:t>
            </w:r>
            <w:r>
              <w:rPr>
                <w:sz w:val="22"/>
              </w:rPr>
              <w:t>A</w:t>
            </w:r>
            <w:r>
              <w:rPr>
                <w:spacing w:val="-7"/>
                <w:sz w:val="22"/>
              </w:rPr>
              <w:t> </w:t>
            </w:r>
            <w:r>
              <w:rPr>
                <w:sz w:val="22"/>
              </w:rPr>
              <w:t>bidder</w:t>
            </w:r>
            <w:r>
              <w:rPr>
                <w:spacing w:val="-2"/>
                <w:sz w:val="22"/>
              </w:rPr>
              <w:t> </w:t>
            </w:r>
            <w:r>
              <w:rPr>
                <w:sz w:val="22"/>
              </w:rPr>
              <w:t>declared</w:t>
            </w:r>
            <w:r>
              <w:rPr>
                <w:spacing w:val="-7"/>
                <w:sz w:val="22"/>
              </w:rPr>
              <w:t> </w:t>
            </w:r>
            <w:r>
              <w:rPr>
                <w:sz w:val="22"/>
              </w:rPr>
              <w:t>blacklisted</w:t>
            </w:r>
            <w:r>
              <w:rPr>
                <w:spacing w:val="-7"/>
                <w:sz w:val="22"/>
              </w:rPr>
              <w:t> </w:t>
            </w:r>
            <w:r>
              <w:rPr>
                <w:sz w:val="22"/>
              </w:rPr>
              <w:t>and</w:t>
            </w:r>
            <w:r>
              <w:rPr>
                <w:spacing w:val="-7"/>
                <w:sz w:val="22"/>
              </w:rPr>
              <w:t> </w:t>
            </w:r>
            <w:r>
              <w:rPr>
                <w:sz w:val="22"/>
              </w:rPr>
              <w:t>ineligible</w:t>
            </w:r>
            <w:r>
              <w:rPr>
                <w:spacing w:val="-8"/>
                <w:sz w:val="22"/>
              </w:rPr>
              <w:t> </w:t>
            </w:r>
            <w:r>
              <w:rPr>
                <w:sz w:val="22"/>
              </w:rPr>
              <w:t>by</w:t>
            </w:r>
            <w:r>
              <w:rPr>
                <w:spacing w:val="-7"/>
                <w:sz w:val="22"/>
              </w:rPr>
              <w:t> </w:t>
            </w:r>
            <w:r>
              <w:rPr>
                <w:sz w:val="22"/>
              </w:rPr>
              <w:t>the</w:t>
            </w:r>
            <w:r>
              <w:rPr>
                <w:spacing w:val="-8"/>
                <w:sz w:val="22"/>
              </w:rPr>
              <w:t> </w:t>
            </w:r>
            <w:r>
              <w:rPr>
                <w:sz w:val="22"/>
              </w:rPr>
              <w:t>GoN,</w:t>
            </w:r>
            <w:r>
              <w:rPr>
                <w:spacing w:val="-2"/>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9"/>
                <w:sz w:val="22"/>
              </w:rPr>
              <w:t> </w:t>
            </w:r>
            <w:r>
              <w:rPr>
                <w:spacing w:val="-2"/>
                <w:sz w:val="22"/>
              </w:rPr>
              <w:t>authority</w:t>
            </w:r>
            <w:r>
              <w:rPr>
                <w:spacing w:val="-12"/>
                <w:sz w:val="22"/>
              </w:rPr>
              <w:t> </w:t>
            </w:r>
            <w:r>
              <w:rPr>
                <w:spacing w:val="-2"/>
                <w:sz w:val="22"/>
              </w:rPr>
              <w:t>under</w:t>
            </w:r>
            <w:r>
              <w:rPr>
                <w:spacing w:val="-7"/>
                <w:sz w:val="22"/>
              </w:rPr>
              <w:t> </w:t>
            </w:r>
            <w:r>
              <w:rPr>
                <w:spacing w:val="-2"/>
                <w:sz w:val="22"/>
              </w:rPr>
              <w:t>the</w:t>
            </w:r>
            <w:r>
              <w:rPr>
                <w:spacing w:val="-12"/>
                <w:sz w:val="22"/>
              </w:rPr>
              <w:t> </w:t>
            </w:r>
            <w:r>
              <w:rPr>
                <w:spacing w:val="-2"/>
                <w:sz w:val="22"/>
              </w:rPr>
              <w:t>prevailing</w:t>
            </w:r>
            <w:r>
              <w:rPr>
                <w:spacing w:val="-10"/>
                <w:sz w:val="22"/>
              </w:rPr>
              <w:t> </w:t>
            </w:r>
            <w:r>
              <w:rPr>
                <w:spacing w:val="-2"/>
                <w:sz w:val="22"/>
              </w:rPr>
              <w:t>law </w:t>
            </w:r>
            <w:r>
              <w:rPr>
                <w:sz w:val="22"/>
              </w:rPr>
              <w:t>for</w:t>
            </w:r>
            <w:r>
              <w:rPr>
                <w:spacing w:val="-1"/>
                <w:sz w:val="22"/>
              </w:rPr>
              <w:t> </w:t>
            </w:r>
            <w:r>
              <w:rPr>
                <w:sz w:val="22"/>
              </w:rPr>
              <w:t>failure</w:t>
            </w:r>
            <w:r>
              <w:rPr>
                <w:spacing w:val="-9"/>
                <w:sz w:val="22"/>
              </w:rPr>
              <w:t> </w:t>
            </w:r>
            <w:r>
              <w:rPr>
                <w:sz w:val="22"/>
              </w:rPr>
              <w:t>to</w:t>
            </w:r>
            <w:r>
              <w:rPr>
                <w:spacing w:val="-7"/>
                <w:sz w:val="22"/>
              </w:rPr>
              <w:t> </w:t>
            </w:r>
            <w:r>
              <w:rPr>
                <w:sz w:val="22"/>
              </w:rPr>
              <w:t>repay</w:t>
            </w:r>
            <w:r>
              <w:rPr>
                <w:spacing w:val="-7"/>
                <w:sz w:val="22"/>
              </w:rPr>
              <w:t> </w:t>
            </w:r>
            <w:r>
              <w:rPr>
                <w:sz w:val="22"/>
              </w:rPr>
              <w:t>a</w:t>
            </w:r>
            <w:r>
              <w:rPr>
                <w:spacing w:val="-2"/>
                <w:sz w:val="22"/>
              </w:rPr>
              <w:t> </w:t>
            </w:r>
            <w:r>
              <w:rPr>
                <w:sz w:val="22"/>
              </w:rPr>
              <w:t>loan</w:t>
            </w:r>
            <w:r>
              <w:rPr>
                <w:spacing w:val="-7"/>
                <w:sz w:val="22"/>
              </w:rPr>
              <w:t> </w:t>
            </w:r>
            <w:r>
              <w:rPr>
                <w:sz w:val="22"/>
              </w:rPr>
              <w:t>disbursed</w:t>
            </w:r>
            <w:r>
              <w:rPr>
                <w:spacing w:val="-7"/>
                <w:sz w:val="22"/>
              </w:rPr>
              <w:t> </w:t>
            </w:r>
            <w:r>
              <w:rPr>
                <w:sz w:val="22"/>
              </w:rPr>
              <w:t>by</w:t>
            </w:r>
            <w:r>
              <w:rPr>
                <w:spacing w:val="-7"/>
                <w:sz w:val="22"/>
              </w:rPr>
              <w:t> </w:t>
            </w:r>
            <w:r>
              <w:rPr>
                <w:sz w:val="22"/>
              </w:rPr>
              <w:t>a</w:t>
            </w:r>
            <w:r>
              <w:rPr>
                <w:spacing w:val="-2"/>
                <w:sz w:val="22"/>
              </w:rPr>
              <w:t> </w:t>
            </w:r>
            <w:r>
              <w:rPr>
                <w:sz w:val="22"/>
              </w:rPr>
              <w:t>bank</w:t>
            </w:r>
            <w:r>
              <w:rPr>
                <w:spacing w:val="-4"/>
                <w:sz w:val="22"/>
              </w:rPr>
              <w:t> </w:t>
            </w:r>
            <w:r>
              <w:rPr>
                <w:sz w:val="22"/>
              </w:rPr>
              <w:t>or</w:t>
            </w:r>
            <w:r>
              <w:rPr>
                <w:spacing w:val="-1"/>
                <w:sz w:val="22"/>
              </w:rPr>
              <w:t> </w:t>
            </w:r>
            <w:r>
              <w:rPr>
                <w:sz w:val="22"/>
              </w:rPr>
              <w:t>financial</w:t>
            </w:r>
            <w:r>
              <w:rPr>
                <w:spacing w:val="-6"/>
                <w:sz w:val="22"/>
              </w:rPr>
              <w:t> </w:t>
            </w:r>
            <w:r>
              <w:rPr>
                <w:sz w:val="22"/>
              </w:rPr>
              <w:t>institution</w:t>
            </w:r>
            <w:r>
              <w:rPr>
                <w:sz w:val="24"/>
              </w:rPr>
              <w:t>,</w:t>
            </w:r>
            <w:r>
              <w:rPr>
                <w:spacing w:val="-7"/>
                <w:sz w:val="24"/>
              </w:rPr>
              <w:t> </w:t>
            </w:r>
            <w:r>
              <w:rPr>
                <w:sz w:val="22"/>
              </w:rPr>
              <w:t>and/or the DP in case of DP funded project, shall be ineligible to</w:t>
            </w:r>
            <w:r>
              <w:rPr>
                <w:spacing w:val="-2"/>
                <w:sz w:val="22"/>
              </w:rPr>
              <w:t> </w:t>
            </w:r>
            <w:r>
              <w:rPr>
                <w:sz w:val="22"/>
              </w:rPr>
              <w:t>bid for a contract during the period of time determined by the GoN, PPMO, the competent authority and/or the DP.</w:t>
            </w:r>
          </w:p>
          <w:p>
            <w:pPr>
              <w:pStyle w:val="TableParagraph"/>
              <w:spacing w:line="276" w:lineRule="auto" w:before="38"/>
              <w:ind w:left="470" w:right="88" w:hanging="360"/>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9"/>
                <w:sz w:val="22"/>
              </w:rPr>
              <w:t> </w:t>
            </w:r>
            <w:r>
              <w:rPr>
                <w:spacing w:val="-4"/>
                <w:sz w:val="22"/>
              </w:rPr>
              <w:t>a</w:t>
            </w:r>
            <w:r>
              <w:rPr>
                <w:spacing w:val="-10"/>
                <w:sz w:val="22"/>
              </w:rPr>
              <w:t> </w:t>
            </w:r>
            <w:r>
              <w:rPr>
                <w:spacing w:val="-4"/>
                <w:sz w:val="22"/>
              </w:rPr>
              <w:t>natural</w:t>
            </w:r>
            <w:r>
              <w:rPr>
                <w:spacing w:val="-10"/>
                <w:sz w:val="22"/>
              </w:rPr>
              <w:t> </w:t>
            </w:r>
            <w:r>
              <w:rPr>
                <w:spacing w:val="-4"/>
                <w:sz w:val="22"/>
              </w:rPr>
              <w:t>person</w:t>
            </w:r>
            <w:r>
              <w:rPr>
                <w:spacing w:val="-10"/>
                <w:sz w:val="22"/>
              </w:rPr>
              <w:t> </w:t>
            </w:r>
            <w:r>
              <w:rPr>
                <w:spacing w:val="-4"/>
                <w:sz w:val="22"/>
              </w:rPr>
              <w:t>or</w:t>
            </w:r>
            <w:r>
              <w:rPr>
                <w:spacing w:val="-7"/>
                <w:sz w:val="22"/>
              </w:rPr>
              <w:t> </w:t>
            </w:r>
            <w:r>
              <w:rPr>
                <w:spacing w:val="-4"/>
                <w:sz w:val="22"/>
              </w:rPr>
              <w:t>firm/institution/company</w:t>
            </w:r>
            <w:r>
              <w:rPr>
                <w:spacing w:val="-7"/>
                <w:sz w:val="22"/>
              </w:rPr>
              <w:t> </w:t>
            </w:r>
            <w:r>
              <w:rPr>
                <w:spacing w:val="-4"/>
                <w:sz w:val="22"/>
              </w:rPr>
              <w:t>which</w:t>
            </w:r>
            <w:r>
              <w:rPr>
                <w:spacing w:val="-7"/>
                <w:sz w:val="22"/>
              </w:rPr>
              <w:t> </w:t>
            </w:r>
            <w:r>
              <w:rPr>
                <w:spacing w:val="-4"/>
                <w:sz w:val="22"/>
              </w:rPr>
              <w:t>is</w:t>
            </w:r>
            <w:r>
              <w:rPr>
                <w:spacing w:val="-6"/>
                <w:sz w:val="22"/>
              </w:rPr>
              <w:t> </w:t>
            </w:r>
            <w:r>
              <w:rPr>
                <w:spacing w:val="-4"/>
                <w:sz w:val="22"/>
              </w:rPr>
              <w:t>already declared </w:t>
            </w:r>
            <w:r>
              <w:rPr>
                <w:sz w:val="22"/>
              </w:rPr>
              <w:t>blacklisted and ineligible by the GoN, any other new or existing firm/institution/company owned partially or fully by</w:t>
            </w:r>
            <w:r>
              <w:rPr>
                <w:spacing w:val="-4"/>
                <w:sz w:val="22"/>
              </w:rPr>
              <w:t> </w:t>
            </w:r>
            <w:r>
              <w:rPr>
                <w:sz w:val="22"/>
              </w:rPr>
              <w:t>such Natural person or </w:t>
            </w:r>
            <w:r>
              <w:rPr>
                <w:spacing w:val="-2"/>
                <w:sz w:val="22"/>
              </w:rPr>
              <w:t>Owner</w:t>
            </w:r>
            <w:r>
              <w:rPr>
                <w:spacing w:val="5"/>
                <w:sz w:val="22"/>
              </w:rPr>
              <w:t> </w:t>
            </w:r>
            <w:r>
              <w:rPr>
                <w:spacing w:val="-2"/>
                <w:sz w:val="22"/>
              </w:rPr>
              <w:t>or</w:t>
            </w:r>
            <w:r>
              <w:rPr>
                <w:spacing w:val="5"/>
                <w:sz w:val="22"/>
              </w:rPr>
              <w:t> </w:t>
            </w:r>
            <w:r>
              <w:rPr>
                <w:spacing w:val="-2"/>
                <w:sz w:val="22"/>
              </w:rPr>
              <w:t>Board</w:t>
            </w:r>
            <w:r>
              <w:rPr>
                <w:spacing w:val="3"/>
                <w:sz w:val="22"/>
              </w:rPr>
              <w:t> </w:t>
            </w:r>
            <w:r>
              <w:rPr>
                <w:spacing w:val="-2"/>
                <w:sz w:val="22"/>
              </w:rPr>
              <w:t>of</w:t>
            </w:r>
            <w:r>
              <w:rPr>
                <w:spacing w:val="7"/>
                <w:sz w:val="22"/>
              </w:rPr>
              <w:t> </w:t>
            </w:r>
            <w:r>
              <w:rPr>
                <w:spacing w:val="-2"/>
                <w:sz w:val="22"/>
              </w:rPr>
              <w:t>director</w:t>
            </w:r>
            <w:r>
              <w:rPr>
                <w:spacing w:val="10"/>
                <w:sz w:val="22"/>
              </w:rPr>
              <w:t> </w:t>
            </w:r>
            <w:r>
              <w:rPr>
                <w:spacing w:val="-2"/>
                <w:sz w:val="22"/>
              </w:rPr>
              <w:t>of</w:t>
            </w:r>
            <w:r>
              <w:rPr>
                <w:spacing w:val="2"/>
                <w:sz w:val="22"/>
              </w:rPr>
              <w:t> </w:t>
            </w:r>
            <w:r>
              <w:rPr>
                <w:spacing w:val="-2"/>
                <w:sz w:val="22"/>
              </w:rPr>
              <w:t>blacklisted</w:t>
            </w:r>
            <w:r>
              <w:rPr>
                <w:spacing w:val="2"/>
                <w:sz w:val="22"/>
              </w:rPr>
              <w:t> </w:t>
            </w:r>
            <w:r>
              <w:rPr>
                <w:spacing w:val="-2"/>
                <w:sz w:val="22"/>
              </w:rPr>
              <w:t>firm/institution/company;</w:t>
            </w:r>
            <w:r>
              <w:rPr>
                <w:spacing w:val="3"/>
                <w:sz w:val="22"/>
              </w:rPr>
              <w:t> </w:t>
            </w:r>
            <w:r>
              <w:rPr>
                <w:spacing w:val="-2"/>
                <w:sz w:val="22"/>
              </w:rPr>
              <w:t>shall</w:t>
            </w:r>
            <w:r>
              <w:rPr>
                <w:spacing w:val="1"/>
                <w:sz w:val="22"/>
              </w:rPr>
              <w:t> </w:t>
            </w:r>
            <w:r>
              <w:rPr>
                <w:spacing w:val="-5"/>
                <w:sz w:val="22"/>
              </w:rPr>
              <w:t>not</w:t>
            </w:r>
          </w:p>
          <w:p>
            <w:pPr>
              <w:pStyle w:val="TableParagraph"/>
              <w:spacing w:before="3"/>
              <w:ind w:left="470"/>
              <w:jc w:val="both"/>
              <w:rPr>
                <w:sz w:val="22"/>
              </w:rPr>
            </w:pPr>
            <w:r>
              <w:rPr>
                <w:spacing w:val="-6"/>
                <w:sz w:val="22"/>
              </w:rPr>
              <w:t>be</w:t>
            </w:r>
            <w:r>
              <w:rPr>
                <w:spacing w:val="-4"/>
                <w:sz w:val="22"/>
              </w:rPr>
              <w:t> </w:t>
            </w:r>
            <w:r>
              <w:rPr>
                <w:spacing w:val="-6"/>
                <w:sz w:val="22"/>
              </w:rPr>
              <w:t>eligible</w:t>
            </w:r>
            <w:r>
              <w:rPr>
                <w:spacing w:val="-8"/>
                <w:sz w:val="22"/>
              </w:rPr>
              <w:t> </w:t>
            </w:r>
            <w:r>
              <w:rPr>
                <w:spacing w:val="-6"/>
                <w:sz w:val="22"/>
              </w:rPr>
              <w:t>bidder.</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w:t>
            </w:r>
            <w:r>
              <w:rPr>
                <w:spacing w:val="-10"/>
                <w:sz w:val="22"/>
              </w:rPr>
              <w:t> </w:t>
            </w:r>
            <w:r>
              <w:rPr>
                <w:sz w:val="22"/>
              </w:rPr>
              <w:t>Furthermore,</w:t>
            </w:r>
            <w:r>
              <w:rPr>
                <w:spacing w:val="-4"/>
                <w:sz w:val="22"/>
              </w:rPr>
              <w:t> </w:t>
            </w:r>
            <w:r>
              <w:rPr>
                <w:sz w:val="22"/>
              </w:rPr>
              <w:t>Bidders</w:t>
            </w:r>
            <w:r>
              <w:rPr>
                <w:spacing w:val="-5"/>
                <w:sz w:val="22"/>
              </w:rPr>
              <w:t> </w:t>
            </w:r>
            <w:r>
              <w:rPr>
                <w:sz w:val="22"/>
              </w:rPr>
              <w:t>shall</w:t>
            </w:r>
            <w:r>
              <w:rPr>
                <w:spacing w:val="-8"/>
                <w:sz w:val="22"/>
              </w:rPr>
              <w:t> </w:t>
            </w:r>
            <w:r>
              <w:rPr>
                <w:sz w:val="22"/>
              </w:rPr>
              <w:t>be</w:t>
            </w:r>
            <w:r>
              <w:rPr>
                <w:spacing w:val="-11"/>
                <w:sz w:val="22"/>
              </w:rPr>
              <w:t> </w:t>
            </w:r>
            <w:r>
              <w:rPr>
                <w:sz w:val="22"/>
              </w:rPr>
              <w:t>aware</w:t>
            </w:r>
            <w:r>
              <w:rPr>
                <w:spacing w:val="-11"/>
                <w:sz w:val="22"/>
              </w:rPr>
              <w:t> </w:t>
            </w:r>
            <w:r>
              <w:rPr>
                <w:sz w:val="22"/>
              </w:rPr>
              <w:t>of</w:t>
            </w:r>
            <w:r>
              <w:rPr>
                <w:spacing w:val="-7"/>
                <w:sz w:val="22"/>
              </w:rPr>
              <w:t> </w:t>
            </w:r>
            <w:r>
              <w:rPr>
                <w:sz w:val="22"/>
              </w:rPr>
              <w:t>the</w:t>
            </w:r>
            <w:r>
              <w:rPr>
                <w:spacing w:val="-11"/>
                <w:sz w:val="22"/>
              </w:rPr>
              <w:t> </w:t>
            </w:r>
            <w:r>
              <w:rPr>
                <w:sz w:val="22"/>
              </w:rPr>
              <w:t>provisions</w:t>
            </w:r>
            <w:r>
              <w:rPr>
                <w:spacing w:val="-5"/>
                <w:sz w:val="22"/>
              </w:rPr>
              <w:t> </w:t>
            </w:r>
            <w:r>
              <w:rPr>
                <w:sz w:val="22"/>
              </w:rPr>
              <w:t>of</w:t>
            </w:r>
            <w:r>
              <w:rPr>
                <w:spacing w:val="-7"/>
                <w:sz w:val="22"/>
              </w:rPr>
              <w:t> </w:t>
            </w:r>
            <w:r>
              <w:rPr>
                <w:sz w:val="22"/>
              </w:rPr>
              <w:t>GCC</w:t>
            </w:r>
            <w:r>
              <w:rPr>
                <w:spacing w:val="-5"/>
                <w:sz w:val="22"/>
              </w:rPr>
              <w:t> </w:t>
            </w:r>
            <w:r>
              <w:rPr>
                <w:sz w:val="22"/>
              </w:rPr>
              <w:t>28.3</w:t>
            </w:r>
            <w:r>
              <w:rPr>
                <w:spacing w:val="-9"/>
                <w:sz w:val="22"/>
              </w:rPr>
              <w:t> </w:t>
            </w:r>
            <w:r>
              <w:rPr>
                <w:sz w:val="22"/>
              </w:rPr>
              <w:t>and</w:t>
            </w:r>
            <w:r>
              <w:rPr>
                <w:spacing w:val="-5"/>
                <w:sz w:val="22"/>
              </w:rPr>
              <w:t> </w:t>
            </w:r>
            <w:r>
              <w:rPr>
                <w:sz w:val="22"/>
              </w:rPr>
              <w:t>GCC </w:t>
            </w:r>
            <w:r>
              <w:rPr>
                <w:spacing w:val="-2"/>
                <w:sz w:val="22"/>
              </w:rPr>
              <w:t>72.3(j).</w:t>
            </w:r>
          </w:p>
        </w:tc>
      </w:tr>
      <w:tr>
        <w:trPr>
          <w:trHeight w:val="3903" w:hRule="atLeast"/>
        </w:trPr>
        <w:tc>
          <w:tcPr>
            <w:tcW w:w="2180" w:type="dxa"/>
            <w:vMerge w:val="restart"/>
          </w:tcPr>
          <w:p>
            <w:pPr>
              <w:pStyle w:val="TableParagraph"/>
              <w:spacing w:before="1"/>
              <w:ind w:left="110"/>
              <w:rPr>
                <w:b/>
                <w:sz w:val="22"/>
              </w:rPr>
            </w:pPr>
            <w:r>
              <w:rPr>
                <w:b/>
                <w:sz w:val="22"/>
              </w:rPr>
              <w:t>4. Eligible</w:t>
            </w:r>
            <w:r>
              <w:rPr>
                <w:b/>
                <w:spacing w:val="-2"/>
                <w:sz w:val="22"/>
              </w:rPr>
              <w:t> Bidders</w:t>
            </w:r>
          </w:p>
        </w:tc>
        <w:tc>
          <w:tcPr>
            <w:tcW w:w="7293" w:type="dxa"/>
          </w:tcPr>
          <w:p>
            <w:pPr>
              <w:pStyle w:val="TableParagraph"/>
              <w:numPr>
                <w:ilvl w:val="1"/>
                <w:numId w:val="9"/>
              </w:numPr>
              <w:tabs>
                <w:tab w:pos="455" w:val="left" w:leader="none"/>
                <w:tab w:pos="477" w:val="left" w:leader="none"/>
              </w:tabs>
              <w:spacing w:line="278" w:lineRule="auto" w:before="35" w:after="0"/>
              <w:ind w:left="455" w:right="92" w:hanging="346"/>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11"/>
                <w:sz w:val="22"/>
              </w:rPr>
              <w:t> </w:t>
            </w:r>
            <w:r>
              <w:rPr>
                <w:spacing w:val="-2"/>
                <w:sz w:val="22"/>
              </w:rPr>
              <w:t>joint</w:t>
            </w:r>
            <w:r>
              <w:rPr>
                <w:spacing w:val="-3"/>
                <w:sz w:val="22"/>
              </w:rPr>
              <w:t> </w:t>
            </w:r>
            <w:r>
              <w:rPr>
                <w:spacing w:val="-2"/>
                <w:sz w:val="22"/>
              </w:rPr>
              <w:t>venture.</w:t>
            </w:r>
            <w:r>
              <w:rPr>
                <w:spacing w:val="-6"/>
                <w:sz w:val="22"/>
              </w:rPr>
              <w:t> </w:t>
            </w:r>
            <w:r>
              <w:rPr>
                <w:spacing w:val="-2"/>
                <w:sz w:val="22"/>
              </w:rPr>
              <w:t>In</w:t>
            </w:r>
            <w:r>
              <w:rPr>
                <w:spacing w:val="-9"/>
                <w:sz w:val="22"/>
              </w:rPr>
              <w:t> </w:t>
            </w:r>
            <w:r>
              <w:rPr>
                <w:spacing w:val="-2"/>
                <w:sz w:val="22"/>
              </w:rPr>
              <w:t>the</w:t>
            </w:r>
            <w:r>
              <w:rPr>
                <w:spacing w:val="-7"/>
                <w:sz w:val="22"/>
              </w:rPr>
              <w:t> </w:t>
            </w:r>
            <w:r>
              <w:rPr>
                <w:spacing w:val="-2"/>
                <w:sz w:val="22"/>
              </w:rPr>
              <w:t>case</w:t>
            </w:r>
            <w:r>
              <w:rPr>
                <w:spacing w:val="-6"/>
                <w:sz w:val="22"/>
              </w:rPr>
              <w:t> </w:t>
            </w:r>
            <w:r>
              <w:rPr>
                <w:spacing w:val="-2"/>
                <w:sz w:val="22"/>
              </w:rPr>
              <w:t>of</w:t>
            </w:r>
            <w:r>
              <w:rPr>
                <w:spacing w:val="-6"/>
                <w:sz w:val="22"/>
              </w:rPr>
              <w:t> </w:t>
            </w:r>
            <w:r>
              <w:rPr>
                <w:spacing w:val="-2"/>
                <w:sz w:val="22"/>
              </w:rPr>
              <w:t>a JV:</w:t>
            </w:r>
          </w:p>
          <w:p>
            <w:pPr>
              <w:pStyle w:val="TableParagraph"/>
              <w:numPr>
                <w:ilvl w:val="2"/>
                <w:numId w:val="9"/>
              </w:numPr>
              <w:tabs>
                <w:tab w:pos="789" w:val="left" w:leader="none"/>
                <w:tab w:pos="815" w:val="left" w:leader="none"/>
              </w:tabs>
              <w:spacing w:line="276" w:lineRule="auto" w:before="30" w:after="0"/>
              <w:ind w:left="815" w:right="93"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37"/>
                <w:sz w:val="22"/>
              </w:rPr>
              <w:t> </w:t>
            </w:r>
            <w:r>
              <w:rPr>
                <w:sz w:val="22"/>
              </w:rPr>
              <w:t>and</w:t>
            </w:r>
            <w:r>
              <w:rPr>
                <w:spacing w:val="40"/>
                <w:sz w:val="22"/>
              </w:rPr>
              <w:t> </w:t>
            </w:r>
            <w:r>
              <w:rPr>
                <w:sz w:val="22"/>
              </w:rPr>
              <w:t>severally</w:t>
            </w:r>
            <w:r>
              <w:rPr>
                <w:spacing w:val="40"/>
                <w:sz w:val="22"/>
              </w:rPr>
              <w:t> </w:t>
            </w:r>
            <w:r>
              <w:rPr>
                <w:sz w:val="22"/>
              </w:rPr>
              <w:t>liable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31"/>
                <w:sz w:val="22"/>
              </w:rPr>
              <w:t> </w:t>
            </w:r>
            <w:r>
              <w:rPr>
                <w:sz w:val="22"/>
              </w:rPr>
              <w:t>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4"/>
                <w:sz w:val="22"/>
              </w:rPr>
              <w:t> </w:t>
            </w:r>
            <w:r>
              <w:rPr>
                <w:sz w:val="22"/>
              </w:rPr>
              <w:t>terms.</w:t>
            </w:r>
            <w:r>
              <w:rPr>
                <w:spacing w:val="-13"/>
                <w:sz w:val="22"/>
              </w:rPr>
              <w:t> </w:t>
            </w:r>
            <w:r>
              <w:rPr>
                <w:sz w:val="22"/>
              </w:rPr>
              <w:t>Maximum</w:t>
            </w:r>
            <w:r>
              <w:rPr>
                <w:spacing w:val="-14"/>
                <w:sz w:val="22"/>
              </w:rPr>
              <w:t> </w:t>
            </w:r>
            <w:r>
              <w:rPr>
                <w:sz w:val="22"/>
              </w:rPr>
              <w:t>number</w:t>
            </w:r>
            <w:r>
              <w:rPr>
                <w:spacing w:val="-11"/>
                <w:sz w:val="22"/>
              </w:rPr>
              <w:t> </w:t>
            </w:r>
            <w:r>
              <w:rPr>
                <w:sz w:val="22"/>
              </w:rPr>
              <w:t>of </w:t>
            </w:r>
            <w:r>
              <w:rPr>
                <w:spacing w:val="-2"/>
                <w:sz w:val="22"/>
              </w:rPr>
              <w:t>JV</w:t>
            </w:r>
            <w:r>
              <w:rPr>
                <w:spacing w:val="-8"/>
                <w:sz w:val="22"/>
              </w:rPr>
              <w:t> </w:t>
            </w:r>
            <w:r>
              <w:rPr>
                <w:spacing w:val="-2"/>
                <w:sz w:val="22"/>
              </w:rPr>
              <w:t>shall</w:t>
            </w:r>
            <w:r>
              <w:rPr>
                <w:spacing w:val="-6"/>
                <w:sz w:val="22"/>
              </w:rPr>
              <w:t> </w:t>
            </w:r>
            <w:r>
              <w:rPr>
                <w:spacing w:val="-2"/>
                <w:sz w:val="22"/>
              </w:rPr>
              <w:t>be</w:t>
            </w:r>
            <w:r>
              <w:rPr>
                <w:spacing w:val="-12"/>
                <w:sz w:val="22"/>
              </w:rPr>
              <w:t> </w:t>
            </w:r>
            <w:r>
              <w:rPr>
                <w:spacing w:val="-2"/>
                <w:sz w:val="22"/>
              </w:rPr>
              <w:t>as</w:t>
            </w:r>
            <w:r>
              <w:rPr>
                <w:spacing w:val="-5"/>
                <w:sz w:val="22"/>
              </w:rPr>
              <w:t> </w:t>
            </w:r>
            <w:r>
              <w:rPr>
                <w:spacing w:val="-2"/>
                <w:sz w:val="22"/>
              </w:rPr>
              <w:t>specified </w:t>
            </w:r>
            <w:r>
              <w:rPr>
                <w:b/>
                <w:spacing w:val="-2"/>
                <w:sz w:val="22"/>
              </w:rPr>
              <w:t>in</w:t>
            </w:r>
            <w:r>
              <w:rPr>
                <w:b/>
                <w:spacing w:val="-9"/>
                <w:sz w:val="22"/>
              </w:rPr>
              <w:t> </w:t>
            </w:r>
            <w:r>
              <w:rPr>
                <w:b/>
                <w:spacing w:val="-2"/>
                <w:sz w:val="22"/>
              </w:rPr>
              <w:t>the</w:t>
            </w:r>
            <w:r>
              <w:rPr>
                <w:b/>
                <w:spacing w:val="-9"/>
                <w:sz w:val="22"/>
              </w:rPr>
              <w:t> </w:t>
            </w:r>
            <w:r>
              <w:rPr>
                <w:b/>
                <w:spacing w:val="-2"/>
                <w:sz w:val="22"/>
              </w:rPr>
              <w:t>BDS</w:t>
            </w:r>
            <w:r>
              <w:rPr>
                <w:spacing w:val="-2"/>
                <w:sz w:val="22"/>
              </w:rPr>
              <w:t>.</w:t>
            </w:r>
            <w:r>
              <w:rPr>
                <w:spacing w:val="-5"/>
                <w:sz w:val="22"/>
              </w:rPr>
              <w:t> </w:t>
            </w:r>
            <w:r>
              <w:rPr>
                <w:spacing w:val="-2"/>
                <w:sz w:val="22"/>
              </w:rPr>
              <w:t>The</w:t>
            </w:r>
            <w:r>
              <w:rPr>
                <w:spacing w:val="-9"/>
                <w:sz w:val="22"/>
              </w:rPr>
              <w:t> </w:t>
            </w:r>
            <w:r>
              <w:rPr>
                <w:spacing w:val="-2"/>
                <w:sz w:val="22"/>
              </w:rPr>
              <w:t>eligibility</w:t>
            </w:r>
            <w:r>
              <w:rPr>
                <w:spacing w:val="-7"/>
                <w:sz w:val="22"/>
              </w:rPr>
              <w:t> </w:t>
            </w:r>
            <w:r>
              <w:rPr>
                <w:spacing w:val="-2"/>
                <w:sz w:val="22"/>
              </w:rPr>
              <w:t>criteria</w:t>
            </w:r>
            <w:r>
              <w:rPr>
                <w:spacing w:val="-4"/>
                <w:sz w:val="22"/>
              </w:rPr>
              <w:t> </w:t>
            </w:r>
            <w:r>
              <w:rPr>
                <w:spacing w:val="-2"/>
                <w:sz w:val="22"/>
              </w:rPr>
              <w:t>requirement of </w:t>
            </w:r>
            <w:r>
              <w:rPr>
                <w:sz w:val="22"/>
              </w:rPr>
              <w:t>the parties to the JV shall be as specified in Section III Evaluation and Eligibility Criteria, and</w:t>
            </w:r>
          </w:p>
          <w:p>
            <w:pPr>
              <w:pStyle w:val="TableParagraph"/>
              <w:numPr>
                <w:ilvl w:val="2"/>
                <w:numId w:val="9"/>
              </w:numPr>
              <w:tabs>
                <w:tab w:pos="815" w:val="left" w:leader="none"/>
                <w:tab w:pos="837" w:val="left" w:leader="none"/>
              </w:tabs>
              <w:spacing w:line="276" w:lineRule="auto" w:before="44" w:after="0"/>
              <w:ind w:left="815" w:right="94" w:hanging="303"/>
              <w:jc w:val="both"/>
              <w:rPr>
                <w:sz w:val="22"/>
              </w:rPr>
            </w:pPr>
            <w:r>
              <w:rPr>
                <w:sz w:val="22"/>
              </w:rPr>
              <w:t>the</w:t>
            </w:r>
            <w:r>
              <w:rPr>
                <w:sz w:val="22"/>
              </w:rPr>
              <w:t> JV shall nominate a Representative who shall have the authority to conduct all business for and on behalf of any and all the parties of the JV</w:t>
            </w:r>
            <w:r>
              <w:rPr>
                <w:spacing w:val="16"/>
                <w:sz w:val="22"/>
              </w:rPr>
              <w:t> </w:t>
            </w:r>
            <w:r>
              <w:rPr>
                <w:sz w:val="22"/>
              </w:rPr>
              <w:t>during</w:t>
            </w:r>
            <w:r>
              <w:rPr>
                <w:spacing w:val="13"/>
                <w:sz w:val="22"/>
              </w:rPr>
              <w:t> </w:t>
            </w:r>
            <w:r>
              <w:rPr>
                <w:sz w:val="22"/>
              </w:rPr>
              <w:t>the</w:t>
            </w:r>
            <w:r>
              <w:rPr>
                <w:spacing w:val="20"/>
                <w:sz w:val="22"/>
              </w:rPr>
              <w:t> </w:t>
            </w:r>
            <w:r>
              <w:rPr>
                <w:sz w:val="22"/>
              </w:rPr>
              <w:t>bidding</w:t>
            </w:r>
            <w:r>
              <w:rPr>
                <w:spacing w:val="22"/>
                <w:sz w:val="22"/>
              </w:rPr>
              <w:t> </w:t>
            </w:r>
            <w:r>
              <w:rPr>
                <w:sz w:val="22"/>
              </w:rPr>
              <w:t>process</w:t>
            </w:r>
            <w:r>
              <w:rPr>
                <w:spacing w:val="23"/>
                <w:sz w:val="22"/>
              </w:rPr>
              <w:t> </w:t>
            </w:r>
            <w:r>
              <w:rPr>
                <w:sz w:val="22"/>
              </w:rPr>
              <w:t>and,</w:t>
            </w:r>
            <w:r>
              <w:rPr>
                <w:spacing w:val="20"/>
                <w:sz w:val="22"/>
              </w:rPr>
              <w:t> </w:t>
            </w:r>
            <w:r>
              <w:rPr>
                <w:sz w:val="22"/>
              </w:rPr>
              <w:t>in</w:t>
            </w:r>
            <w:r>
              <w:rPr>
                <w:spacing w:val="12"/>
                <w:sz w:val="22"/>
              </w:rPr>
              <w:t> </w:t>
            </w:r>
            <w:r>
              <w:rPr>
                <w:sz w:val="22"/>
              </w:rPr>
              <w:t>the</w:t>
            </w:r>
            <w:r>
              <w:rPr>
                <w:spacing w:val="15"/>
                <w:sz w:val="22"/>
              </w:rPr>
              <w:t> </w:t>
            </w:r>
            <w:r>
              <w:rPr>
                <w:sz w:val="22"/>
              </w:rPr>
              <w:t>event</w:t>
            </w:r>
            <w:r>
              <w:rPr>
                <w:spacing w:val="17"/>
                <w:sz w:val="22"/>
              </w:rPr>
              <w:t> </w:t>
            </w:r>
            <w:r>
              <w:rPr>
                <w:sz w:val="22"/>
              </w:rPr>
              <w:t>the</w:t>
            </w:r>
            <w:r>
              <w:rPr>
                <w:spacing w:val="11"/>
                <w:sz w:val="22"/>
              </w:rPr>
              <w:t> </w:t>
            </w:r>
            <w:r>
              <w:rPr>
                <w:sz w:val="22"/>
              </w:rPr>
              <w:t>JV</w:t>
            </w:r>
            <w:r>
              <w:rPr>
                <w:spacing w:val="16"/>
                <w:sz w:val="22"/>
              </w:rPr>
              <w:t> </w:t>
            </w:r>
            <w:r>
              <w:rPr>
                <w:sz w:val="22"/>
              </w:rPr>
              <w:t>is</w:t>
            </w:r>
            <w:r>
              <w:rPr>
                <w:spacing w:val="18"/>
                <w:sz w:val="22"/>
              </w:rPr>
              <w:t> </w:t>
            </w:r>
            <w:r>
              <w:rPr>
                <w:sz w:val="22"/>
              </w:rPr>
              <w:t>awarded</w:t>
            </w:r>
            <w:r>
              <w:rPr>
                <w:spacing w:val="13"/>
                <w:sz w:val="22"/>
              </w:rPr>
              <w:t> </w:t>
            </w:r>
            <w:r>
              <w:rPr>
                <w:spacing w:val="-5"/>
                <w:sz w:val="22"/>
              </w:rPr>
              <w:t>the</w:t>
            </w:r>
          </w:p>
          <w:p>
            <w:pPr>
              <w:pStyle w:val="TableParagraph"/>
              <w:spacing w:before="1"/>
              <w:ind w:left="815"/>
              <w:jc w:val="both"/>
              <w:rPr>
                <w:sz w:val="22"/>
              </w:rPr>
            </w:pPr>
            <w:r>
              <w:rPr>
                <w:sz w:val="22"/>
              </w:rPr>
              <w:t>Contract,</w:t>
            </w:r>
            <w:r>
              <w:rPr>
                <w:spacing w:val="1"/>
                <w:sz w:val="22"/>
              </w:rPr>
              <w:t> </w:t>
            </w:r>
            <w:r>
              <w:rPr>
                <w:sz w:val="22"/>
              </w:rPr>
              <w:t>during</w:t>
            </w:r>
            <w:r>
              <w:rPr>
                <w:spacing w:val="-4"/>
                <w:sz w:val="22"/>
              </w:rPr>
              <w:t> </w:t>
            </w:r>
            <w:r>
              <w:rPr>
                <w:sz w:val="22"/>
              </w:rPr>
              <w:t>Contract</w:t>
            </w:r>
            <w:r>
              <w:rPr>
                <w:spacing w:val="-8"/>
                <w:sz w:val="22"/>
              </w:rPr>
              <w:t> </w:t>
            </w:r>
            <w:r>
              <w:rPr>
                <w:spacing w:val="-2"/>
                <w:sz w:val="22"/>
              </w:rPr>
              <w:t>execution.</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1" w:hanging="360"/>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2"/>
                <w:sz w:val="22"/>
              </w:rPr>
              <w:t> </w:t>
            </w:r>
            <w:r>
              <w:rPr>
                <w:spacing w:val="-2"/>
                <w:sz w:val="22"/>
              </w:rPr>
              <w:t>or</w:t>
            </w:r>
            <w:r>
              <w:rPr>
                <w:spacing w:val="-12"/>
                <w:sz w:val="22"/>
              </w:rPr>
              <w:t> </w:t>
            </w:r>
            <w:r>
              <w:rPr>
                <w:spacing w:val="-2"/>
                <w:sz w:val="22"/>
              </w:rPr>
              <w:t>eligible</w:t>
            </w:r>
            <w:r>
              <w:rPr>
                <w:spacing w:val="-12"/>
                <w:sz w:val="22"/>
              </w:rPr>
              <w:t> </w:t>
            </w:r>
            <w:r>
              <w:rPr>
                <w:spacing w:val="-2"/>
                <w:sz w:val="22"/>
              </w:rPr>
              <w:t>countries</w:t>
            </w:r>
            <w:r>
              <w:rPr>
                <w:spacing w:val="-9"/>
                <w:sz w:val="22"/>
              </w:rPr>
              <w:t> </w:t>
            </w:r>
            <w:r>
              <w:rPr>
                <w:spacing w:val="-2"/>
                <w:sz w:val="22"/>
              </w:rPr>
              <w:t>mentioned</w:t>
            </w:r>
            <w:r>
              <w:rPr>
                <w:spacing w:val="-10"/>
                <w:sz w:val="22"/>
              </w:rPr>
              <w:t> </w:t>
            </w:r>
            <w:r>
              <w:rPr>
                <w:b/>
                <w:spacing w:val="-2"/>
                <w:sz w:val="22"/>
              </w:rPr>
              <w:t>in</w:t>
            </w:r>
            <w:r>
              <w:rPr>
                <w:b/>
                <w:spacing w:val="-12"/>
                <w:sz w:val="22"/>
              </w:rPr>
              <w:t> </w:t>
            </w:r>
            <w:r>
              <w:rPr>
                <w:b/>
                <w:spacing w:val="-2"/>
                <w:sz w:val="22"/>
              </w:rPr>
              <w:t>the</w:t>
            </w:r>
            <w:r>
              <w:rPr>
                <w:b/>
                <w:spacing w:val="-10"/>
                <w:sz w:val="22"/>
              </w:rPr>
              <w:t> </w:t>
            </w:r>
            <w:r>
              <w:rPr>
                <w:b/>
                <w:spacing w:val="-2"/>
                <w:sz w:val="22"/>
              </w:rPr>
              <w:t>BDS</w:t>
            </w:r>
            <w:r>
              <w:rPr>
                <w:spacing w:val="-2"/>
                <w:sz w:val="22"/>
              </w:rPr>
              <w:t>.</w:t>
            </w:r>
            <w:r>
              <w:rPr>
                <w:spacing w:val="-8"/>
                <w:sz w:val="22"/>
              </w:rPr>
              <w:t> </w:t>
            </w:r>
            <w:r>
              <w:rPr>
                <w:spacing w:val="-2"/>
                <w:sz w:val="22"/>
              </w:rPr>
              <w:t>A</w:t>
            </w:r>
            <w:r>
              <w:rPr>
                <w:spacing w:val="-12"/>
                <w:sz w:val="22"/>
              </w:rPr>
              <w:t> </w:t>
            </w:r>
            <w:r>
              <w:rPr>
                <w:spacing w:val="-2"/>
                <w:sz w:val="22"/>
              </w:rPr>
              <w:t>Bidder</w:t>
            </w:r>
            <w:r>
              <w:rPr>
                <w:spacing w:val="-7"/>
                <w:sz w:val="22"/>
              </w:rPr>
              <w:t> </w:t>
            </w:r>
            <w:r>
              <w:rPr>
                <w:spacing w:val="-2"/>
                <w:sz w:val="22"/>
              </w:rPr>
              <w:t>shall</w:t>
            </w:r>
            <w:r>
              <w:rPr>
                <w:spacing w:val="-12"/>
                <w:sz w:val="22"/>
              </w:rPr>
              <w:t> </w:t>
            </w:r>
            <w:r>
              <w:rPr>
                <w:spacing w:val="-2"/>
                <w:sz w:val="22"/>
              </w:rPr>
              <w:t>be</w:t>
            </w:r>
            <w:r>
              <w:rPr>
                <w:spacing w:val="-12"/>
                <w:sz w:val="22"/>
              </w:rPr>
              <w:t> </w:t>
            </w:r>
            <w:r>
              <w:rPr>
                <w:spacing w:val="-2"/>
                <w:sz w:val="22"/>
              </w:rPr>
              <w:t>deemed to</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nationality</w:t>
            </w:r>
            <w:r>
              <w:rPr>
                <w:spacing w:val="-11"/>
                <w:sz w:val="22"/>
              </w:rPr>
              <w:t> </w:t>
            </w:r>
            <w:r>
              <w:rPr>
                <w:spacing w:val="-2"/>
                <w:sz w:val="22"/>
              </w:rPr>
              <w:t>of</w:t>
            </w:r>
            <w:r>
              <w:rPr>
                <w:spacing w:val="-12"/>
                <w:sz w:val="22"/>
              </w:rPr>
              <w:t> </w:t>
            </w:r>
            <w:r>
              <w:rPr>
                <w:spacing w:val="-2"/>
                <w:sz w:val="22"/>
              </w:rPr>
              <w:t>a</w:t>
            </w:r>
            <w:r>
              <w:rPr>
                <w:spacing w:val="-12"/>
                <w:sz w:val="22"/>
              </w:rPr>
              <w:t> </w:t>
            </w:r>
            <w:r>
              <w:rPr>
                <w:spacing w:val="-2"/>
                <w:sz w:val="22"/>
              </w:rPr>
              <w:t>country</w:t>
            </w:r>
            <w:r>
              <w:rPr>
                <w:spacing w:val="-12"/>
                <w:sz w:val="22"/>
              </w:rPr>
              <w:t> </w:t>
            </w:r>
            <w:r>
              <w:rPr>
                <w:spacing w:val="-2"/>
                <w:sz w:val="22"/>
              </w:rPr>
              <w:t>if</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is</w:t>
            </w:r>
            <w:r>
              <w:rPr>
                <w:spacing w:val="-12"/>
                <w:sz w:val="22"/>
              </w:rPr>
              <w:t> </w:t>
            </w:r>
            <w:r>
              <w:rPr>
                <w:spacing w:val="-2"/>
                <w:sz w:val="22"/>
              </w:rPr>
              <w:t>a</w:t>
            </w:r>
            <w:r>
              <w:rPr>
                <w:spacing w:val="-11"/>
                <w:sz w:val="22"/>
              </w:rPr>
              <w:t> </w:t>
            </w:r>
            <w:r>
              <w:rPr>
                <w:spacing w:val="-2"/>
                <w:sz w:val="22"/>
              </w:rPr>
              <w:t>citizen</w:t>
            </w:r>
            <w:r>
              <w:rPr>
                <w:spacing w:val="-12"/>
                <w:sz w:val="22"/>
              </w:rPr>
              <w:t> </w:t>
            </w:r>
            <w:r>
              <w:rPr>
                <w:spacing w:val="-2"/>
                <w:sz w:val="22"/>
              </w:rPr>
              <w:t>or</w:t>
            </w:r>
            <w:r>
              <w:rPr>
                <w:spacing w:val="-7"/>
                <w:sz w:val="22"/>
              </w:rPr>
              <w:t> </w:t>
            </w:r>
            <w:r>
              <w:rPr>
                <w:spacing w:val="-2"/>
                <w:sz w:val="22"/>
              </w:rPr>
              <w:t>is</w:t>
            </w:r>
            <w:r>
              <w:rPr>
                <w:spacing w:val="-9"/>
                <w:sz w:val="22"/>
              </w:rPr>
              <w:t> </w:t>
            </w:r>
            <w:r>
              <w:rPr>
                <w:spacing w:val="-2"/>
                <w:sz w:val="22"/>
              </w:rPr>
              <w:t>constituted,</w:t>
            </w:r>
            <w:r>
              <w:rPr>
                <w:spacing w:val="-8"/>
                <w:sz w:val="22"/>
              </w:rPr>
              <w:t> </w:t>
            </w:r>
            <w:r>
              <w:rPr>
                <w:spacing w:val="-2"/>
                <w:sz w:val="22"/>
              </w:rPr>
              <w:t>or </w:t>
            </w:r>
            <w:r>
              <w:rPr>
                <w:spacing w:val="-4"/>
                <w:sz w:val="22"/>
              </w:rPr>
              <w:t>incorporated,</w:t>
            </w:r>
            <w:r>
              <w:rPr>
                <w:sz w:val="22"/>
              </w:rPr>
              <w:t> </w:t>
            </w:r>
            <w:r>
              <w:rPr>
                <w:spacing w:val="-4"/>
                <w:sz w:val="22"/>
              </w:rPr>
              <w:t>and</w:t>
            </w:r>
            <w:r>
              <w:rPr>
                <w:spacing w:val="-2"/>
                <w:sz w:val="22"/>
              </w:rPr>
              <w:t> </w:t>
            </w:r>
            <w:r>
              <w:rPr>
                <w:spacing w:val="-4"/>
                <w:sz w:val="22"/>
              </w:rPr>
              <w:t>operates</w:t>
            </w:r>
            <w:r>
              <w:rPr>
                <w:spacing w:val="-1"/>
                <w:sz w:val="22"/>
              </w:rPr>
              <w:t> </w:t>
            </w:r>
            <w:r>
              <w:rPr>
                <w:spacing w:val="-4"/>
                <w:sz w:val="22"/>
              </w:rPr>
              <w:t>in</w:t>
            </w:r>
            <w:r>
              <w:rPr>
                <w:spacing w:val="-6"/>
                <w:sz w:val="22"/>
              </w:rPr>
              <w:t> </w:t>
            </w:r>
            <w:r>
              <w:rPr>
                <w:spacing w:val="-4"/>
                <w:sz w:val="22"/>
              </w:rPr>
              <w:t>conformity</w:t>
            </w:r>
            <w:r>
              <w:rPr>
                <w:spacing w:val="-2"/>
                <w:sz w:val="22"/>
              </w:rPr>
              <w:t> </w:t>
            </w:r>
            <w:r>
              <w:rPr>
                <w:spacing w:val="-4"/>
                <w:sz w:val="22"/>
              </w:rPr>
              <w:t>with</w:t>
            </w:r>
            <w:r>
              <w:rPr>
                <w:spacing w:val="-6"/>
                <w:sz w:val="22"/>
              </w:rPr>
              <w:t> </w:t>
            </w:r>
            <w:r>
              <w:rPr>
                <w:spacing w:val="-4"/>
                <w:sz w:val="22"/>
              </w:rPr>
              <w:t>the</w:t>
            </w:r>
            <w:r>
              <w:rPr>
                <w:spacing w:val="-8"/>
                <w:sz w:val="22"/>
              </w:rPr>
              <w:t> </w:t>
            </w:r>
            <w:r>
              <w:rPr>
                <w:spacing w:val="-4"/>
                <w:sz w:val="22"/>
              </w:rPr>
              <w:t>provisions</w:t>
            </w:r>
            <w:r>
              <w:rPr>
                <w:spacing w:val="-1"/>
                <w:sz w:val="22"/>
              </w:rPr>
              <w:t> </w:t>
            </w:r>
            <w:r>
              <w:rPr>
                <w:spacing w:val="-4"/>
                <w:sz w:val="22"/>
              </w:rPr>
              <w:t>of</w:t>
            </w:r>
            <w:r>
              <w:rPr>
                <w:spacing w:val="-3"/>
                <w:sz w:val="22"/>
              </w:rPr>
              <w:t> </w:t>
            </w:r>
            <w:r>
              <w:rPr>
                <w:spacing w:val="-4"/>
                <w:sz w:val="22"/>
              </w:rPr>
              <w:t>the laws</w:t>
            </w:r>
            <w:r>
              <w:rPr>
                <w:spacing w:val="3"/>
                <w:sz w:val="22"/>
              </w:rPr>
              <w:t> </w:t>
            </w:r>
            <w:r>
              <w:rPr>
                <w:spacing w:val="-4"/>
                <w:sz w:val="22"/>
              </w:rPr>
              <w:t>of</w:t>
            </w:r>
            <w:r>
              <w:rPr>
                <w:spacing w:val="-3"/>
                <w:sz w:val="22"/>
              </w:rPr>
              <w:t> </w:t>
            </w:r>
            <w:r>
              <w:rPr>
                <w:spacing w:val="-4"/>
                <w:sz w:val="22"/>
              </w:rPr>
              <w:t>that</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4"/>
                <w:sz w:val="22"/>
              </w:rPr>
              <w:t>country.</w:t>
            </w:r>
            <w:r>
              <w:rPr>
                <w:spacing w:val="-6"/>
                <w:sz w:val="22"/>
              </w:rPr>
              <w:t> </w:t>
            </w:r>
            <w:r>
              <w:rPr>
                <w:spacing w:val="-4"/>
                <w:sz w:val="22"/>
              </w:rPr>
              <w:t>This</w:t>
            </w:r>
            <w:r>
              <w:rPr>
                <w:spacing w:val="-2"/>
                <w:sz w:val="22"/>
              </w:rPr>
              <w:t> </w:t>
            </w:r>
            <w:r>
              <w:rPr>
                <w:spacing w:val="-4"/>
                <w:sz w:val="22"/>
              </w:rPr>
              <w:t>criterion</w:t>
            </w:r>
            <w:r>
              <w:rPr>
                <w:spacing w:val="-8"/>
                <w:sz w:val="22"/>
              </w:rPr>
              <w:t> </w:t>
            </w:r>
            <w:r>
              <w:rPr>
                <w:spacing w:val="-4"/>
                <w:sz w:val="22"/>
              </w:rPr>
              <w:t>shall</w:t>
            </w:r>
            <w:r>
              <w:rPr>
                <w:spacing w:val="-6"/>
                <w:sz w:val="22"/>
              </w:rPr>
              <w:t> </w:t>
            </w:r>
            <w:r>
              <w:rPr>
                <w:spacing w:val="-4"/>
                <w:sz w:val="22"/>
              </w:rPr>
              <w:t>also</w:t>
            </w:r>
            <w:r>
              <w:rPr>
                <w:spacing w:val="-8"/>
                <w:sz w:val="22"/>
              </w:rPr>
              <w:t> </w:t>
            </w:r>
            <w:r>
              <w:rPr>
                <w:spacing w:val="-4"/>
                <w:sz w:val="22"/>
              </w:rPr>
              <w:t>apply</w:t>
            </w:r>
            <w:r>
              <w:rPr>
                <w:spacing w:val="-7"/>
                <w:sz w:val="22"/>
              </w:rPr>
              <w:t> </w:t>
            </w:r>
            <w:r>
              <w:rPr>
                <w:spacing w:val="-4"/>
                <w:sz w:val="22"/>
              </w:rPr>
              <w:t>to</w:t>
            </w:r>
            <w:r>
              <w:rPr>
                <w:spacing w:val="-7"/>
                <w:sz w:val="22"/>
              </w:rPr>
              <w:t> </w:t>
            </w:r>
            <w:r>
              <w:rPr>
                <w:spacing w:val="-4"/>
                <w:sz w:val="22"/>
              </w:rPr>
              <w:t>the</w:t>
            </w:r>
            <w:r>
              <w:rPr>
                <w:spacing w:val="-5"/>
                <w:sz w:val="22"/>
              </w:rPr>
              <w:t> </w:t>
            </w:r>
            <w:r>
              <w:rPr>
                <w:spacing w:val="-4"/>
                <w:sz w:val="22"/>
              </w:rPr>
              <w:t>determination</w:t>
            </w:r>
            <w:r>
              <w:rPr>
                <w:spacing w:val="-8"/>
                <w:sz w:val="22"/>
              </w:rPr>
              <w:t> </w:t>
            </w:r>
            <w:r>
              <w:rPr>
                <w:spacing w:val="-4"/>
                <w:sz w:val="22"/>
              </w:rPr>
              <w:t>of the</w:t>
            </w:r>
            <w:r>
              <w:rPr>
                <w:spacing w:val="-5"/>
                <w:sz w:val="22"/>
              </w:rPr>
              <w:t> </w:t>
            </w:r>
            <w:r>
              <w:rPr>
                <w:spacing w:val="-4"/>
                <w:sz w:val="22"/>
              </w:rPr>
              <w:t>nationality</w:t>
            </w:r>
            <w:r>
              <w:rPr>
                <w:spacing w:val="-7"/>
                <w:sz w:val="22"/>
              </w:rPr>
              <w:t> </w:t>
            </w:r>
            <w:r>
              <w:rPr>
                <w:spacing w:val="-5"/>
                <w:sz w:val="22"/>
              </w:rPr>
              <w:t>of</w:t>
            </w:r>
          </w:p>
          <w:p>
            <w:pPr>
              <w:pStyle w:val="TableParagraph"/>
              <w:spacing w:line="290" w:lineRule="atLeast" w:before="2"/>
              <w:ind w:left="470"/>
              <w:rPr>
                <w:sz w:val="22"/>
              </w:rPr>
            </w:pPr>
            <w:r>
              <w:rPr>
                <w:sz w:val="22"/>
              </w:rPr>
              <w:t>proposed</w:t>
            </w:r>
            <w:r>
              <w:rPr>
                <w:spacing w:val="-2"/>
                <w:sz w:val="22"/>
              </w:rPr>
              <w:t> </w:t>
            </w:r>
            <w:r>
              <w:rPr>
                <w:sz w:val="22"/>
              </w:rPr>
              <w:t>sub-Contractors</w:t>
            </w:r>
            <w:r>
              <w:rPr>
                <w:spacing w:val="1"/>
                <w:sz w:val="22"/>
              </w:rPr>
              <w:t> </w:t>
            </w:r>
            <w:r>
              <w:rPr>
                <w:sz w:val="22"/>
              </w:rPr>
              <w:t>or</w:t>
            </w:r>
            <w:r>
              <w:rPr>
                <w:spacing w:val="3"/>
                <w:sz w:val="22"/>
              </w:rPr>
              <w:t> </w:t>
            </w:r>
            <w:r>
              <w:rPr>
                <w:sz w:val="22"/>
              </w:rPr>
              <w:t>suppliers</w:t>
            </w:r>
            <w:r>
              <w:rPr>
                <w:spacing w:val="1"/>
                <w:sz w:val="22"/>
              </w:rPr>
              <w:t> </w:t>
            </w:r>
            <w:r>
              <w:rPr>
                <w:sz w:val="22"/>
              </w:rPr>
              <w:t>for</w:t>
            </w:r>
            <w:r>
              <w:rPr>
                <w:spacing w:val="3"/>
                <w:sz w:val="22"/>
              </w:rPr>
              <w:t> </w:t>
            </w:r>
            <w:r>
              <w:rPr>
                <w:sz w:val="22"/>
              </w:rPr>
              <w:t>any</w:t>
            </w:r>
            <w:r>
              <w:rPr>
                <w:spacing w:val="-2"/>
                <w:sz w:val="22"/>
              </w:rPr>
              <w:t> </w:t>
            </w:r>
            <w:r>
              <w:rPr>
                <w:sz w:val="22"/>
              </w:rPr>
              <w:t>part</w:t>
            </w:r>
            <w:r>
              <w:rPr>
                <w:spacing w:val="-2"/>
                <w:sz w:val="22"/>
              </w:rPr>
              <w:t> </w:t>
            </w:r>
            <w:r>
              <w:rPr>
                <w:sz w:val="22"/>
              </w:rPr>
              <w:t>of the</w:t>
            </w:r>
            <w:r>
              <w:rPr>
                <w:spacing w:val="-4"/>
                <w:sz w:val="22"/>
              </w:rPr>
              <w:t> </w:t>
            </w:r>
            <w:r>
              <w:rPr>
                <w:sz w:val="22"/>
              </w:rPr>
              <w:t>Contract</w:t>
            </w:r>
            <w:r>
              <w:rPr>
                <w:spacing w:val="1"/>
                <w:sz w:val="22"/>
              </w:rPr>
              <w:t> </w:t>
            </w:r>
            <w:r>
              <w:rPr>
                <w:sz w:val="22"/>
              </w:rPr>
              <w:t>including related</w:t>
            </w:r>
            <w:r>
              <w:rPr>
                <w:spacing w:val="-10"/>
                <w:sz w:val="22"/>
              </w:rPr>
              <w:t> </w:t>
            </w:r>
            <w:r>
              <w:rPr>
                <w:sz w:val="22"/>
              </w:rPr>
              <w:t>services.</w:t>
            </w:r>
          </w:p>
        </w:tc>
      </w:tr>
      <w:tr>
        <w:trPr>
          <w:trHeight w:val="7346" w:hRule="atLeast"/>
        </w:trPr>
        <w:tc>
          <w:tcPr>
            <w:tcW w:w="2180" w:type="dxa"/>
            <w:vMerge/>
            <w:tcBorders>
              <w:top w:val="nil"/>
            </w:tcBorders>
          </w:tcPr>
          <w:p>
            <w:pPr>
              <w:rPr>
                <w:sz w:val="2"/>
                <w:szCs w:val="2"/>
              </w:rPr>
            </w:pPr>
          </w:p>
        </w:tc>
        <w:tc>
          <w:tcPr>
            <w:tcW w:w="7293" w:type="dxa"/>
          </w:tcPr>
          <w:p>
            <w:pPr>
              <w:pStyle w:val="TableParagraph"/>
              <w:spacing w:line="278" w:lineRule="auto" w:before="35"/>
              <w:ind w:left="455" w:right="90" w:hanging="346"/>
              <w:jc w:val="both"/>
              <w:rPr>
                <w:sz w:val="22"/>
              </w:rPr>
            </w:pPr>
            <w:r>
              <w:rPr>
                <w:spacing w:val="-2"/>
                <w:sz w:val="22"/>
              </w:rPr>
              <w:t>4.3</w:t>
            </w:r>
            <w:r>
              <w:rPr>
                <w:spacing w:val="-12"/>
                <w:sz w:val="22"/>
              </w:rPr>
              <w:t> </w:t>
            </w:r>
            <w:r>
              <w:rPr>
                <w:spacing w:val="-2"/>
                <w:sz w:val="22"/>
              </w:rPr>
              <w:t>A</w:t>
            </w:r>
            <w:r>
              <w:rPr>
                <w:spacing w:val="-12"/>
                <w:sz w:val="22"/>
              </w:rPr>
              <w:t> </w:t>
            </w:r>
            <w:r>
              <w:rPr>
                <w:spacing w:val="-2"/>
                <w:sz w:val="22"/>
              </w:rPr>
              <w:t>Bidder</w:t>
            </w:r>
            <w:r>
              <w:rPr>
                <w:spacing w:val="-5"/>
                <w:sz w:val="22"/>
              </w:rPr>
              <w:t> </w:t>
            </w:r>
            <w:r>
              <w:rPr>
                <w:spacing w:val="-2"/>
                <w:sz w:val="22"/>
              </w:rPr>
              <w:t>shall</w:t>
            </w:r>
            <w:r>
              <w:rPr>
                <w:spacing w:val="-7"/>
                <w:sz w:val="22"/>
              </w:rPr>
              <w:t> </w:t>
            </w:r>
            <w:r>
              <w:rPr>
                <w:spacing w:val="-2"/>
                <w:sz w:val="22"/>
              </w:rPr>
              <w:t>not have</w:t>
            </w:r>
            <w:r>
              <w:rPr>
                <w:spacing w:val="-12"/>
                <w:sz w:val="22"/>
              </w:rPr>
              <w:t> </w:t>
            </w:r>
            <w:r>
              <w:rPr>
                <w:spacing w:val="-2"/>
                <w:sz w:val="22"/>
              </w:rPr>
              <w:t>a</w:t>
            </w:r>
            <w:r>
              <w:rPr>
                <w:spacing w:val="-5"/>
                <w:sz w:val="22"/>
              </w:rPr>
              <w:t> </w:t>
            </w:r>
            <w:r>
              <w:rPr>
                <w:spacing w:val="-2"/>
                <w:sz w:val="22"/>
              </w:rPr>
              <w:t>conflict</w:t>
            </w:r>
            <w:r>
              <w:rPr>
                <w:spacing w:val="-7"/>
                <w:sz w:val="22"/>
              </w:rPr>
              <w:t> </w:t>
            </w:r>
            <w:r>
              <w:rPr>
                <w:spacing w:val="-2"/>
                <w:sz w:val="22"/>
              </w:rPr>
              <w:t>of</w:t>
            </w:r>
            <w:r>
              <w:rPr>
                <w:spacing w:val="-9"/>
                <w:sz w:val="22"/>
              </w:rPr>
              <w:t> </w:t>
            </w:r>
            <w:r>
              <w:rPr>
                <w:spacing w:val="-2"/>
                <w:sz w:val="22"/>
              </w:rPr>
              <w:t>interest.</w:t>
            </w:r>
            <w:r>
              <w:rPr>
                <w:spacing w:val="-6"/>
                <w:sz w:val="22"/>
              </w:rPr>
              <w:t> </w:t>
            </w:r>
            <w:r>
              <w:rPr>
                <w:spacing w:val="-2"/>
                <w:sz w:val="22"/>
              </w:rPr>
              <w:t>A</w:t>
            </w:r>
            <w:r>
              <w:rPr>
                <w:spacing w:val="-9"/>
                <w:sz w:val="22"/>
              </w:rPr>
              <w:t> </w:t>
            </w:r>
            <w:r>
              <w:rPr>
                <w:spacing w:val="-2"/>
                <w:sz w:val="22"/>
              </w:rPr>
              <w:t>Bidder</w:t>
            </w:r>
            <w:r>
              <w:rPr>
                <w:spacing w:val="-5"/>
                <w:sz w:val="22"/>
              </w:rPr>
              <w:t> </w:t>
            </w:r>
            <w:r>
              <w:rPr>
                <w:spacing w:val="-2"/>
                <w:sz w:val="22"/>
              </w:rPr>
              <w:t>found</w:t>
            </w:r>
            <w:r>
              <w:rPr>
                <w:spacing w:val="-12"/>
                <w:sz w:val="22"/>
              </w:rPr>
              <w:t> </w:t>
            </w:r>
            <w:r>
              <w:rPr>
                <w:spacing w:val="-2"/>
                <w:sz w:val="22"/>
              </w:rPr>
              <w:t>to</w:t>
            </w:r>
            <w:r>
              <w:rPr>
                <w:spacing w:val="-7"/>
                <w:sz w:val="22"/>
              </w:rPr>
              <w:t> </w:t>
            </w:r>
            <w:r>
              <w:rPr>
                <w:spacing w:val="-2"/>
                <w:sz w:val="22"/>
              </w:rPr>
              <w:t>have</w:t>
            </w:r>
            <w:r>
              <w:rPr>
                <w:spacing w:val="-12"/>
                <w:sz w:val="22"/>
              </w:rPr>
              <w:t> </w:t>
            </w:r>
            <w:r>
              <w:rPr>
                <w:spacing w:val="-2"/>
                <w:sz w:val="22"/>
              </w:rPr>
              <w:t>a</w:t>
            </w:r>
            <w:r>
              <w:rPr>
                <w:spacing w:val="-9"/>
                <w:sz w:val="22"/>
              </w:rPr>
              <w:t> </w:t>
            </w:r>
            <w:r>
              <w:rPr>
                <w:spacing w:val="-2"/>
                <w:sz w:val="22"/>
              </w:rPr>
              <w:t>conflict </w:t>
            </w:r>
            <w:r>
              <w:rPr>
                <w:sz w:val="22"/>
              </w:rPr>
              <w:t>of interest shall be disqualified. if any of, including but not limited to, the following</w:t>
            </w:r>
            <w:r>
              <w:rPr>
                <w:spacing w:val="-10"/>
                <w:sz w:val="22"/>
              </w:rPr>
              <w:t> </w:t>
            </w:r>
            <w:r>
              <w:rPr>
                <w:sz w:val="22"/>
              </w:rPr>
              <w:t>apply:</w:t>
            </w:r>
          </w:p>
          <w:p>
            <w:pPr>
              <w:pStyle w:val="TableParagraph"/>
              <w:numPr>
                <w:ilvl w:val="0"/>
                <w:numId w:val="10"/>
              </w:numPr>
              <w:tabs>
                <w:tab w:pos="746" w:val="left" w:leader="none"/>
              </w:tabs>
              <w:spacing w:line="240" w:lineRule="auto" w:before="31" w:after="0"/>
              <w:ind w:left="746" w:right="0" w:hanging="291"/>
              <w:jc w:val="left"/>
              <w:rPr>
                <w:sz w:val="22"/>
              </w:rPr>
            </w:pPr>
            <w:r>
              <w:rPr>
                <w:spacing w:val="-2"/>
                <w:sz w:val="22"/>
              </w:rPr>
              <w:t>they</w:t>
            </w:r>
            <w:r>
              <w:rPr>
                <w:spacing w:val="-8"/>
                <w:sz w:val="22"/>
              </w:rPr>
              <w:t> </w:t>
            </w:r>
            <w:r>
              <w:rPr>
                <w:spacing w:val="-2"/>
                <w:sz w:val="22"/>
              </w:rPr>
              <w:t>have</w:t>
            </w:r>
            <w:r>
              <w:rPr>
                <w:spacing w:val="-8"/>
                <w:sz w:val="22"/>
              </w:rPr>
              <w:t> </w:t>
            </w:r>
            <w:r>
              <w:rPr>
                <w:spacing w:val="-2"/>
                <w:sz w:val="22"/>
              </w:rPr>
              <w:t>controlling</w:t>
            </w:r>
            <w:r>
              <w:rPr>
                <w:spacing w:val="-6"/>
                <w:sz w:val="22"/>
              </w:rPr>
              <w:t> </w:t>
            </w:r>
            <w:r>
              <w:rPr>
                <w:spacing w:val="-2"/>
                <w:sz w:val="22"/>
              </w:rPr>
              <w:t>partners</w:t>
            </w:r>
            <w:r>
              <w:rPr>
                <w:spacing w:val="-5"/>
                <w:sz w:val="22"/>
              </w:rPr>
              <w:t> </w:t>
            </w:r>
            <w:r>
              <w:rPr>
                <w:spacing w:val="-2"/>
                <w:sz w:val="22"/>
              </w:rPr>
              <w:t>in</w:t>
            </w:r>
            <w:r>
              <w:rPr>
                <w:spacing w:val="-10"/>
                <w:sz w:val="22"/>
              </w:rPr>
              <w:t> </w:t>
            </w:r>
            <w:r>
              <w:rPr>
                <w:spacing w:val="-2"/>
                <w:sz w:val="22"/>
              </w:rPr>
              <w:t>common;</w:t>
            </w:r>
            <w:r>
              <w:rPr>
                <w:sz w:val="22"/>
              </w:rPr>
              <w:t> </w:t>
            </w:r>
            <w:r>
              <w:rPr>
                <w:spacing w:val="-5"/>
                <w:sz w:val="22"/>
              </w:rPr>
              <w:t>or</w:t>
            </w:r>
          </w:p>
          <w:p>
            <w:pPr>
              <w:pStyle w:val="TableParagraph"/>
              <w:numPr>
                <w:ilvl w:val="0"/>
                <w:numId w:val="10"/>
              </w:numPr>
              <w:tabs>
                <w:tab w:pos="719" w:val="left" w:leader="none"/>
                <w:tab w:pos="780" w:val="left" w:leader="none"/>
              </w:tabs>
              <w:spacing w:line="278" w:lineRule="auto" w:before="79" w:after="0"/>
              <w:ind w:left="719" w:right="99" w:hanging="264"/>
              <w:jc w:val="left"/>
              <w:rPr>
                <w:sz w:val="22"/>
              </w:rPr>
            </w:pPr>
            <w:r>
              <w:rPr>
                <w:sz w:val="22"/>
              </w:rPr>
              <w:tab/>
              <w:t>they receive or have received any direct or indirect subsidy from any of them; or</w:t>
            </w:r>
          </w:p>
          <w:p>
            <w:pPr>
              <w:pStyle w:val="TableParagraph"/>
              <w:numPr>
                <w:ilvl w:val="0"/>
                <w:numId w:val="10"/>
              </w:numPr>
              <w:tabs>
                <w:tab w:pos="737" w:val="left" w:leader="none"/>
              </w:tabs>
              <w:spacing w:line="240" w:lineRule="auto" w:before="37" w:after="0"/>
              <w:ind w:left="737" w:right="0" w:hanging="282"/>
              <w:jc w:val="left"/>
              <w:rPr>
                <w:sz w:val="22"/>
              </w:rPr>
            </w:pPr>
            <w:r>
              <w:rPr>
                <w:spacing w:val="-2"/>
                <w:sz w:val="22"/>
              </w:rPr>
              <w:t>they</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same</w:t>
            </w:r>
            <w:r>
              <w:rPr>
                <w:spacing w:val="-11"/>
                <w:sz w:val="22"/>
              </w:rPr>
              <w:t> </w:t>
            </w:r>
            <w:r>
              <w:rPr>
                <w:spacing w:val="-2"/>
                <w:sz w:val="22"/>
              </w:rPr>
              <w:t>legal</w:t>
            </w:r>
            <w:r>
              <w:rPr>
                <w:spacing w:val="-12"/>
                <w:sz w:val="22"/>
              </w:rPr>
              <w:t> </w:t>
            </w:r>
            <w:r>
              <w:rPr>
                <w:spacing w:val="-2"/>
                <w:sz w:val="22"/>
              </w:rPr>
              <w:t>representative</w:t>
            </w:r>
            <w:r>
              <w:rPr>
                <w:spacing w:val="-12"/>
                <w:sz w:val="22"/>
              </w:rPr>
              <w:t> </w:t>
            </w:r>
            <w:r>
              <w:rPr>
                <w:spacing w:val="-2"/>
                <w:sz w:val="22"/>
              </w:rPr>
              <w:t>for</w:t>
            </w:r>
            <w:r>
              <w:rPr>
                <w:spacing w:val="-12"/>
                <w:sz w:val="22"/>
              </w:rPr>
              <w:t> </w:t>
            </w:r>
            <w:r>
              <w:rPr>
                <w:spacing w:val="-2"/>
                <w:sz w:val="22"/>
              </w:rPr>
              <w:t>purposes</w:t>
            </w:r>
            <w:r>
              <w:rPr>
                <w:spacing w:val="-10"/>
                <w:sz w:val="22"/>
              </w:rPr>
              <w:t> </w:t>
            </w:r>
            <w:r>
              <w:rPr>
                <w:spacing w:val="-2"/>
                <w:sz w:val="22"/>
              </w:rPr>
              <w:t>of</w:t>
            </w:r>
            <w:r>
              <w:rPr>
                <w:spacing w:val="-11"/>
                <w:sz w:val="22"/>
              </w:rPr>
              <w:t> </w:t>
            </w:r>
            <w:r>
              <w:rPr>
                <w:spacing w:val="-2"/>
                <w:sz w:val="22"/>
              </w:rPr>
              <w:t>this</w:t>
            </w:r>
            <w:r>
              <w:rPr>
                <w:spacing w:val="-12"/>
                <w:sz w:val="22"/>
              </w:rPr>
              <w:t> </w:t>
            </w:r>
            <w:r>
              <w:rPr>
                <w:spacing w:val="-2"/>
                <w:sz w:val="22"/>
              </w:rPr>
              <w:t>bid;</w:t>
            </w:r>
            <w:r>
              <w:rPr>
                <w:spacing w:val="-7"/>
                <w:sz w:val="22"/>
              </w:rPr>
              <w:t> </w:t>
            </w:r>
            <w:r>
              <w:rPr>
                <w:spacing w:val="-5"/>
                <w:sz w:val="22"/>
              </w:rPr>
              <w:t>or</w:t>
            </w:r>
          </w:p>
          <w:p>
            <w:pPr>
              <w:pStyle w:val="TableParagraph"/>
              <w:numPr>
                <w:ilvl w:val="0"/>
                <w:numId w:val="10"/>
              </w:numPr>
              <w:tabs>
                <w:tab w:pos="719" w:val="left" w:leader="none"/>
                <w:tab w:pos="755" w:val="left" w:leader="none"/>
              </w:tabs>
              <w:spacing w:line="276" w:lineRule="auto" w:before="78" w:after="0"/>
              <w:ind w:left="719" w:right="113" w:hanging="264"/>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4"/>
                <w:sz w:val="22"/>
              </w:rPr>
              <w:t> </w:t>
            </w:r>
            <w:r>
              <w:rPr>
                <w:sz w:val="22"/>
              </w:rPr>
              <w:t>other,</w:t>
            </w:r>
            <w:r>
              <w:rPr>
                <w:spacing w:val="-14"/>
                <w:sz w:val="22"/>
              </w:rPr>
              <w:t> </w:t>
            </w:r>
            <w:r>
              <w:rPr>
                <w:sz w:val="22"/>
              </w:rPr>
              <w:t>directly</w:t>
            </w:r>
            <w:r>
              <w:rPr>
                <w:spacing w:val="-13"/>
                <w:sz w:val="22"/>
              </w:rPr>
              <w:t> </w:t>
            </w:r>
            <w:r>
              <w:rPr>
                <w:sz w:val="22"/>
              </w:rPr>
              <w:t>or</w:t>
            </w:r>
            <w:r>
              <w:rPr>
                <w:spacing w:val="-14"/>
                <w:sz w:val="22"/>
              </w:rPr>
              <w:t> </w:t>
            </w:r>
            <w:r>
              <w:rPr>
                <w:sz w:val="22"/>
              </w:rPr>
              <w:t>through</w:t>
            </w:r>
            <w:r>
              <w:rPr>
                <w:spacing w:val="-14"/>
                <w:sz w:val="22"/>
              </w:rPr>
              <w:t> </w:t>
            </w:r>
            <w:r>
              <w:rPr>
                <w:sz w:val="22"/>
              </w:rPr>
              <w:t>common</w:t>
            </w:r>
            <w:r>
              <w:rPr>
                <w:spacing w:val="-13"/>
                <w:sz w:val="22"/>
              </w:rPr>
              <w:t> </w:t>
            </w:r>
            <w:r>
              <w:rPr>
                <w:sz w:val="22"/>
              </w:rPr>
              <w:t>third parties, that puts them in a position to have access to information about or improperly influence on the Bid of another Bidder, or influence the decisions</w:t>
            </w:r>
            <w:r>
              <w:rPr>
                <w:spacing w:val="-1"/>
                <w:sz w:val="22"/>
              </w:rPr>
              <w:t> </w:t>
            </w:r>
            <w:r>
              <w:rPr>
                <w:sz w:val="22"/>
              </w:rPr>
              <w:t>of</w:t>
            </w:r>
            <w:r>
              <w:rPr>
                <w:spacing w:val="-8"/>
                <w:sz w:val="22"/>
              </w:rPr>
              <w:t> </w:t>
            </w:r>
            <w:r>
              <w:rPr>
                <w:sz w:val="22"/>
              </w:rPr>
              <w:t>the</w:t>
            </w:r>
            <w:r>
              <w:rPr>
                <w:spacing w:val="-9"/>
                <w:sz w:val="22"/>
              </w:rPr>
              <w:t> </w:t>
            </w:r>
            <w:r>
              <w:rPr>
                <w:sz w:val="22"/>
              </w:rPr>
              <w:t>Employer</w:t>
            </w:r>
            <w:r>
              <w:rPr>
                <w:spacing w:val="-3"/>
                <w:sz w:val="22"/>
              </w:rPr>
              <w:t> </w:t>
            </w:r>
            <w:r>
              <w:rPr>
                <w:sz w:val="22"/>
              </w:rPr>
              <w:t>regarding</w:t>
            </w:r>
            <w:r>
              <w:rPr>
                <w:spacing w:val="-7"/>
                <w:sz w:val="22"/>
              </w:rPr>
              <w:t> </w:t>
            </w:r>
            <w:r>
              <w:rPr>
                <w:sz w:val="22"/>
              </w:rPr>
              <w:t>this</w:t>
            </w:r>
            <w:r>
              <w:rPr>
                <w:spacing w:val="-6"/>
                <w:sz w:val="22"/>
              </w:rPr>
              <w:t> </w:t>
            </w:r>
            <w:r>
              <w:rPr>
                <w:sz w:val="22"/>
              </w:rPr>
              <w:t>bidding</w:t>
            </w:r>
            <w:r>
              <w:rPr>
                <w:spacing w:val="-7"/>
                <w:sz w:val="22"/>
              </w:rPr>
              <w:t> </w:t>
            </w:r>
            <w:r>
              <w:rPr>
                <w:sz w:val="22"/>
              </w:rPr>
              <w:t>process;</w:t>
            </w:r>
            <w:r>
              <w:rPr>
                <w:spacing w:val="-1"/>
                <w:sz w:val="22"/>
              </w:rPr>
              <w:t> </w:t>
            </w:r>
            <w:r>
              <w:rPr>
                <w:sz w:val="22"/>
              </w:rPr>
              <w:t>or</w:t>
            </w:r>
          </w:p>
          <w:p>
            <w:pPr>
              <w:pStyle w:val="TableParagraph"/>
              <w:numPr>
                <w:ilvl w:val="0"/>
                <w:numId w:val="10"/>
              </w:numPr>
              <w:tabs>
                <w:tab w:pos="719" w:val="left" w:leader="none"/>
                <w:tab w:pos="761" w:val="left" w:leader="none"/>
              </w:tabs>
              <w:spacing w:line="276" w:lineRule="auto" w:before="37" w:after="0"/>
              <w:ind w:left="719" w:right="107" w:hanging="264"/>
              <w:jc w:val="both"/>
              <w:rPr>
                <w:sz w:val="22"/>
              </w:rPr>
            </w:pPr>
            <w:r>
              <w:rPr>
                <w:sz w:val="22"/>
              </w:rPr>
              <w:t>a</w:t>
            </w:r>
            <w:r>
              <w:rPr>
                <w:spacing w:val="40"/>
                <w:sz w:val="22"/>
              </w:rPr>
              <w:t> </w:t>
            </w:r>
            <w:r>
              <w:rPr>
                <w:sz w:val="22"/>
              </w:rPr>
              <w:t>Bidder participates in more than one bid in this bidding process either individually or as a partner in a joint venture. This will result in the disqualification</w:t>
            </w:r>
            <w:r>
              <w:rPr>
                <w:spacing w:val="-16"/>
                <w:sz w:val="22"/>
              </w:rPr>
              <w:t> </w:t>
            </w:r>
            <w:r>
              <w:rPr>
                <w:sz w:val="22"/>
              </w:rPr>
              <w:t>of</w:t>
            </w:r>
            <w:r>
              <w:rPr>
                <w:spacing w:val="-14"/>
                <w:sz w:val="22"/>
              </w:rPr>
              <w:t> </w:t>
            </w:r>
            <w:r>
              <w:rPr>
                <w:sz w:val="22"/>
              </w:rPr>
              <w:t>all</w:t>
            </w:r>
            <w:r>
              <w:rPr>
                <w:spacing w:val="-14"/>
                <w:sz w:val="22"/>
              </w:rPr>
              <w:t> </w:t>
            </w:r>
            <w:r>
              <w:rPr>
                <w:sz w:val="22"/>
              </w:rPr>
              <w:t>Bids</w:t>
            </w:r>
            <w:r>
              <w:rPr>
                <w:spacing w:val="-13"/>
                <w:sz w:val="22"/>
              </w:rPr>
              <w:t> </w:t>
            </w:r>
            <w:r>
              <w:rPr>
                <w:sz w:val="22"/>
              </w:rPr>
              <w:t>in</w:t>
            </w:r>
            <w:r>
              <w:rPr>
                <w:spacing w:val="-14"/>
                <w:sz w:val="22"/>
              </w:rPr>
              <w:t> </w:t>
            </w:r>
            <w:r>
              <w:rPr>
                <w:sz w:val="22"/>
              </w:rPr>
              <w:t>which</w:t>
            </w:r>
            <w:r>
              <w:rPr>
                <w:spacing w:val="-14"/>
                <w:sz w:val="22"/>
              </w:rPr>
              <w:t> </w:t>
            </w:r>
            <w:r>
              <w:rPr>
                <w:sz w:val="22"/>
              </w:rPr>
              <w:t>it</w:t>
            </w:r>
            <w:r>
              <w:rPr>
                <w:spacing w:val="-14"/>
                <w:sz w:val="22"/>
              </w:rPr>
              <w:t> </w:t>
            </w:r>
            <w:r>
              <w:rPr>
                <w:sz w:val="22"/>
              </w:rPr>
              <w:t>is</w:t>
            </w:r>
            <w:r>
              <w:rPr>
                <w:spacing w:val="-13"/>
                <w:sz w:val="22"/>
              </w:rPr>
              <w:t> </w:t>
            </w:r>
            <w:r>
              <w:rPr>
                <w:sz w:val="22"/>
              </w:rPr>
              <w:t>involved.</w:t>
            </w:r>
            <w:r>
              <w:rPr>
                <w:spacing w:val="-14"/>
                <w:sz w:val="22"/>
              </w:rPr>
              <w:t> </w:t>
            </w:r>
            <w:r>
              <w:rPr>
                <w:sz w:val="22"/>
              </w:rPr>
              <w:t>However,</w:t>
            </w:r>
            <w:r>
              <w:rPr>
                <w:spacing w:val="-14"/>
                <w:sz w:val="22"/>
              </w:rPr>
              <w:t> </w:t>
            </w:r>
            <w:r>
              <w:rPr>
                <w:sz w:val="22"/>
              </w:rPr>
              <w:t>subject</w:t>
            </w:r>
            <w:r>
              <w:rPr>
                <w:spacing w:val="-14"/>
                <w:sz w:val="22"/>
              </w:rPr>
              <w:t> </w:t>
            </w:r>
            <w:r>
              <w:rPr>
                <w:sz w:val="22"/>
              </w:rPr>
              <w:t>to</w:t>
            </w:r>
            <w:r>
              <w:rPr>
                <w:spacing w:val="-13"/>
                <w:sz w:val="22"/>
              </w:rPr>
              <w:t> </w:t>
            </w:r>
            <w:r>
              <w:rPr>
                <w:sz w:val="22"/>
              </w:rPr>
              <w:t>any finding</w:t>
            </w:r>
            <w:r>
              <w:rPr>
                <w:spacing w:val="-7"/>
                <w:sz w:val="22"/>
              </w:rPr>
              <w:t> </w:t>
            </w:r>
            <w:r>
              <w:rPr>
                <w:sz w:val="22"/>
              </w:rPr>
              <w:t>of</w:t>
            </w:r>
            <w:r>
              <w:rPr>
                <w:spacing w:val="-13"/>
                <w:sz w:val="22"/>
              </w:rPr>
              <w:t> </w:t>
            </w:r>
            <w:r>
              <w:rPr>
                <w:sz w:val="22"/>
              </w:rPr>
              <w:t>a</w:t>
            </w:r>
            <w:r>
              <w:rPr>
                <w:spacing w:val="-9"/>
                <w:sz w:val="22"/>
              </w:rPr>
              <w:t> </w:t>
            </w:r>
            <w:r>
              <w:rPr>
                <w:sz w:val="22"/>
              </w:rPr>
              <w:t>conflict</w:t>
            </w:r>
            <w:r>
              <w:rPr>
                <w:spacing w:val="-6"/>
                <w:sz w:val="22"/>
              </w:rPr>
              <w:t> </w:t>
            </w:r>
            <w:r>
              <w:rPr>
                <w:sz w:val="22"/>
              </w:rPr>
              <w:t>of</w:t>
            </w:r>
            <w:r>
              <w:rPr>
                <w:spacing w:val="-9"/>
                <w:sz w:val="22"/>
              </w:rPr>
              <w:t> </w:t>
            </w:r>
            <w:r>
              <w:rPr>
                <w:sz w:val="22"/>
              </w:rPr>
              <w:t>interest</w:t>
            </w:r>
            <w:r>
              <w:rPr>
                <w:spacing w:val="-6"/>
                <w:sz w:val="22"/>
              </w:rPr>
              <w:t> </w:t>
            </w:r>
            <w:r>
              <w:rPr>
                <w:sz w:val="22"/>
              </w:rPr>
              <w:t>in</w:t>
            </w:r>
            <w:r>
              <w:rPr>
                <w:spacing w:val="-11"/>
                <w:sz w:val="22"/>
              </w:rPr>
              <w:t> </w:t>
            </w:r>
            <w:r>
              <w:rPr>
                <w:sz w:val="22"/>
              </w:rPr>
              <w:t>terms</w:t>
            </w:r>
            <w:r>
              <w:rPr>
                <w:spacing w:val="-7"/>
                <w:sz w:val="22"/>
              </w:rPr>
              <w:t> </w:t>
            </w:r>
            <w:r>
              <w:rPr>
                <w:sz w:val="22"/>
              </w:rPr>
              <w:t>of</w:t>
            </w:r>
            <w:r>
              <w:rPr>
                <w:spacing w:val="-9"/>
                <w:sz w:val="22"/>
              </w:rPr>
              <w:t> </w:t>
            </w:r>
            <w:r>
              <w:rPr>
                <w:sz w:val="22"/>
              </w:rPr>
              <w:t>ITB</w:t>
            </w:r>
            <w:r>
              <w:rPr>
                <w:spacing w:val="-14"/>
                <w:sz w:val="22"/>
              </w:rPr>
              <w:t> </w:t>
            </w:r>
            <w:r>
              <w:rPr>
                <w:sz w:val="22"/>
              </w:rPr>
              <w:t>4.3</w:t>
            </w:r>
            <w:r>
              <w:rPr>
                <w:spacing w:val="-7"/>
                <w:sz w:val="22"/>
              </w:rPr>
              <w:t> </w:t>
            </w:r>
            <w:r>
              <w:rPr>
                <w:sz w:val="22"/>
              </w:rPr>
              <w:t>(a)-(d)</w:t>
            </w:r>
            <w:r>
              <w:rPr>
                <w:spacing w:val="-13"/>
                <w:sz w:val="22"/>
              </w:rPr>
              <w:t> </w:t>
            </w:r>
            <w:r>
              <w:rPr>
                <w:sz w:val="22"/>
              </w:rPr>
              <w:t>above,</w:t>
            </w:r>
            <w:r>
              <w:rPr>
                <w:spacing w:val="-9"/>
                <w:sz w:val="22"/>
              </w:rPr>
              <w:t> </w:t>
            </w:r>
            <w:r>
              <w:rPr>
                <w:sz w:val="22"/>
              </w:rPr>
              <w:t>this</w:t>
            </w:r>
            <w:r>
              <w:rPr>
                <w:spacing w:val="-7"/>
                <w:sz w:val="22"/>
              </w:rPr>
              <w:t> </w:t>
            </w:r>
            <w:r>
              <w:rPr>
                <w:sz w:val="22"/>
              </w:rPr>
              <w:t>does not</w:t>
            </w:r>
            <w:r>
              <w:rPr>
                <w:spacing w:val="-3"/>
                <w:sz w:val="22"/>
              </w:rPr>
              <w:t> </w:t>
            </w:r>
            <w:r>
              <w:rPr>
                <w:sz w:val="22"/>
              </w:rPr>
              <w:t>limit</w:t>
            </w:r>
            <w:r>
              <w:rPr>
                <w:spacing w:val="-7"/>
                <w:sz w:val="22"/>
              </w:rPr>
              <w:t> </w:t>
            </w:r>
            <w:r>
              <w:rPr>
                <w:sz w:val="22"/>
              </w:rPr>
              <w:t>the</w:t>
            </w:r>
            <w:r>
              <w:rPr>
                <w:spacing w:val="-10"/>
                <w:sz w:val="22"/>
              </w:rPr>
              <w:t> </w:t>
            </w:r>
            <w:r>
              <w:rPr>
                <w:sz w:val="22"/>
              </w:rPr>
              <w:t>participation</w:t>
            </w:r>
            <w:r>
              <w:rPr>
                <w:spacing w:val="-3"/>
                <w:sz w:val="22"/>
              </w:rPr>
              <w:t> </w:t>
            </w:r>
            <w:r>
              <w:rPr>
                <w:sz w:val="22"/>
              </w:rPr>
              <w:t>of</w:t>
            </w:r>
            <w:r>
              <w:rPr>
                <w:spacing w:val="-10"/>
                <w:sz w:val="22"/>
              </w:rPr>
              <w:t> </w:t>
            </w:r>
            <w:r>
              <w:rPr>
                <w:sz w:val="22"/>
              </w:rPr>
              <w:t>the</w:t>
            </w:r>
            <w:r>
              <w:rPr>
                <w:spacing w:val="-10"/>
                <w:sz w:val="22"/>
              </w:rPr>
              <w:t> </w:t>
            </w:r>
            <w:r>
              <w:rPr>
                <w:sz w:val="22"/>
              </w:rPr>
              <w:t>same</w:t>
            </w:r>
            <w:r>
              <w:rPr>
                <w:spacing w:val="-10"/>
                <w:sz w:val="22"/>
              </w:rPr>
              <w:t> </w:t>
            </w:r>
            <w:r>
              <w:rPr>
                <w:sz w:val="22"/>
              </w:rPr>
              <w:t>subcontractor</w:t>
            </w:r>
            <w:r>
              <w:rPr>
                <w:spacing w:val="-2"/>
                <w:sz w:val="22"/>
              </w:rPr>
              <w:t> </w:t>
            </w:r>
            <w:r>
              <w:rPr>
                <w:sz w:val="22"/>
              </w:rPr>
              <w:t>in</w:t>
            </w:r>
            <w:r>
              <w:rPr>
                <w:spacing w:val="-8"/>
                <w:sz w:val="22"/>
              </w:rPr>
              <w:t> </w:t>
            </w:r>
            <w:r>
              <w:rPr>
                <w:sz w:val="22"/>
              </w:rPr>
              <w:t>more</w:t>
            </w:r>
            <w:r>
              <w:rPr>
                <w:spacing w:val="-10"/>
                <w:sz w:val="22"/>
              </w:rPr>
              <w:t> </w:t>
            </w:r>
            <w:r>
              <w:rPr>
                <w:sz w:val="22"/>
              </w:rPr>
              <w:t>than</w:t>
            </w:r>
            <w:r>
              <w:rPr>
                <w:spacing w:val="-8"/>
                <w:sz w:val="22"/>
              </w:rPr>
              <w:t> </w:t>
            </w:r>
            <w:r>
              <w:rPr>
                <w:sz w:val="22"/>
              </w:rPr>
              <w:t>one</w:t>
            </w:r>
            <w:r>
              <w:rPr>
                <w:spacing w:val="-10"/>
                <w:sz w:val="22"/>
              </w:rPr>
              <w:t> </w:t>
            </w:r>
            <w:r>
              <w:rPr>
                <w:sz w:val="22"/>
              </w:rPr>
              <w:t>bid; </w:t>
            </w:r>
            <w:r>
              <w:rPr>
                <w:spacing w:val="-6"/>
                <w:sz w:val="22"/>
              </w:rPr>
              <w:t>or</w:t>
            </w:r>
          </w:p>
          <w:p>
            <w:pPr>
              <w:pStyle w:val="TableParagraph"/>
              <w:numPr>
                <w:ilvl w:val="0"/>
                <w:numId w:val="10"/>
              </w:numPr>
              <w:tabs>
                <w:tab w:pos="719" w:val="left" w:leader="none"/>
                <w:tab w:pos="741" w:val="left" w:leader="none"/>
              </w:tabs>
              <w:spacing w:line="278" w:lineRule="auto" w:before="41" w:after="0"/>
              <w:ind w:left="719" w:right="87" w:hanging="264"/>
              <w:jc w:val="both"/>
              <w:rPr>
                <w:sz w:val="22"/>
              </w:rPr>
            </w:pPr>
            <w:r>
              <w:rPr>
                <w:sz w:val="22"/>
              </w:rPr>
              <w:t>a</w:t>
            </w:r>
            <w:r>
              <w:rPr>
                <w:sz w:val="22"/>
              </w:rPr>
              <w:t> Bidder or any of its affiliated entity, participated as a consultant in the preparation of</w:t>
            </w:r>
            <w:r>
              <w:rPr>
                <w:spacing w:val="-1"/>
                <w:sz w:val="22"/>
              </w:rPr>
              <w:t> </w:t>
            </w:r>
            <w:r>
              <w:rPr>
                <w:sz w:val="22"/>
              </w:rPr>
              <w:t>the design or technical specifications of</w:t>
            </w:r>
            <w:r>
              <w:rPr>
                <w:spacing w:val="-5"/>
                <w:sz w:val="22"/>
              </w:rPr>
              <w:t> </w:t>
            </w:r>
            <w:r>
              <w:rPr>
                <w:sz w:val="22"/>
              </w:rPr>
              <w:t>the</w:t>
            </w:r>
            <w:r>
              <w:rPr>
                <w:spacing w:val="-1"/>
                <w:sz w:val="22"/>
              </w:rPr>
              <w:t> </w:t>
            </w:r>
            <w:r>
              <w:rPr>
                <w:sz w:val="22"/>
              </w:rPr>
              <w:t>works that are the subject of the Bid; or</w:t>
            </w:r>
          </w:p>
          <w:p>
            <w:pPr>
              <w:pStyle w:val="TableParagraph"/>
              <w:numPr>
                <w:ilvl w:val="0"/>
                <w:numId w:val="10"/>
              </w:numPr>
              <w:tabs>
                <w:tab w:pos="719" w:val="left" w:leader="none"/>
                <w:tab w:pos="741" w:val="left" w:leader="none"/>
              </w:tabs>
              <w:spacing w:line="273" w:lineRule="auto" w:before="36" w:after="0"/>
              <w:ind w:left="719" w:right="92" w:hanging="264"/>
              <w:jc w:val="both"/>
              <w:rPr>
                <w:sz w:val="22"/>
              </w:rPr>
            </w:pPr>
            <w:r>
              <w:rPr>
                <w:spacing w:val="-6"/>
                <w:sz w:val="22"/>
              </w:rPr>
              <w:t>a</w:t>
            </w:r>
            <w:r>
              <w:rPr>
                <w:spacing w:val="-6"/>
                <w:sz w:val="22"/>
              </w:rPr>
              <w:t> Bidder</w:t>
            </w:r>
            <w:r>
              <w:rPr>
                <w:spacing w:val="-1"/>
                <w:sz w:val="22"/>
              </w:rPr>
              <w:t> </w:t>
            </w:r>
            <w:r>
              <w:rPr>
                <w:spacing w:val="-6"/>
                <w:sz w:val="22"/>
              </w:rPr>
              <w:t>was</w:t>
            </w:r>
            <w:r>
              <w:rPr>
                <w:spacing w:val="-8"/>
                <w:sz w:val="22"/>
              </w:rPr>
              <w:t> </w:t>
            </w:r>
            <w:r>
              <w:rPr>
                <w:spacing w:val="-6"/>
                <w:sz w:val="22"/>
              </w:rPr>
              <w:t>affiliated</w:t>
            </w:r>
            <w:r>
              <w:rPr>
                <w:spacing w:val="-8"/>
                <w:sz w:val="22"/>
              </w:rPr>
              <w:t> </w:t>
            </w:r>
            <w:r>
              <w:rPr>
                <w:spacing w:val="-6"/>
                <w:sz w:val="22"/>
              </w:rPr>
              <w:t>with</w:t>
            </w:r>
            <w:r>
              <w:rPr>
                <w:spacing w:val="-8"/>
                <w:sz w:val="22"/>
              </w:rPr>
              <w:t> </w:t>
            </w:r>
            <w:r>
              <w:rPr>
                <w:spacing w:val="-6"/>
                <w:sz w:val="22"/>
              </w:rPr>
              <w:t>a</w:t>
            </w:r>
            <w:r>
              <w:rPr>
                <w:spacing w:val="-2"/>
                <w:sz w:val="22"/>
              </w:rPr>
              <w:t> </w:t>
            </w:r>
            <w:r>
              <w:rPr>
                <w:spacing w:val="-6"/>
                <w:sz w:val="22"/>
              </w:rPr>
              <w:t>firm</w:t>
            </w:r>
            <w:r>
              <w:rPr>
                <w:spacing w:val="-8"/>
                <w:sz w:val="22"/>
              </w:rPr>
              <w:t> </w:t>
            </w:r>
            <w:r>
              <w:rPr>
                <w:spacing w:val="-6"/>
                <w:sz w:val="22"/>
              </w:rPr>
              <w:t>or</w:t>
            </w:r>
            <w:r>
              <w:rPr>
                <w:spacing w:val="-2"/>
                <w:sz w:val="22"/>
              </w:rPr>
              <w:t> </w:t>
            </w:r>
            <w:r>
              <w:rPr>
                <w:spacing w:val="-6"/>
                <w:sz w:val="22"/>
              </w:rPr>
              <w:t>entity</w:t>
            </w:r>
            <w:r>
              <w:rPr>
                <w:spacing w:val="-8"/>
                <w:sz w:val="22"/>
              </w:rPr>
              <w:t> </w:t>
            </w:r>
            <w:r>
              <w:rPr>
                <w:spacing w:val="-6"/>
                <w:sz w:val="22"/>
              </w:rPr>
              <w:t>that</w:t>
            </w:r>
            <w:r>
              <w:rPr>
                <w:spacing w:val="-4"/>
                <w:sz w:val="22"/>
              </w:rPr>
              <w:t> </w:t>
            </w:r>
            <w:r>
              <w:rPr>
                <w:spacing w:val="-6"/>
                <w:sz w:val="22"/>
              </w:rPr>
              <w:t>has</w:t>
            </w:r>
            <w:r>
              <w:rPr>
                <w:spacing w:val="-8"/>
                <w:sz w:val="22"/>
              </w:rPr>
              <w:t> </w:t>
            </w:r>
            <w:r>
              <w:rPr>
                <w:spacing w:val="-6"/>
                <w:sz w:val="22"/>
              </w:rPr>
              <w:t>been</w:t>
            </w:r>
            <w:r>
              <w:rPr>
                <w:spacing w:val="-8"/>
                <w:sz w:val="22"/>
              </w:rPr>
              <w:t> </w:t>
            </w:r>
            <w:r>
              <w:rPr>
                <w:spacing w:val="-6"/>
                <w:sz w:val="22"/>
              </w:rPr>
              <w:t>hired</w:t>
            </w:r>
            <w:r>
              <w:rPr>
                <w:spacing w:val="-8"/>
                <w:sz w:val="22"/>
              </w:rPr>
              <w:t> </w:t>
            </w:r>
            <w:r>
              <w:rPr>
                <w:spacing w:val="-6"/>
                <w:sz w:val="22"/>
              </w:rPr>
              <w:t>(or</w:t>
            </w:r>
            <w:r>
              <w:rPr>
                <w:spacing w:val="-1"/>
                <w:sz w:val="22"/>
              </w:rPr>
              <w:t> </w:t>
            </w:r>
            <w:r>
              <w:rPr>
                <w:spacing w:val="-6"/>
                <w:sz w:val="22"/>
              </w:rPr>
              <w:t>is proposed </w:t>
            </w:r>
            <w:r>
              <w:rPr>
                <w:spacing w:val="-2"/>
                <w:sz w:val="22"/>
              </w:rPr>
              <w:t>to</w:t>
            </w:r>
            <w:r>
              <w:rPr>
                <w:spacing w:val="-12"/>
                <w:sz w:val="22"/>
              </w:rPr>
              <w:t> </w:t>
            </w:r>
            <w:r>
              <w:rPr>
                <w:spacing w:val="-2"/>
                <w:sz w:val="22"/>
              </w:rPr>
              <w:t>be</w:t>
            </w:r>
            <w:r>
              <w:rPr>
                <w:spacing w:val="-14"/>
                <w:sz w:val="22"/>
              </w:rPr>
              <w:t> </w:t>
            </w:r>
            <w:r>
              <w:rPr>
                <w:spacing w:val="-2"/>
                <w:sz w:val="22"/>
              </w:rPr>
              <w:t>hired)</w:t>
            </w:r>
            <w:r>
              <w:rPr>
                <w:spacing w:val="-12"/>
                <w:sz w:val="22"/>
              </w:rPr>
              <w:t> </w:t>
            </w:r>
            <w:r>
              <w:rPr>
                <w:spacing w:val="-2"/>
                <w:sz w:val="22"/>
              </w:rPr>
              <w:t>by</w:t>
            </w:r>
            <w:r>
              <w:rPr>
                <w:spacing w:val="-12"/>
                <w:sz w:val="22"/>
              </w:rPr>
              <w:t> </w:t>
            </w:r>
            <w:r>
              <w:rPr>
                <w:spacing w:val="-2"/>
                <w:sz w:val="22"/>
              </w:rPr>
              <w:t>the</w:t>
            </w:r>
            <w:r>
              <w:rPr>
                <w:spacing w:val="-14"/>
                <w:sz w:val="22"/>
              </w:rPr>
              <w:t> </w:t>
            </w:r>
            <w:r>
              <w:rPr>
                <w:spacing w:val="-2"/>
                <w:sz w:val="22"/>
              </w:rPr>
              <w:t>Employer</w:t>
            </w:r>
            <w:r>
              <w:rPr>
                <w:spacing w:val="-12"/>
                <w:sz w:val="22"/>
              </w:rPr>
              <w:t> </w:t>
            </w:r>
            <w:r>
              <w:rPr>
                <w:spacing w:val="-2"/>
                <w:sz w:val="22"/>
              </w:rPr>
              <w:t>as</w:t>
            </w:r>
            <w:r>
              <w:rPr>
                <w:spacing w:val="-12"/>
                <w:sz w:val="22"/>
              </w:rPr>
              <w:t> </w:t>
            </w:r>
            <w:r>
              <w:rPr>
                <w:spacing w:val="-2"/>
                <w:sz w:val="22"/>
              </w:rPr>
              <w:t>Engineer</w:t>
            </w:r>
            <w:r>
              <w:rPr>
                <w:spacing w:val="-7"/>
                <w:sz w:val="22"/>
              </w:rPr>
              <w:t> </w:t>
            </w:r>
            <w:r>
              <w:rPr>
                <w:spacing w:val="-2"/>
                <w:sz w:val="22"/>
              </w:rPr>
              <w:t>for</w:t>
            </w:r>
            <w:r>
              <w:rPr>
                <w:spacing w:val="-9"/>
                <w:sz w:val="22"/>
              </w:rPr>
              <w:t> </w:t>
            </w:r>
            <w:r>
              <w:rPr>
                <w:spacing w:val="-2"/>
                <w:sz w:val="22"/>
              </w:rPr>
              <w:t>the</w:t>
            </w:r>
            <w:r>
              <w:rPr>
                <w:spacing w:val="-14"/>
                <w:sz w:val="22"/>
              </w:rPr>
              <w:t> </w:t>
            </w:r>
            <w:r>
              <w:rPr>
                <w:spacing w:val="-2"/>
                <w:sz w:val="22"/>
              </w:rPr>
              <w:t>Contract.</w:t>
            </w:r>
            <w:r>
              <w:rPr>
                <w:spacing w:val="-12"/>
                <w:sz w:val="22"/>
              </w:rPr>
              <w:t> </w:t>
            </w:r>
            <w:r>
              <w:rPr>
                <w:spacing w:val="-2"/>
                <w:sz w:val="22"/>
              </w:rPr>
              <w:t>or</w:t>
            </w:r>
          </w:p>
          <w:p>
            <w:pPr>
              <w:pStyle w:val="TableParagraph"/>
              <w:numPr>
                <w:ilvl w:val="0"/>
                <w:numId w:val="10"/>
              </w:numPr>
              <w:tabs>
                <w:tab w:pos="719" w:val="left" w:leader="none"/>
                <w:tab w:pos="837" w:val="left" w:leader="none"/>
              </w:tabs>
              <w:spacing w:line="290" w:lineRule="atLeast" w:before="6" w:after="0"/>
              <w:ind w:left="719" w:right="108" w:hanging="264"/>
              <w:jc w:val="both"/>
              <w:rPr>
                <w:sz w:val="22"/>
              </w:rPr>
            </w:pPr>
            <w:r>
              <w:rPr>
                <w:sz w:val="22"/>
              </w:rPr>
              <w:tab/>
              <w:t>a Bidder that has a close business or family relationship with a professional staff of the Procuring Entity.</w:t>
            </w:r>
          </w:p>
        </w:tc>
      </w:tr>
      <w:tr>
        <w:trPr>
          <w:trHeight w:val="2659"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2"/>
                <w:sz w:val="22"/>
              </w:rPr>
              <w:t> </w:t>
            </w:r>
            <w:r>
              <w:rPr>
                <w:spacing w:val="-2"/>
                <w:sz w:val="22"/>
              </w:rPr>
              <w:t>ITB</w:t>
            </w:r>
            <w:r>
              <w:rPr>
                <w:spacing w:val="-12"/>
                <w:sz w:val="22"/>
              </w:rPr>
              <w:t> </w:t>
            </w:r>
            <w:r>
              <w:rPr>
                <w:spacing w:val="-2"/>
                <w:sz w:val="22"/>
              </w:rPr>
              <w:t>3,</w:t>
            </w:r>
            <w:r>
              <w:rPr>
                <w:spacing w:val="-9"/>
                <w:sz w:val="22"/>
              </w:rPr>
              <w:t> </w:t>
            </w:r>
            <w:r>
              <w:rPr>
                <w:spacing w:val="-2"/>
                <w:sz w:val="22"/>
              </w:rPr>
              <w:t>at</w:t>
            </w:r>
            <w:r>
              <w:rPr>
                <w:spacing w:val="-7"/>
                <w:sz w:val="22"/>
              </w:rPr>
              <w:t> </w:t>
            </w:r>
            <w:r>
              <w:rPr>
                <w:spacing w:val="-2"/>
                <w:sz w:val="22"/>
              </w:rPr>
              <w:t>the</w:t>
            </w:r>
            <w:r>
              <w:rPr>
                <w:spacing w:val="-10"/>
                <w:sz w:val="22"/>
              </w:rPr>
              <w:t> </w:t>
            </w:r>
            <w:r>
              <w:rPr>
                <w:spacing w:val="-2"/>
                <w:sz w:val="22"/>
              </w:rPr>
              <w:t>date</w:t>
            </w:r>
            <w:r>
              <w:rPr>
                <w:spacing w:val="-12"/>
                <w:sz w:val="22"/>
              </w:rPr>
              <w:t> </w:t>
            </w:r>
            <w:r>
              <w:rPr>
                <w:spacing w:val="-2"/>
                <w:sz w:val="22"/>
              </w:rPr>
              <w:t>of</w:t>
            </w:r>
            <w:r>
              <w:rPr>
                <w:spacing w:val="-10"/>
                <w:sz w:val="22"/>
              </w:rPr>
              <w:t> </w:t>
            </w:r>
            <w:r>
              <w:rPr>
                <w:spacing w:val="-2"/>
                <w:sz w:val="22"/>
              </w:rPr>
              <w:t>the</w:t>
            </w:r>
            <w:r>
              <w:rPr>
                <w:spacing w:val="-10"/>
                <w:sz w:val="22"/>
              </w:rPr>
              <w:t> </w:t>
            </w:r>
            <w:r>
              <w:rPr>
                <w:spacing w:val="-2"/>
                <w:sz w:val="22"/>
              </w:rPr>
              <w:t>deadline</w:t>
            </w:r>
            <w:r>
              <w:rPr>
                <w:spacing w:val="-12"/>
                <w:sz w:val="22"/>
              </w:rPr>
              <w:t> </w:t>
            </w:r>
            <w:r>
              <w:rPr>
                <w:spacing w:val="-2"/>
                <w:sz w:val="22"/>
              </w:rPr>
              <w:t>for</w:t>
            </w:r>
            <w:r>
              <w:rPr>
                <w:spacing w:val="-6"/>
                <w:sz w:val="22"/>
              </w:rPr>
              <w:t> </w:t>
            </w:r>
            <w:r>
              <w:rPr>
                <w:spacing w:val="-2"/>
                <w:sz w:val="22"/>
              </w:rPr>
              <w:t>bid</w:t>
            </w:r>
            <w:r>
              <w:rPr>
                <w:spacing w:val="-12"/>
                <w:sz w:val="22"/>
              </w:rPr>
              <w:t> </w:t>
            </w:r>
            <w:r>
              <w:rPr>
                <w:spacing w:val="-2"/>
                <w:sz w:val="22"/>
              </w:rPr>
              <w:t>submission</w:t>
            </w:r>
            <w:r>
              <w:rPr>
                <w:spacing w:val="-8"/>
                <w:sz w:val="22"/>
              </w:rPr>
              <w:t> </w:t>
            </w:r>
            <w:r>
              <w:rPr>
                <w:spacing w:val="-2"/>
                <w:sz w:val="22"/>
              </w:rPr>
              <w:t>or</w:t>
            </w:r>
            <w:r>
              <w:rPr>
                <w:spacing w:val="-6"/>
                <w:sz w:val="22"/>
              </w:rPr>
              <w:t> </w:t>
            </w:r>
            <w:r>
              <w:rPr>
                <w:spacing w:val="-2"/>
                <w:sz w:val="22"/>
              </w:rPr>
              <w:t>thereafter,</w:t>
            </w:r>
            <w:r>
              <w:rPr>
                <w:spacing w:val="-7"/>
                <w:sz w:val="22"/>
              </w:rPr>
              <w:t> </w:t>
            </w:r>
            <w:r>
              <w:rPr>
                <w:spacing w:val="-2"/>
                <w:sz w:val="22"/>
              </w:rPr>
              <w:t>shall</w:t>
            </w:r>
            <w:r>
              <w:rPr>
                <w:spacing w:val="-12"/>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sz w:val="22"/>
              </w:rPr>
              <w:t> </w:t>
            </w:r>
            <w:r>
              <w:rPr>
                <w:sz w:val="22"/>
              </w:rPr>
              <w:t>by</w:t>
            </w:r>
            <w:r>
              <w:rPr>
                <w:spacing w:val="-4"/>
                <w:sz w:val="22"/>
              </w:rPr>
              <w:t> </w:t>
            </w:r>
            <w:r>
              <w:rPr>
                <w:sz w:val="22"/>
              </w:rPr>
              <w:t>the</w:t>
            </w:r>
            <w:r>
              <w:rPr>
                <w:spacing w:val="-6"/>
                <w:sz w:val="22"/>
              </w:rPr>
              <w:t> </w:t>
            </w:r>
            <w:r>
              <w:rPr>
                <w:sz w:val="22"/>
              </w:rPr>
              <w:t>DP, or</w:t>
            </w:r>
            <w:r>
              <w:rPr>
                <w:spacing w:val="-1"/>
                <w:sz w:val="22"/>
              </w:rPr>
              <w:t> </w:t>
            </w:r>
            <w:r>
              <w:rPr>
                <w:sz w:val="22"/>
              </w:rPr>
              <w:t>enforced</w:t>
            </w:r>
            <w:r>
              <w:rPr>
                <w:spacing w:val="-4"/>
                <w:sz w:val="22"/>
              </w:rPr>
              <w:t> </w:t>
            </w:r>
            <w:r>
              <w:rPr>
                <w:sz w:val="22"/>
              </w:rPr>
              <w:t>by</w:t>
            </w:r>
            <w:r>
              <w:rPr>
                <w:spacing w:val="-1"/>
                <w:sz w:val="22"/>
              </w:rPr>
              <w:t> </w:t>
            </w:r>
            <w:r>
              <w:rPr>
                <w:sz w:val="22"/>
              </w:rPr>
              <w:t>other DPs pursuant</w:t>
            </w:r>
            <w:r>
              <w:rPr>
                <w:spacing w:val="-3"/>
                <w:sz w:val="22"/>
              </w:rPr>
              <w:t> </w:t>
            </w:r>
            <w:r>
              <w:rPr>
                <w:sz w:val="22"/>
              </w:rPr>
              <w:t>to</w:t>
            </w:r>
            <w:r>
              <w:rPr>
                <w:spacing w:val="-4"/>
                <w:sz w:val="22"/>
              </w:rPr>
              <w:t> </w:t>
            </w:r>
            <w:r>
              <w:rPr>
                <w:sz w:val="22"/>
              </w:rPr>
              <w:t>the</w:t>
            </w:r>
            <w:r>
              <w:rPr>
                <w:spacing w:val="-6"/>
                <w:sz w:val="22"/>
              </w:rPr>
              <w:t> </w:t>
            </w:r>
            <w:r>
              <w:rPr>
                <w:sz w:val="22"/>
              </w:rPr>
              <w:t>Agreement for Mutual</w:t>
            </w:r>
            <w:r>
              <w:rPr>
                <w:spacing w:val="52"/>
                <w:sz w:val="22"/>
              </w:rPr>
              <w:t> </w:t>
            </w:r>
            <w:r>
              <w:rPr>
                <w:sz w:val="22"/>
              </w:rPr>
              <w:t>Enforcement</w:t>
            </w:r>
            <w:r>
              <w:rPr>
                <w:spacing w:val="58"/>
                <w:sz w:val="22"/>
              </w:rPr>
              <w:t> </w:t>
            </w:r>
            <w:r>
              <w:rPr>
                <w:sz w:val="22"/>
              </w:rPr>
              <w:t>of</w:t>
            </w:r>
            <w:r>
              <w:rPr>
                <w:spacing w:val="56"/>
                <w:sz w:val="22"/>
              </w:rPr>
              <w:t> </w:t>
            </w:r>
            <w:r>
              <w:rPr>
                <w:sz w:val="22"/>
              </w:rPr>
              <w:t>Debarment</w:t>
            </w:r>
            <w:r>
              <w:rPr>
                <w:spacing w:val="58"/>
                <w:sz w:val="22"/>
              </w:rPr>
              <w:t> </w:t>
            </w:r>
            <w:r>
              <w:rPr>
                <w:sz w:val="22"/>
              </w:rPr>
              <w:t>Decisions.</w:t>
            </w:r>
            <w:r>
              <w:rPr>
                <w:spacing w:val="59"/>
                <w:sz w:val="22"/>
              </w:rPr>
              <w:t> </w:t>
            </w:r>
            <w:r>
              <w:rPr>
                <w:sz w:val="22"/>
              </w:rPr>
              <w:t>A</w:t>
            </w:r>
            <w:r>
              <w:rPr>
                <w:spacing w:val="53"/>
                <w:sz w:val="22"/>
              </w:rPr>
              <w:t> </w:t>
            </w:r>
            <w:r>
              <w:rPr>
                <w:sz w:val="22"/>
              </w:rPr>
              <w:t>bid</w:t>
            </w:r>
            <w:r>
              <w:rPr>
                <w:spacing w:val="54"/>
                <w:sz w:val="22"/>
              </w:rPr>
              <w:t> </w:t>
            </w:r>
            <w:r>
              <w:rPr>
                <w:sz w:val="22"/>
              </w:rPr>
              <w:t>from</w:t>
            </w:r>
            <w:r>
              <w:rPr>
                <w:spacing w:val="50"/>
                <w:sz w:val="22"/>
              </w:rPr>
              <w:t> </w:t>
            </w:r>
            <w:r>
              <w:rPr>
                <w:sz w:val="22"/>
              </w:rPr>
              <w:t>a</w:t>
            </w:r>
            <w:r>
              <w:rPr>
                <w:spacing w:val="60"/>
                <w:sz w:val="22"/>
              </w:rPr>
              <w:t> </w:t>
            </w:r>
            <w:r>
              <w:rPr>
                <w:spacing w:val="-2"/>
                <w:sz w:val="22"/>
              </w:rPr>
              <w:t>temporary</w:t>
            </w:r>
          </w:p>
          <w:p>
            <w:pPr>
              <w:pStyle w:val="TableParagraph"/>
              <w:spacing w:before="1"/>
              <w:ind w:left="470"/>
              <w:jc w:val="both"/>
              <w:rPr>
                <w:sz w:val="22"/>
              </w:rPr>
            </w:pPr>
            <w:r>
              <w:rPr>
                <w:spacing w:val="-6"/>
                <w:sz w:val="22"/>
              </w:rPr>
              <w:t>suspended</w:t>
            </w:r>
            <w:r>
              <w:rPr>
                <w:spacing w:val="-3"/>
                <w:sz w:val="22"/>
              </w:rPr>
              <w:t> </w:t>
            </w:r>
            <w:r>
              <w:rPr>
                <w:spacing w:val="-6"/>
                <w:sz w:val="22"/>
              </w:rPr>
              <w:t>or</w:t>
            </w:r>
            <w:r>
              <w:rPr>
                <w:spacing w:val="4"/>
                <w:sz w:val="22"/>
              </w:rPr>
              <w:t> </w:t>
            </w:r>
            <w:r>
              <w:rPr>
                <w:spacing w:val="-6"/>
                <w:sz w:val="22"/>
              </w:rPr>
              <w:t>debarred</w:t>
            </w:r>
            <w:r>
              <w:rPr>
                <w:spacing w:val="-5"/>
                <w:sz w:val="22"/>
              </w:rPr>
              <w:t> </w:t>
            </w:r>
            <w:r>
              <w:rPr>
                <w:spacing w:val="-6"/>
                <w:sz w:val="22"/>
              </w:rPr>
              <w:t>firm</w:t>
            </w:r>
            <w:r>
              <w:rPr>
                <w:spacing w:val="-9"/>
                <w:sz w:val="22"/>
              </w:rPr>
              <w:t> </w:t>
            </w:r>
            <w:r>
              <w:rPr>
                <w:spacing w:val="-6"/>
                <w:sz w:val="22"/>
              </w:rPr>
              <w:t>will</w:t>
            </w:r>
            <w:r>
              <w:rPr>
                <w:spacing w:val="-4"/>
                <w:sz w:val="22"/>
              </w:rPr>
              <w:t> </w:t>
            </w:r>
            <w:r>
              <w:rPr>
                <w:spacing w:val="-6"/>
                <w:sz w:val="22"/>
              </w:rPr>
              <w:t>be</w:t>
            </w:r>
            <w:r>
              <w:rPr>
                <w:spacing w:val="-7"/>
                <w:sz w:val="22"/>
              </w:rPr>
              <w:t> </w:t>
            </w:r>
            <w:r>
              <w:rPr>
                <w:spacing w:val="-6"/>
                <w:sz w:val="22"/>
              </w:rPr>
              <w:t>rejected.</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4.5</w:t>
            </w:r>
            <w:r>
              <w:rPr>
                <w:spacing w:val="-2"/>
                <w:sz w:val="22"/>
              </w:rPr>
              <w:t> </w:t>
            </w:r>
            <w:r>
              <w:rPr>
                <w:spacing w:val="-6"/>
                <w:sz w:val="22"/>
              </w:rPr>
              <w:t>Enterprises</w:t>
            </w:r>
            <w:r>
              <w:rPr>
                <w:spacing w:val="1"/>
                <w:sz w:val="22"/>
              </w:rPr>
              <w:t> </w:t>
            </w:r>
            <w:r>
              <w:rPr>
                <w:spacing w:val="-6"/>
                <w:sz w:val="22"/>
              </w:rPr>
              <w:t>owned</w:t>
            </w:r>
            <w:r>
              <w:rPr>
                <w:spacing w:val="-5"/>
                <w:sz w:val="22"/>
              </w:rPr>
              <w:t> </w:t>
            </w:r>
            <w:r>
              <w:rPr>
                <w:spacing w:val="-6"/>
                <w:sz w:val="22"/>
              </w:rPr>
              <w:t>by</w:t>
            </w:r>
            <w:r>
              <w:rPr>
                <w:spacing w:val="-4"/>
                <w:sz w:val="22"/>
              </w:rPr>
              <w:t> </w:t>
            </w:r>
            <w:r>
              <w:rPr>
                <w:spacing w:val="-6"/>
                <w:sz w:val="22"/>
              </w:rPr>
              <w:t>Government</w:t>
            </w:r>
            <w:r>
              <w:rPr>
                <w:spacing w:val="2"/>
                <w:sz w:val="22"/>
              </w:rPr>
              <w:t> </w:t>
            </w:r>
            <w:r>
              <w:rPr>
                <w:spacing w:val="-6"/>
                <w:sz w:val="22"/>
              </w:rPr>
              <w:t>shall</w:t>
            </w:r>
            <w:r>
              <w:rPr>
                <w:spacing w:val="-3"/>
                <w:sz w:val="22"/>
              </w:rPr>
              <w:t> </w:t>
            </w:r>
            <w:r>
              <w:rPr>
                <w:spacing w:val="-6"/>
                <w:sz w:val="22"/>
              </w:rPr>
              <w:t>be</w:t>
            </w:r>
            <w:r>
              <w:rPr>
                <w:spacing w:val="-3"/>
                <w:sz w:val="22"/>
              </w:rPr>
              <w:t> </w:t>
            </w:r>
            <w:r>
              <w:rPr>
                <w:spacing w:val="-6"/>
                <w:sz w:val="22"/>
              </w:rPr>
              <w:t>eligible</w:t>
            </w:r>
            <w:r>
              <w:rPr>
                <w:spacing w:val="-2"/>
                <w:sz w:val="22"/>
              </w:rPr>
              <w:t> </w:t>
            </w:r>
            <w:r>
              <w:rPr>
                <w:spacing w:val="-6"/>
                <w:sz w:val="22"/>
              </w:rPr>
              <w:t>only</w:t>
            </w:r>
            <w:r>
              <w:rPr>
                <w:spacing w:val="-4"/>
                <w:sz w:val="22"/>
              </w:rPr>
              <w:t> </w:t>
            </w:r>
            <w:r>
              <w:rPr>
                <w:spacing w:val="-6"/>
                <w:sz w:val="22"/>
              </w:rPr>
              <w:t>if</w:t>
            </w:r>
            <w:r>
              <w:rPr>
                <w:spacing w:val="-1"/>
                <w:sz w:val="22"/>
              </w:rPr>
              <w:t> </w:t>
            </w:r>
            <w:r>
              <w:rPr>
                <w:spacing w:val="-6"/>
                <w:sz w:val="22"/>
              </w:rPr>
              <w:t>they</w:t>
            </w:r>
            <w:r>
              <w:rPr>
                <w:spacing w:val="-5"/>
                <w:sz w:val="22"/>
              </w:rPr>
              <w:t> </w:t>
            </w:r>
            <w:r>
              <w:rPr>
                <w:spacing w:val="-6"/>
                <w:sz w:val="22"/>
              </w:rPr>
              <w:t>can</w:t>
            </w:r>
            <w:r>
              <w:rPr>
                <w:sz w:val="22"/>
              </w:rPr>
              <w:t> </w:t>
            </w:r>
            <w:r>
              <w:rPr>
                <w:spacing w:val="-6"/>
                <w:sz w:val="22"/>
              </w:rPr>
              <w:t>establish</w:t>
            </w:r>
            <w:r>
              <w:rPr>
                <w:spacing w:val="-4"/>
                <w:sz w:val="22"/>
              </w:rPr>
              <w:t> </w:t>
            </w:r>
            <w:r>
              <w:rPr>
                <w:spacing w:val="-6"/>
                <w:sz w:val="22"/>
              </w:rPr>
              <w:t>that</w:t>
            </w:r>
          </w:p>
          <w:p>
            <w:pPr>
              <w:pStyle w:val="TableParagraph"/>
              <w:spacing w:line="290" w:lineRule="atLeast" w:before="2"/>
              <w:ind w:left="470"/>
              <w:rPr>
                <w:sz w:val="22"/>
              </w:rPr>
            </w:pPr>
            <w:r>
              <w:rPr>
                <w:spacing w:val="-4"/>
                <w:sz w:val="22"/>
              </w:rPr>
              <w:t>they</w:t>
            </w:r>
            <w:r>
              <w:rPr>
                <w:spacing w:val="-8"/>
                <w:sz w:val="22"/>
              </w:rPr>
              <w:t> </w:t>
            </w:r>
            <w:r>
              <w:rPr>
                <w:spacing w:val="-4"/>
                <w:sz w:val="22"/>
              </w:rPr>
              <w:t>are</w:t>
            </w:r>
            <w:r>
              <w:rPr>
                <w:spacing w:val="-10"/>
                <w:sz w:val="22"/>
              </w:rPr>
              <w:t> </w:t>
            </w:r>
            <w:r>
              <w:rPr>
                <w:spacing w:val="-4"/>
                <w:sz w:val="22"/>
              </w:rPr>
              <w:t>legally</w:t>
            </w:r>
            <w:r>
              <w:rPr>
                <w:spacing w:val="-8"/>
                <w:sz w:val="22"/>
              </w:rPr>
              <w:t> </w:t>
            </w:r>
            <w:r>
              <w:rPr>
                <w:spacing w:val="-4"/>
                <w:sz w:val="22"/>
              </w:rPr>
              <w:t>and</w:t>
            </w:r>
            <w:r>
              <w:rPr>
                <w:spacing w:val="-8"/>
                <w:sz w:val="22"/>
              </w:rPr>
              <w:t> </w:t>
            </w:r>
            <w:r>
              <w:rPr>
                <w:spacing w:val="-4"/>
                <w:sz w:val="22"/>
              </w:rPr>
              <w:t>financially</w:t>
            </w:r>
            <w:r>
              <w:rPr>
                <w:spacing w:val="-8"/>
                <w:sz w:val="22"/>
              </w:rPr>
              <w:t> </w:t>
            </w:r>
            <w:r>
              <w:rPr>
                <w:spacing w:val="-4"/>
                <w:sz w:val="22"/>
              </w:rPr>
              <w:t>autonomous and</w:t>
            </w:r>
            <w:r>
              <w:rPr>
                <w:spacing w:val="-8"/>
                <w:sz w:val="22"/>
              </w:rPr>
              <w:t> </w:t>
            </w:r>
            <w:r>
              <w:rPr>
                <w:spacing w:val="-4"/>
                <w:sz w:val="22"/>
              </w:rPr>
              <w:t>operate</w:t>
            </w:r>
            <w:r>
              <w:rPr>
                <w:spacing w:val="-10"/>
                <w:sz w:val="22"/>
              </w:rPr>
              <w:t> </w:t>
            </w:r>
            <w:r>
              <w:rPr>
                <w:spacing w:val="-4"/>
                <w:sz w:val="22"/>
              </w:rPr>
              <w:t>under</w:t>
            </w:r>
            <w:r>
              <w:rPr>
                <w:sz w:val="22"/>
              </w:rPr>
              <w:t> </w:t>
            </w:r>
            <w:r>
              <w:rPr>
                <w:spacing w:val="-4"/>
                <w:sz w:val="22"/>
              </w:rPr>
              <w:t>commercial</w:t>
            </w:r>
            <w:r>
              <w:rPr>
                <w:spacing w:val="-7"/>
                <w:sz w:val="22"/>
              </w:rPr>
              <w:t> </w:t>
            </w:r>
            <w:r>
              <w:rPr>
                <w:spacing w:val="-4"/>
                <w:sz w:val="22"/>
              </w:rPr>
              <w:t>law, </w:t>
            </w:r>
            <w:r>
              <w:rPr>
                <w:sz w:val="22"/>
              </w:rPr>
              <w:t>and</w:t>
            </w:r>
            <w:r>
              <w:rPr>
                <w:spacing w:val="-14"/>
                <w:sz w:val="22"/>
              </w:rPr>
              <w:t> </w:t>
            </w:r>
            <w:r>
              <w:rPr>
                <w:sz w:val="22"/>
              </w:rPr>
              <w:t>that</w:t>
            </w:r>
            <w:r>
              <w:rPr>
                <w:spacing w:val="-11"/>
                <w:sz w:val="22"/>
              </w:rPr>
              <w:t> </w:t>
            </w:r>
            <w:r>
              <w:rPr>
                <w:sz w:val="22"/>
              </w:rPr>
              <w:t>they</w:t>
            </w:r>
            <w:r>
              <w:rPr>
                <w:spacing w:val="-13"/>
                <w:sz w:val="22"/>
              </w:rPr>
              <w:t> </w:t>
            </w:r>
            <w:r>
              <w:rPr>
                <w:sz w:val="22"/>
              </w:rPr>
              <w:t>are</w:t>
            </w:r>
            <w:r>
              <w:rPr>
                <w:spacing w:val="-14"/>
                <w:sz w:val="22"/>
              </w:rPr>
              <w:t> </w:t>
            </w:r>
            <w:r>
              <w:rPr>
                <w:sz w:val="22"/>
              </w:rPr>
              <w:t>not</w:t>
            </w:r>
            <w:r>
              <w:rPr>
                <w:spacing w:val="-8"/>
                <w:sz w:val="22"/>
              </w:rPr>
              <w:t> </w:t>
            </w:r>
            <w:r>
              <w:rPr>
                <w:sz w:val="22"/>
              </w:rPr>
              <w:t>a</w:t>
            </w:r>
            <w:r>
              <w:rPr>
                <w:spacing w:val="-12"/>
                <w:sz w:val="22"/>
              </w:rPr>
              <w:t> </w:t>
            </w:r>
            <w:r>
              <w:rPr>
                <w:sz w:val="22"/>
              </w:rPr>
              <w:t>dependent</w:t>
            </w:r>
            <w:r>
              <w:rPr>
                <w:spacing w:val="-8"/>
                <w:sz w:val="22"/>
              </w:rPr>
              <w:t> </w:t>
            </w:r>
            <w:r>
              <w:rPr>
                <w:sz w:val="22"/>
              </w:rPr>
              <w:t>agency</w:t>
            </w:r>
            <w:r>
              <w:rPr>
                <w:spacing w:val="-10"/>
                <w:sz w:val="22"/>
              </w:rPr>
              <w:t> </w:t>
            </w:r>
            <w:r>
              <w:rPr>
                <w:sz w:val="22"/>
              </w:rPr>
              <w:t>of</w:t>
            </w:r>
            <w:r>
              <w:rPr>
                <w:spacing w:val="-11"/>
                <w:sz w:val="22"/>
              </w:rPr>
              <w:t> </w:t>
            </w:r>
            <w:r>
              <w:rPr>
                <w:sz w:val="22"/>
              </w:rPr>
              <w:t>the</w:t>
            </w:r>
            <w:r>
              <w:rPr>
                <w:spacing w:val="-14"/>
                <w:sz w:val="22"/>
              </w:rPr>
              <w:t> </w:t>
            </w:r>
            <w:r>
              <w:rPr>
                <w:sz w:val="22"/>
              </w:rPr>
              <w:t>GoN.</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w:t>
            </w:r>
            <w:r>
              <w:rPr>
                <w:sz w:val="22"/>
              </w:rPr>
              <w:t>the</w:t>
            </w:r>
            <w:r>
              <w:rPr>
                <w:spacing w:val="-14"/>
                <w:sz w:val="22"/>
              </w:rPr>
              <w:t> </w:t>
            </w:r>
            <w:r>
              <w:rPr>
                <w:sz w:val="22"/>
              </w:rPr>
              <w:t>Employer,</w:t>
            </w:r>
            <w:r>
              <w:rPr>
                <w:spacing w:val="-14"/>
                <w:sz w:val="22"/>
              </w:rPr>
              <w:t> </w:t>
            </w:r>
            <w:r>
              <w:rPr>
                <w:sz w:val="22"/>
              </w:rPr>
              <w:t>as</w:t>
            </w:r>
            <w:r>
              <w:rPr>
                <w:spacing w:val="-14"/>
                <w:sz w:val="22"/>
              </w:rPr>
              <w:t> </w:t>
            </w:r>
            <w:r>
              <w:rPr>
                <w:sz w:val="22"/>
              </w:rPr>
              <w:t>the</w:t>
            </w:r>
            <w:r>
              <w:rPr>
                <w:spacing w:val="-14"/>
                <w:sz w:val="22"/>
              </w:rPr>
              <w:t> </w:t>
            </w:r>
            <w:r>
              <w:rPr>
                <w:sz w:val="22"/>
              </w:rPr>
              <w:t>Employer</w:t>
            </w:r>
            <w:r>
              <w:rPr>
                <w:spacing w:val="-14"/>
                <w:sz w:val="22"/>
              </w:rPr>
              <w:t> </w:t>
            </w:r>
            <w:r>
              <w:rPr>
                <w:sz w:val="22"/>
              </w:rPr>
              <w:t>shall</w:t>
            </w:r>
            <w:r>
              <w:rPr>
                <w:spacing w:val="-13"/>
                <w:sz w:val="22"/>
              </w:rPr>
              <w:t> </w:t>
            </w:r>
            <w:r>
              <w:rPr>
                <w:sz w:val="22"/>
              </w:rPr>
              <w:t>reasonably</w:t>
            </w:r>
            <w:r>
              <w:rPr>
                <w:spacing w:val="-14"/>
                <w:sz w:val="22"/>
              </w:rPr>
              <w:t> </w:t>
            </w:r>
            <w:r>
              <w:rPr>
                <w:sz w:val="22"/>
              </w:rPr>
              <w:t>request.</w:t>
            </w:r>
          </w:p>
        </w:tc>
      </w:tr>
      <w:tr>
        <w:trPr>
          <w:trHeight w:val="336" w:hRule="atLeast"/>
        </w:trPr>
        <w:tc>
          <w:tcPr>
            <w:tcW w:w="2180" w:type="dxa"/>
            <w:vMerge/>
            <w:tcBorders>
              <w:top w:val="nil"/>
            </w:tcBorders>
          </w:tcPr>
          <w:p>
            <w:pPr>
              <w:rPr>
                <w:sz w:val="2"/>
                <w:szCs w:val="2"/>
              </w:rPr>
            </w:pPr>
          </w:p>
        </w:tc>
        <w:tc>
          <w:tcPr>
            <w:tcW w:w="7293" w:type="dxa"/>
          </w:tcPr>
          <w:p>
            <w:pPr>
              <w:pStyle w:val="TableParagraph"/>
              <w:spacing w:before="39"/>
              <w:ind w:left="110"/>
              <w:rPr>
                <w:sz w:val="22"/>
              </w:rPr>
            </w:pPr>
            <w:r>
              <w:rPr>
                <w:spacing w:val="-2"/>
                <w:sz w:val="22"/>
              </w:rPr>
              <w:t>4.7</w:t>
            </w:r>
            <w:r>
              <w:rPr>
                <w:spacing w:val="-12"/>
                <w:sz w:val="22"/>
              </w:rPr>
              <w:t> </w:t>
            </w:r>
            <w:r>
              <w:rPr>
                <w:spacing w:val="-2"/>
                <w:sz w:val="22"/>
              </w:rPr>
              <w:t>Firms</w:t>
            </w:r>
            <w:r>
              <w:rPr>
                <w:spacing w:val="-12"/>
                <w:sz w:val="22"/>
              </w:rPr>
              <w:t> </w:t>
            </w:r>
            <w:r>
              <w:rPr>
                <w:spacing w:val="-2"/>
                <w:sz w:val="22"/>
              </w:rPr>
              <w:t>shall</w:t>
            </w:r>
            <w:r>
              <w:rPr>
                <w:spacing w:val="-12"/>
                <w:sz w:val="22"/>
              </w:rPr>
              <w:t> </w:t>
            </w:r>
            <w:r>
              <w:rPr>
                <w:spacing w:val="-2"/>
                <w:sz w:val="22"/>
              </w:rPr>
              <w:t>be</w:t>
            </w:r>
            <w:r>
              <w:rPr>
                <w:spacing w:val="-9"/>
                <w:sz w:val="22"/>
              </w:rPr>
              <w:t> </w:t>
            </w:r>
            <w:r>
              <w:rPr>
                <w:spacing w:val="-2"/>
                <w:sz w:val="22"/>
              </w:rPr>
              <w:t>excluded</w:t>
            </w:r>
            <w:r>
              <w:rPr>
                <w:spacing w:val="-6"/>
                <w:sz w:val="22"/>
              </w:rPr>
              <w:t> </w:t>
            </w:r>
            <w:r>
              <w:rPr>
                <w:spacing w:val="-2"/>
                <w:sz w:val="22"/>
              </w:rPr>
              <w:t>in</w:t>
            </w:r>
            <w:r>
              <w:rPr>
                <w:spacing w:val="-12"/>
                <w:sz w:val="22"/>
              </w:rPr>
              <w:t> </w:t>
            </w:r>
            <w:r>
              <w:rPr>
                <w:spacing w:val="-2"/>
                <w:sz w:val="22"/>
              </w:rPr>
              <w:t>any</w:t>
            </w:r>
            <w:r>
              <w:rPr>
                <w:spacing w:val="-6"/>
                <w:sz w:val="22"/>
              </w:rPr>
              <w:t> </w:t>
            </w:r>
            <w:r>
              <w:rPr>
                <w:spacing w:val="-2"/>
                <w:sz w:val="22"/>
              </w:rPr>
              <w:t>of</w:t>
            </w:r>
            <w:r>
              <w:rPr>
                <w:spacing w:val="-12"/>
                <w:sz w:val="22"/>
              </w:rPr>
              <w:t> </w:t>
            </w:r>
            <w:r>
              <w:rPr>
                <w:spacing w:val="-2"/>
                <w:sz w:val="22"/>
              </w:rPr>
              <w:t>the</w:t>
            </w:r>
            <w:r>
              <w:rPr>
                <w:spacing w:val="-11"/>
                <w:sz w:val="22"/>
              </w:rPr>
              <w:t> </w:t>
            </w:r>
            <w:r>
              <w:rPr>
                <w:spacing w:val="-2"/>
                <w:sz w:val="22"/>
              </w:rPr>
              <w:t>cases,</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10" w:hRule="atLeast"/>
        </w:trPr>
        <w:tc>
          <w:tcPr>
            <w:tcW w:w="2180" w:type="dxa"/>
            <w:vMerge w:val="restart"/>
          </w:tcPr>
          <w:p>
            <w:pPr>
              <w:pStyle w:val="TableParagraph"/>
              <w:rPr>
                <w:sz w:val="22"/>
              </w:rPr>
            </w:pPr>
          </w:p>
        </w:tc>
        <w:tc>
          <w:tcPr>
            <w:tcW w:w="7293" w:type="dxa"/>
          </w:tcPr>
          <w:p>
            <w:pPr>
              <w:pStyle w:val="TableParagraph"/>
              <w:numPr>
                <w:ilvl w:val="0"/>
                <w:numId w:val="11"/>
              </w:numPr>
              <w:tabs>
                <w:tab w:pos="897" w:val="left" w:leader="none"/>
                <w:tab w:pos="905" w:val="left" w:leader="none"/>
              </w:tabs>
              <w:spacing w:line="276" w:lineRule="auto" w:before="34" w:after="0"/>
              <w:ind w:left="897" w:right="88" w:hanging="360"/>
              <w:jc w:val="both"/>
              <w:rPr>
                <w:sz w:val="22"/>
              </w:rPr>
            </w:pPr>
            <w:r>
              <w:rPr>
                <w:sz w:val="22"/>
              </w:rPr>
              <w:t>by</w:t>
            </w:r>
            <w:r>
              <w:rPr>
                <w:spacing w:val="40"/>
                <w:sz w:val="22"/>
              </w:rPr>
              <w:t> </w:t>
            </w:r>
            <w:r>
              <w:rPr>
                <w:sz w:val="22"/>
              </w:rPr>
              <w:t>an act</w:t>
            </w:r>
            <w:r>
              <w:rPr>
                <w:spacing w:val="40"/>
                <w:sz w:val="22"/>
              </w:rPr>
              <w:t> </w:t>
            </w:r>
            <w:r>
              <w:rPr>
                <w:sz w:val="22"/>
              </w:rPr>
              <w:t>of</w:t>
            </w:r>
            <w:r>
              <w:rPr>
                <w:spacing w:val="40"/>
                <w:sz w:val="22"/>
              </w:rPr>
              <w:t> </w:t>
            </w:r>
            <w:r>
              <w:rPr>
                <w:sz w:val="22"/>
              </w:rPr>
              <w:t>compliance</w:t>
            </w:r>
            <w:r>
              <w:rPr>
                <w:spacing w:val="40"/>
                <w:sz w:val="22"/>
              </w:rPr>
              <w:t> </w:t>
            </w:r>
            <w:r>
              <w:rPr>
                <w:sz w:val="22"/>
              </w:rPr>
              <w:t>with a</w:t>
            </w:r>
            <w:r>
              <w:rPr>
                <w:spacing w:val="40"/>
                <w:sz w:val="22"/>
              </w:rPr>
              <w:t> </w:t>
            </w:r>
            <w:r>
              <w:rPr>
                <w:sz w:val="22"/>
              </w:rPr>
              <w:t>decision</w:t>
            </w:r>
            <w:r>
              <w:rPr>
                <w:spacing w:val="40"/>
                <w:sz w:val="22"/>
              </w:rPr>
              <w:t> </w:t>
            </w:r>
            <w:r>
              <w:rPr>
                <w:sz w:val="22"/>
              </w:rPr>
              <w:t>of</w:t>
            </w:r>
            <w:r>
              <w:rPr>
                <w:spacing w:val="40"/>
                <w:sz w:val="22"/>
              </w:rPr>
              <w:t> </w:t>
            </w:r>
            <w:r>
              <w:rPr>
                <w:sz w:val="22"/>
              </w:rPr>
              <w:t>the</w:t>
            </w:r>
            <w:r>
              <w:rPr>
                <w:spacing w:val="40"/>
                <w:sz w:val="22"/>
              </w:rPr>
              <w:t> </w:t>
            </w:r>
            <w:r>
              <w:rPr>
                <w:sz w:val="22"/>
              </w:rPr>
              <w:t>United</w:t>
            </w:r>
            <w:r>
              <w:rPr>
                <w:spacing w:val="40"/>
                <w:sz w:val="22"/>
              </w:rPr>
              <w:t> </w:t>
            </w:r>
            <w:r>
              <w:rPr>
                <w:sz w:val="22"/>
              </w:rPr>
              <w:t>Nations Security Council taken under 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3" w:val="left" w:leader="none"/>
                <w:tab w:pos="897" w:val="left" w:leader="none"/>
              </w:tabs>
              <w:spacing w:line="278" w:lineRule="auto" w:before="39" w:after="0"/>
              <w:ind w:left="897" w:right="248" w:hanging="360"/>
              <w:jc w:val="left"/>
              <w:rPr>
                <w:sz w:val="22"/>
              </w:rPr>
            </w:pPr>
            <w:r>
              <w:rPr>
                <w:sz w:val="22"/>
              </w:rPr>
              <w:t>DP</w:t>
            </w:r>
            <w:r>
              <w:rPr>
                <w:spacing w:val="-3"/>
                <w:sz w:val="22"/>
              </w:rPr>
              <w:t> </w:t>
            </w:r>
            <w:r>
              <w:rPr>
                <w:sz w:val="22"/>
              </w:rPr>
              <w:t>Funded:</w:t>
            </w:r>
            <w:r>
              <w:rPr>
                <w:spacing w:val="-4"/>
                <w:sz w:val="22"/>
              </w:rPr>
              <w:t> </w:t>
            </w:r>
            <w:r>
              <w:rPr>
                <w:sz w:val="22"/>
              </w:rPr>
              <w:t>as</w:t>
            </w:r>
            <w:r>
              <w:rPr>
                <w:spacing w:val="-5"/>
                <w:sz w:val="22"/>
              </w:rPr>
              <w:t> </w:t>
            </w:r>
            <w:r>
              <w:rPr>
                <w:sz w:val="22"/>
              </w:rPr>
              <w:t>a matter of</w:t>
            </w:r>
            <w:r>
              <w:rPr>
                <w:spacing w:val="-2"/>
                <w:sz w:val="22"/>
              </w:rPr>
              <w:t> </w:t>
            </w:r>
            <w:r>
              <w:rPr>
                <w:sz w:val="22"/>
              </w:rPr>
              <w:t>law</w:t>
            </w:r>
            <w:r>
              <w:rPr>
                <w:spacing w:val="-6"/>
                <w:sz w:val="22"/>
              </w:rPr>
              <w:t> </w:t>
            </w:r>
            <w:r>
              <w:rPr>
                <w:sz w:val="22"/>
              </w:rPr>
              <w:t>or official</w:t>
            </w:r>
            <w:r>
              <w:rPr>
                <w:spacing w:val="-9"/>
                <w:sz w:val="22"/>
              </w:rPr>
              <w:t> </w:t>
            </w:r>
            <w:r>
              <w:rPr>
                <w:sz w:val="22"/>
              </w:rPr>
              <w:t>regulation, Nepal prohibits commercial relations with that country, provided that the DP is </w:t>
            </w:r>
            <w:r>
              <w:rPr>
                <w:spacing w:val="-2"/>
                <w:sz w:val="22"/>
              </w:rPr>
              <w:t>satisfied</w:t>
            </w:r>
            <w:r>
              <w:rPr>
                <w:spacing w:val="-12"/>
                <w:sz w:val="22"/>
              </w:rPr>
              <w:t> </w:t>
            </w:r>
            <w:r>
              <w:rPr>
                <w:spacing w:val="-2"/>
                <w:sz w:val="22"/>
              </w:rPr>
              <w:t>that</w:t>
            </w:r>
            <w:r>
              <w:rPr>
                <w:spacing w:val="-12"/>
                <w:sz w:val="22"/>
              </w:rPr>
              <w:t> </w:t>
            </w:r>
            <w:r>
              <w:rPr>
                <w:spacing w:val="-2"/>
                <w:sz w:val="22"/>
              </w:rPr>
              <w:t>such</w:t>
            </w:r>
            <w:r>
              <w:rPr>
                <w:spacing w:val="-12"/>
                <w:sz w:val="22"/>
              </w:rPr>
              <w:t> </w:t>
            </w:r>
            <w:r>
              <w:rPr>
                <w:spacing w:val="-2"/>
                <w:sz w:val="22"/>
              </w:rPr>
              <w:t>exclusion</w:t>
            </w:r>
            <w:r>
              <w:rPr>
                <w:spacing w:val="-11"/>
                <w:sz w:val="22"/>
              </w:rPr>
              <w:t> </w:t>
            </w:r>
            <w:r>
              <w:rPr>
                <w:spacing w:val="-2"/>
                <w:sz w:val="22"/>
              </w:rPr>
              <w:t>does</w:t>
            </w:r>
            <w:r>
              <w:rPr>
                <w:spacing w:val="-7"/>
                <w:sz w:val="22"/>
              </w:rPr>
              <w:t> </w:t>
            </w:r>
            <w:r>
              <w:rPr>
                <w:spacing w:val="-2"/>
                <w:sz w:val="22"/>
              </w:rPr>
              <w:t>not</w:t>
            </w:r>
            <w:r>
              <w:rPr>
                <w:spacing w:val="-10"/>
                <w:sz w:val="22"/>
              </w:rPr>
              <w:t> </w:t>
            </w:r>
            <w:r>
              <w:rPr>
                <w:spacing w:val="-2"/>
                <w:sz w:val="22"/>
              </w:rPr>
              <w:t>preclude</w:t>
            </w:r>
            <w:r>
              <w:rPr>
                <w:spacing w:val="-12"/>
                <w:sz w:val="22"/>
              </w:rPr>
              <w:t> </w:t>
            </w:r>
            <w:r>
              <w:rPr>
                <w:spacing w:val="-2"/>
                <w:sz w:val="22"/>
              </w:rPr>
              <w:t>effective</w:t>
            </w:r>
            <w:r>
              <w:rPr>
                <w:spacing w:val="-12"/>
                <w:sz w:val="22"/>
              </w:rPr>
              <w:t> </w:t>
            </w:r>
            <w:r>
              <w:rPr>
                <w:spacing w:val="-2"/>
                <w:sz w:val="22"/>
              </w:rPr>
              <w:t>competition</w:t>
            </w:r>
            <w:r>
              <w:rPr>
                <w:spacing w:val="-11"/>
                <w:sz w:val="22"/>
              </w:rPr>
              <w:t> </w:t>
            </w:r>
            <w:r>
              <w:rPr>
                <w:spacing w:val="-2"/>
                <w:sz w:val="22"/>
              </w:rPr>
              <w:t>for </w:t>
            </w:r>
            <w:r>
              <w:rPr>
                <w:sz w:val="22"/>
              </w:rPr>
              <w:t>the</w:t>
            </w:r>
            <w:r>
              <w:rPr>
                <w:spacing w:val="-12"/>
                <w:sz w:val="22"/>
              </w:rPr>
              <w:t> </w:t>
            </w:r>
            <w:r>
              <w:rPr>
                <w:sz w:val="22"/>
              </w:rPr>
              <w:t>supply</w:t>
            </w:r>
            <w:r>
              <w:rPr>
                <w:spacing w:val="-10"/>
                <w:sz w:val="22"/>
              </w:rPr>
              <w:t> </w:t>
            </w:r>
            <w:r>
              <w:rPr>
                <w:sz w:val="22"/>
              </w:rPr>
              <w:t>of</w:t>
            </w:r>
            <w:r>
              <w:rPr>
                <w:spacing w:val="-6"/>
                <w:sz w:val="22"/>
              </w:rPr>
              <w:t> </w:t>
            </w:r>
            <w:r>
              <w:rPr>
                <w:sz w:val="22"/>
              </w:rPr>
              <w:t>goods</w:t>
            </w:r>
            <w:r>
              <w:rPr>
                <w:spacing w:val="-3"/>
                <w:sz w:val="22"/>
              </w:rPr>
              <w:t> </w:t>
            </w:r>
            <w:r>
              <w:rPr>
                <w:sz w:val="22"/>
              </w:rPr>
              <w:t>or</w:t>
            </w:r>
            <w:r>
              <w:rPr>
                <w:spacing w:val="-6"/>
                <w:sz w:val="22"/>
              </w:rPr>
              <w:t> </w:t>
            </w:r>
            <w:r>
              <w:rPr>
                <w:sz w:val="22"/>
              </w:rPr>
              <w:t>related</w:t>
            </w:r>
            <w:r>
              <w:rPr>
                <w:spacing w:val="-14"/>
                <w:sz w:val="22"/>
              </w:rPr>
              <w:t> </w:t>
            </w:r>
            <w:r>
              <w:rPr>
                <w:sz w:val="22"/>
              </w:rPr>
              <w:t>services</w:t>
            </w:r>
            <w:r>
              <w:rPr>
                <w:spacing w:val="-9"/>
                <w:sz w:val="22"/>
              </w:rPr>
              <w:t> </w:t>
            </w:r>
            <w:r>
              <w:rPr>
                <w:sz w:val="22"/>
              </w:rPr>
              <w:t>required;</w:t>
            </w:r>
          </w:p>
          <w:p>
            <w:pPr>
              <w:pStyle w:val="TableParagraph"/>
              <w:numPr>
                <w:ilvl w:val="0"/>
                <w:numId w:val="11"/>
              </w:numPr>
              <w:tabs>
                <w:tab w:pos="853" w:val="left" w:leader="none"/>
                <w:tab w:pos="897" w:val="left" w:leader="none"/>
              </w:tabs>
              <w:spacing w:line="292" w:lineRule="exact" w:before="3" w:after="0"/>
              <w:ind w:left="897" w:right="100" w:hanging="360"/>
              <w:jc w:val="both"/>
              <w:rPr>
                <w:sz w:val="22"/>
              </w:rPr>
            </w:pPr>
            <w:r>
              <w:rPr>
                <w:sz w:val="22"/>
              </w:rPr>
              <w:t>DP Funded: a firm has been determined to be ineligible by the DP in relation to their</w:t>
            </w:r>
            <w:r>
              <w:rPr>
                <w:spacing w:val="40"/>
                <w:sz w:val="22"/>
              </w:rPr>
              <w:t> </w:t>
            </w:r>
            <w:r>
              <w:rPr>
                <w:sz w:val="22"/>
              </w:rPr>
              <w:t>guidelines</w:t>
            </w:r>
            <w:r>
              <w:rPr>
                <w:spacing w:val="40"/>
                <w:sz w:val="22"/>
              </w:rPr>
              <w:t> </w:t>
            </w:r>
            <w:r>
              <w:rPr>
                <w:sz w:val="22"/>
              </w:rPr>
              <w:t>or</w:t>
            </w:r>
            <w:r>
              <w:rPr>
                <w:spacing w:val="40"/>
                <w:sz w:val="22"/>
              </w:rPr>
              <w:t> </w:t>
            </w:r>
            <w:r>
              <w:rPr>
                <w:sz w:val="22"/>
              </w:rPr>
              <w:t>appropriate provisions</w:t>
            </w:r>
            <w:r>
              <w:rPr>
                <w:spacing w:val="40"/>
                <w:sz w:val="22"/>
              </w:rPr>
              <w:t> </w:t>
            </w:r>
            <w:r>
              <w:rPr>
                <w:sz w:val="22"/>
              </w:rPr>
              <w:t>on preventing and combating fraud and corruption in projects financed by them.</w:t>
            </w:r>
          </w:p>
        </w:tc>
      </w:tr>
      <w:tr>
        <w:trPr>
          <w:trHeight w:val="4709" w:hRule="atLeast"/>
        </w:trPr>
        <w:tc>
          <w:tcPr>
            <w:tcW w:w="2180" w:type="dxa"/>
            <w:vMerge/>
            <w:tcBorders>
              <w:top w:val="nil"/>
            </w:tcBorders>
          </w:tcPr>
          <w:p>
            <w:pPr>
              <w:rPr>
                <w:sz w:val="2"/>
                <w:szCs w:val="2"/>
              </w:rPr>
            </w:pPr>
          </w:p>
        </w:tc>
        <w:tc>
          <w:tcPr>
            <w:tcW w:w="7293" w:type="dxa"/>
          </w:tcPr>
          <w:p>
            <w:pPr>
              <w:pStyle w:val="TableParagraph"/>
              <w:spacing w:before="121"/>
              <w:ind w:left="542" w:right="91" w:hanging="476"/>
              <w:jc w:val="both"/>
              <w:rPr>
                <w:sz w:val="22"/>
              </w:rPr>
            </w:pPr>
            <w:r>
              <w:rPr>
                <w:sz w:val="22"/>
              </w:rPr>
              <w:t>4.8</w:t>
            </w:r>
            <w:r>
              <w:rPr>
                <w:spacing w:val="-4"/>
                <w:sz w:val="22"/>
              </w:rPr>
              <w:t> </w:t>
            </w:r>
            <w:r>
              <w:rPr>
                <w:sz w:val="22"/>
              </w:rPr>
              <w:t>The</w:t>
            </w:r>
            <w:r>
              <w:rPr>
                <w:spacing w:val="-7"/>
                <w:sz w:val="22"/>
              </w:rPr>
              <w:t> </w:t>
            </w:r>
            <w:r>
              <w:rPr>
                <w:sz w:val="22"/>
              </w:rPr>
              <w:t>Bidder,</w:t>
            </w:r>
            <w:r>
              <w:rPr>
                <w:spacing w:val="-3"/>
                <w:sz w:val="22"/>
              </w:rPr>
              <w:t> </w:t>
            </w:r>
            <w:r>
              <w:rPr>
                <w:sz w:val="22"/>
              </w:rPr>
              <w:t>including</w:t>
            </w:r>
            <w:r>
              <w:rPr>
                <w:spacing w:val="-8"/>
                <w:sz w:val="22"/>
              </w:rPr>
              <w:t> </w:t>
            </w:r>
            <w:r>
              <w:rPr>
                <w:sz w:val="22"/>
              </w:rPr>
              <w:t>all</w:t>
            </w:r>
            <w:r>
              <w:rPr>
                <w:spacing w:val="-7"/>
                <w:sz w:val="22"/>
              </w:rPr>
              <w:t> </w:t>
            </w:r>
            <w:r>
              <w:rPr>
                <w:sz w:val="22"/>
              </w:rPr>
              <w:t>parties</w:t>
            </w:r>
            <w:r>
              <w:rPr>
                <w:spacing w:val="-4"/>
                <w:sz w:val="22"/>
              </w:rPr>
              <w:t> </w:t>
            </w:r>
            <w:r>
              <w:rPr>
                <w:sz w:val="22"/>
              </w:rPr>
              <w:t>constituting</w:t>
            </w:r>
            <w:r>
              <w:rPr>
                <w:spacing w:val="-8"/>
                <w:sz w:val="22"/>
              </w:rPr>
              <w:t> </w:t>
            </w:r>
            <w:r>
              <w:rPr>
                <w:sz w:val="22"/>
              </w:rPr>
              <w:t>the</w:t>
            </w:r>
            <w:r>
              <w:rPr>
                <w:spacing w:val="-7"/>
                <w:sz w:val="22"/>
              </w:rPr>
              <w:t> </w:t>
            </w:r>
            <w:r>
              <w:rPr>
                <w:sz w:val="22"/>
              </w:rPr>
              <w:t>Bidder,</w:t>
            </w:r>
            <w:r>
              <w:rPr>
                <w:spacing w:val="-3"/>
                <w:sz w:val="22"/>
              </w:rPr>
              <w:t> </w:t>
            </w:r>
            <w:r>
              <w:rPr>
                <w:sz w:val="22"/>
              </w:rPr>
              <w:t>shall</w:t>
            </w:r>
            <w:r>
              <w:rPr>
                <w:spacing w:val="-7"/>
                <w:sz w:val="22"/>
              </w:rPr>
              <w:t> </w:t>
            </w:r>
            <w:r>
              <w:rPr>
                <w:sz w:val="22"/>
              </w:rPr>
              <w:t>be</w:t>
            </w:r>
            <w:r>
              <w:rPr>
                <w:spacing w:val="-7"/>
                <w:sz w:val="22"/>
              </w:rPr>
              <w:t> </w:t>
            </w:r>
            <w:r>
              <w:rPr>
                <w:sz w:val="22"/>
              </w:rPr>
              <w:t>ineligible</w:t>
            </w:r>
            <w:r>
              <w:rPr>
                <w:spacing w:val="-10"/>
                <w:sz w:val="22"/>
              </w:rPr>
              <w:t> </w:t>
            </w:r>
            <w:r>
              <w:rPr>
                <w:sz w:val="22"/>
              </w:rPr>
              <w:t>to participate</w:t>
            </w:r>
            <w:r>
              <w:rPr>
                <w:spacing w:val="-3"/>
                <w:sz w:val="22"/>
              </w:rPr>
              <w:t> </w:t>
            </w:r>
            <w:r>
              <w:rPr>
                <w:sz w:val="22"/>
              </w:rPr>
              <w:t>in</w:t>
            </w:r>
            <w:r>
              <w:rPr>
                <w:spacing w:val="-9"/>
                <w:sz w:val="22"/>
              </w:rPr>
              <w:t> </w:t>
            </w:r>
            <w:r>
              <w:rPr>
                <w:sz w:val="22"/>
              </w:rPr>
              <w:t>the</w:t>
            </w:r>
            <w:r>
              <w:rPr>
                <w:spacing w:val="-3"/>
                <w:sz w:val="22"/>
              </w:rPr>
              <w:t> </w:t>
            </w:r>
            <w:r>
              <w:rPr>
                <w:sz w:val="22"/>
              </w:rPr>
              <w:t>open</w:t>
            </w:r>
            <w:r>
              <w:rPr>
                <w:spacing w:val="-2"/>
                <w:sz w:val="22"/>
              </w:rPr>
              <w:t> </w:t>
            </w:r>
            <w:r>
              <w:rPr>
                <w:sz w:val="22"/>
              </w:rPr>
              <w:t>competitive</w:t>
            </w:r>
            <w:r>
              <w:rPr>
                <w:spacing w:val="-3"/>
                <w:sz w:val="22"/>
              </w:rPr>
              <w:t> </w:t>
            </w:r>
            <w:r>
              <w:rPr>
                <w:sz w:val="22"/>
              </w:rPr>
              <w:t>bidding</w:t>
            </w:r>
            <w:r>
              <w:rPr>
                <w:spacing w:val="-6"/>
                <w:sz w:val="22"/>
              </w:rPr>
              <w:t> </w:t>
            </w:r>
            <w:r>
              <w:rPr>
                <w:sz w:val="22"/>
              </w:rPr>
              <w:t>process</w:t>
            </w:r>
            <w:r>
              <w:rPr>
                <w:spacing w:val="-1"/>
                <w:sz w:val="22"/>
              </w:rPr>
              <w:t> </w:t>
            </w:r>
            <w:r>
              <w:rPr>
                <w:sz w:val="22"/>
              </w:rPr>
              <w:t>if</w:t>
            </w:r>
            <w:r>
              <w:rPr>
                <w:spacing w:val="-3"/>
                <w:sz w:val="22"/>
              </w:rPr>
              <w:t> </w:t>
            </w:r>
            <w:r>
              <w:rPr>
                <w:sz w:val="22"/>
              </w:rPr>
              <w:t>it has</w:t>
            </w:r>
            <w:r>
              <w:rPr>
                <w:spacing w:val="-5"/>
                <w:sz w:val="22"/>
              </w:rPr>
              <w:t> </w:t>
            </w:r>
            <w:r>
              <w:rPr>
                <w:sz w:val="22"/>
              </w:rPr>
              <w:t>already</w:t>
            </w:r>
            <w:r>
              <w:rPr>
                <w:spacing w:val="-5"/>
                <w:sz w:val="22"/>
              </w:rPr>
              <w:t> </w:t>
            </w:r>
            <w:r>
              <w:rPr>
                <w:sz w:val="22"/>
              </w:rPr>
              <w:t>secured </w:t>
            </w:r>
            <w:r>
              <w:rPr>
                <w:spacing w:val="-2"/>
                <w:sz w:val="22"/>
              </w:rPr>
              <w:t>maximum</w:t>
            </w:r>
            <w:r>
              <w:rPr>
                <w:spacing w:val="-7"/>
                <w:sz w:val="22"/>
              </w:rPr>
              <w:t> </w:t>
            </w:r>
            <w:r>
              <w:rPr>
                <w:spacing w:val="-2"/>
                <w:sz w:val="22"/>
              </w:rPr>
              <w:t>number of</w:t>
            </w:r>
            <w:r>
              <w:rPr>
                <w:spacing w:val="-3"/>
                <w:sz w:val="22"/>
              </w:rPr>
              <w:t> </w:t>
            </w:r>
            <w:r>
              <w:rPr>
                <w:spacing w:val="-2"/>
                <w:sz w:val="22"/>
              </w:rPr>
              <w:t>construction</w:t>
            </w:r>
            <w:r>
              <w:rPr>
                <w:spacing w:val="-3"/>
                <w:sz w:val="22"/>
              </w:rPr>
              <w:t> </w:t>
            </w:r>
            <w:r>
              <w:rPr>
                <w:spacing w:val="-2"/>
                <w:sz w:val="22"/>
              </w:rPr>
              <w:t>contracts</w:t>
            </w:r>
            <w:r>
              <w:rPr>
                <w:spacing w:val="-7"/>
                <w:sz w:val="22"/>
              </w:rPr>
              <w:t> </w:t>
            </w:r>
            <w:r>
              <w:rPr>
                <w:spacing w:val="-2"/>
                <w:sz w:val="22"/>
              </w:rPr>
              <w:t>(in</w:t>
            </w:r>
            <w:r>
              <w:rPr>
                <w:spacing w:val="-7"/>
                <w:sz w:val="22"/>
              </w:rPr>
              <w:t> </w:t>
            </w:r>
            <w:r>
              <w:rPr>
                <w:spacing w:val="-2"/>
                <w:sz w:val="22"/>
              </w:rPr>
              <w:t>open</w:t>
            </w:r>
            <w:r>
              <w:rPr>
                <w:spacing w:val="-7"/>
                <w:sz w:val="22"/>
              </w:rPr>
              <w:t> </w:t>
            </w:r>
            <w:r>
              <w:rPr>
                <w:spacing w:val="-2"/>
                <w:sz w:val="22"/>
              </w:rPr>
              <w:t>competitive</w:t>
            </w:r>
            <w:r>
              <w:rPr>
                <w:spacing w:val="-5"/>
                <w:sz w:val="22"/>
              </w:rPr>
              <w:t> </w:t>
            </w:r>
            <w:r>
              <w:rPr>
                <w:spacing w:val="-2"/>
                <w:sz w:val="22"/>
              </w:rPr>
              <w:t>bidding) </w:t>
            </w:r>
            <w:r>
              <w:rPr>
                <w:b/>
                <w:spacing w:val="-2"/>
                <w:sz w:val="22"/>
              </w:rPr>
              <w:t>as </w:t>
            </w:r>
            <w:r>
              <w:rPr>
                <w:b/>
                <w:sz w:val="22"/>
              </w:rPr>
              <w:t>specified in BDS </w:t>
            </w:r>
            <w:r>
              <w:rPr>
                <w:sz w:val="22"/>
              </w:rPr>
              <w:t>and has not yet completed the work as stipulated in the respective contracts.</w:t>
            </w:r>
          </w:p>
          <w:p>
            <w:pPr>
              <w:pStyle w:val="TableParagraph"/>
              <w:spacing w:line="276" w:lineRule="auto" w:before="118"/>
              <w:ind w:left="335" w:right="90" w:hanging="269"/>
              <w:jc w:val="both"/>
              <w:rPr>
                <w:sz w:val="22"/>
              </w:rPr>
            </w:pPr>
            <w:r>
              <w:rPr>
                <w:sz w:val="22"/>
              </w:rPr>
              <w:t>4.9</w:t>
            </w:r>
            <w:r>
              <w:rPr>
                <w:spacing w:val="-6"/>
                <w:sz w:val="22"/>
              </w:rPr>
              <w:t> </w:t>
            </w:r>
            <w:r>
              <w:rPr>
                <w:sz w:val="22"/>
              </w:rPr>
              <w:t>For</w:t>
            </w:r>
            <w:r>
              <w:rPr>
                <w:spacing w:val="-4"/>
                <w:sz w:val="22"/>
              </w:rPr>
              <w:t> </w:t>
            </w:r>
            <w:r>
              <w:rPr>
                <w:sz w:val="22"/>
              </w:rPr>
              <w:t>the</w:t>
            </w:r>
            <w:r>
              <w:rPr>
                <w:spacing w:val="-8"/>
                <w:sz w:val="22"/>
              </w:rPr>
              <w:t> </w:t>
            </w:r>
            <w:r>
              <w:rPr>
                <w:sz w:val="22"/>
              </w:rPr>
              <w:t>purpose</w:t>
            </w:r>
            <w:r>
              <w:rPr>
                <w:spacing w:val="-8"/>
                <w:sz w:val="22"/>
              </w:rPr>
              <w:t> </w:t>
            </w:r>
            <w:r>
              <w:rPr>
                <w:sz w:val="22"/>
              </w:rPr>
              <w:t>of</w:t>
            </w:r>
            <w:r>
              <w:rPr>
                <w:spacing w:val="-8"/>
                <w:sz w:val="22"/>
              </w:rPr>
              <w:t> </w:t>
            </w:r>
            <w:r>
              <w:rPr>
                <w:sz w:val="22"/>
              </w:rPr>
              <w:t>ITB</w:t>
            </w:r>
            <w:r>
              <w:rPr>
                <w:spacing w:val="-9"/>
                <w:sz w:val="22"/>
              </w:rPr>
              <w:t> </w:t>
            </w:r>
            <w:r>
              <w:rPr>
                <w:sz w:val="22"/>
              </w:rPr>
              <w:t>4.8</w:t>
            </w:r>
            <w:r>
              <w:rPr>
                <w:spacing w:val="-6"/>
                <w:sz w:val="22"/>
              </w:rPr>
              <w:t> </w:t>
            </w:r>
            <w:r>
              <w:rPr>
                <w:sz w:val="22"/>
              </w:rPr>
              <w:t>above,</w:t>
            </w:r>
            <w:r>
              <w:rPr>
                <w:spacing w:val="-5"/>
                <w:sz w:val="22"/>
              </w:rPr>
              <w:t> </w:t>
            </w:r>
            <w:r>
              <w:rPr>
                <w:sz w:val="22"/>
              </w:rPr>
              <w:t>the</w:t>
            </w:r>
            <w:r>
              <w:rPr>
                <w:spacing w:val="-8"/>
                <w:sz w:val="22"/>
              </w:rPr>
              <w:t> </w:t>
            </w:r>
            <w:r>
              <w:rPr>
                <w:sz w:val="22"/>
              </w:rPr>
              <w:t>bidder</w:t>
            </w:r>
            <w:r>
              <w:rPr>
                <w:spacing w:val="-4"/>
                <w:sz w:val="22"/>
              </w:rPr>
              <w:t> </w:t>
            </w:r>
            <w:r>
              <w:rPr>
                <w:sz w:val="22"/>
              </w:rPr>
              <w:t>shall</w:t>
            </w:r>
            <w:r>
              <w:rPr>
                <w:spacing w:val="-5"/>
                <w:sz w:val="22"/>
              </w:rPr>
              <w:t> </w:t>
            </w:r>
            <w:r>
              <w:rPr>
                <w:sz w:val="22"/>
              </w:rPr>
              <w:t>declare</w:t>
            </w:r>
            <w:r>
              <w:rPr>
                <w:spacing w:val="-12"/>
                <w:sz w:val="22"/>
              </w:rPr>
              <w:t> </w:t>
            </w:r>
            <w:r>
              <w:rPr>
                <w:sz w:val="22"/>
              </w:rPr>
              <w:t>that</w:t>
            </w:r>
            <w:r>
              <w:rPr>
                <w:spacing w:val="-5"/>
                <w:sz w:val="22"/>
              </w:rPr>
              <w:t> </w:t>
            </w:r>
            <w:r>
              <w:rPr>
                <w:sz w:val="22"/>
              </w:rPr>
              <w:t>the</w:t>
            </w:r>
            <w:r>
              <w:rPr>
                <w:spacing w:val="-8"/>
                <w:sz w:val="22"/>
              </w:rPr>
              <w:t> </w:t>
            </w:r>
            <w:r>
              <w:rPr>
                <w:sz w:val="22"/>
              </w:rPr>
              <w:t>bidder,</w:t>
            </w:r>
            <w:r>
              <w:rPr>
                <w:spacing w:val="-5"/>
                <w:sz w:val="22"/>
              </w:rPr>
              <w:t> </w:t>
            </w:r>
            <w:r>
              <w:rPr>
                <w:sz w:val="22"/>
              </w:rPr>
              <w:t>and all</w:t>
            </w:r>
            <w:r>
              <w:rPr>
                <w:spacing w:val="-6"/>
                <w:sz w:val="22"/>
              </w:rPr>
              <w:t> </w:t>
            </w:r>
            <w:r>
              <w:rPr>
                <w:sz w:val="22"/>
              </w:rPr>
              <w:t>parties constituting</w:t>
            </w:r>
            <w:r>
              <w:rPr>
                <w:spacing w:val="-4"/>
                <w:sz w:val="22"/>
              </w:rPr>
              <w:t> </w:t>
            </w:r>
            <w:r>
              <w:rPr>
                <w:sz w:val="22"/>
              </w:rPr>
              <w:t>the</w:t>
            </w:r>
            <w:r>
              <w:rPr>
                <w:spacing w:val="-5"/>
                <w:sz w:val="22"/>
              </w:rPr>
              <w:t> </w:t>
            </w:r>
            <w:r>
              <w:rPr>
                <w:sz w:val="22"/>
              </w:rPr>
              <w:t>Bidder have</w:t>
            </w:r>
            <w:r>
              <w:rPr>
                <w:spacing w:val="-5"/>
                <w:sz w:val="22"/>
              </w:rPr>
              <w:t> </w:t>
            </w:r>
            <w:r>
              <w:rPr>
                <w:sz w:val="22"/>
              </w:rPr>
              <w:t>not already</w:t>
            </w:r>
            <w:r>
              <w:rPr>
                <w:spacing w:val="-4"/>
                <w:sz w:val="22"/>
              </w:rPr>
              <w:t> </w:t>
            </w:r>
            <w:r>
              <w:rPr>
                <w:sz w:val="22"/>
              </w:rPr>
              <w:t>secured</w:t>
            </w:r>
            <w:r>
              <w:rPr>
                <w:spacing w:val="-4"/>
                <w:sz w:val="22"/>
              </w:rPr>
              <w:t> </w:t>
            </w:r>
            <w:r>
              <w:rPr>
                <w:sz w:val="22"/>
              </w:rPr>
              <w:t>maximum</w:t>
            </w:r>
            <w:r>
              <w:rPr>
                <w:spacing w:val="-6"/>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4"/>
                <w:sz w:val="22"/>
              </w:rPr>
              <w:t> </w:t>
            </w:r>
            <w:r>
              <w:rPr>
                <w:sz w:val="22"/>
              </w:rPr>
              <w:t>many</w:t>
            </w:r>
            <w:r>
              <w:rPr>
                <w:spacing w:val="-13"/>
                <w:sz w:val="22"/>
              </w:rPr>
              <w:t> </w:t>
            </w:r>
            <w:r>
              <w:rPr>
                <w:sz w:val="22"/>
              </w:rPr>
              <w:t>public</w:t>
            </w:r>
            <w:r>
              <w:rPr>
                <w:spacing w:val="-14"/>
                <w:sz w:val="22"/>
              </w:rPr>
              <w:t> </w:t>
            </w:r>
            <w:r>
              <w:rPr>
                <w:sz w:val="22"/>
              </w:rPr>
              <w:t>entities</w:t>
            </w:r>
            <w:r>
              <w:rPr>
                <w:spacing w:val="-14"/>
                <w:sz w:val="22"/>
              </w:rPr>
              <w:t> </w:t>
            </w:r>
            <w:r>
              <w:rPr>
                <w:sz w:val="22"/>
              </w:rPr>
              <w:t>and</w:t>
            </w:r>
            <w:r>
              <w:rPr>
                <w:spacing w:val="-14"/>
                <w:sz w:val="22"/>
              </w:rPr>
              <w:t> </w:t>
            </w:r>
            <w:r>
              <w:rPr>
                <w:sz w:val="22"/>
              </w:rPr>
              <w:t>during that period</w:t>
            </w:r>
            <w:r>
              <w:rPr>
                <w:spacing w:val="-4"/>
                <w:sz w:val="22"/>
              </w:rPr>
              <w:t> </w:t>
            </w:r>
            <w:r>
              <w:rPr>
                <w:sz w:val="22"/>
              </w:rPr>
              <w:t>the maximum number of contracts have</w:t>
            </w:r>
            <w:r>
              <w:rPr>
                <w:spacing w:val="-3"/>
                <w:sz w:val="22"/>
              </w:rPr>
              <w:t> </w:t>
            </w:r>
            <w:r>
              <w:rPr>
                <w:sz w:val="22"/>
              </w:rPr>
              <w:t>been</w:t>
            </w:r>
            <w:r>
              <w:rPr>
                <w:spacing w:val="-4"/>
                <w:sz w:val="22"/>
              </w:rPr>
              <w:t> </w:t>
            </w:r>
            <w:r>
              <w:rPr>
                <w:sz w:val="22"/>
              </w:rPr>
              <w:t>attained as specified saturates due</w:t>
            </w:r>
            <w:r>
              <w:rPr>
                <w:spacing w:val="-2"/>
                <w:sz w:val="22"/>
              </w:rPr>
              <w:t> </w:t>
            </w:r>
            <w:r>
              <w:rPr>
                <w:sz w:val="22"/>
              </w:rPr>
              <w:t>to issuance</w:t>
            </w:r>
            <w:r>
              <w:rPr>
                <w:spacing w:val="-2"/>
                <w:sz w:val="22"/>
              </w:rPr>
              <w:t> </w:t>
            </w:r>
            <w:r>
              <w:rPr>
                <w:sz w:val="22"/>
              </w:rPr>
              <w:t>of letters of</w:t>
            </w:r>
            <w:r>
              <w:rPr>
                <w:spacing w:val="-1"/>
                <w:sz w:val="22"/>
              </w:rPr>
              <w:t> </w:t>
            </w:r>
            <w:r>
              <w:rPr>
                <w:sz w:val="22"/>
              </w:rPr>
              <w:t>acceptance</w:t>
            </w:r>
            <w:r>
              <w:rPr>
                <w:spacing w:val="-2"/>
                <w:sz w:val="22"/>
              </w:rPr>
              <w:t> </w:t>
            </w:r>
            <w:r>
              <w:rPr>
                <w:sz w:val="22"/>
              </w:rPr>
              <w:t>by</w:t>
            </w:r>
            <w:r>
              <w:rPr>
                <w:spacing w:val="-3"/>
                <w:sz w:val="22"/>
              </w:rPr>
              <w:t> </w:t>
            </w:r>
            <w:r>
              <w:rPr>
                <w:sz w:val="22"/>
              </w:rPr>
              <w:t>a particular public entity, the</w:t>
            </w:r>
            <w:r>
              <w:rPr>
                <w:spacing w:val="-2"/>
                <w:sz w:val="22"/>
              </w:rPr>
              <w:t> </w:t>
            </w:r>
            <w:r>
              <w:rPr>
                <w:sz w:val="22"/>
              </w:rPr>
              <w:t>bidder</w:t>
            </w:r>
            <w:r>
              <w:rPr>
                <w:spacing w:val="-2"/>
                <w:sz w:val="22"/>
              </w:rPr>
              <w:t> </w:t>
            </w:r>
            <w:r>
              <w:rPr>
                <w:sz w:val="22"/>
              </w:rPr>
              <w:t>shall</w:t>
            </w:r>
            <w:r>
              <w:rPr>
                <w:spacing w:val="-3"/>
                <w:sz w:val="22"/>
              </w:rPr>
              <w:t> </w:t>
            </w:r>
            <w:r>
              <w:rPr>
                <w:sz w:val="22"/>
              </w:rPr>
              <w:t>inform</w:t>
            </w:r>
            <w:r>
              <w:rPr>
                <w:spacing w:val="-3"/>
                <w:sz w:val="22"/>
              </w:rPr>
              <w:t> </w:t>
            </w:r>
            <w:r>
              <w:rPr>
                <w:sz w:val="22"/>
              </w:rPr>
              <w:t>in writing</w:t>
            </w:r>
            <w:r>
              <w:rPr>
                <w:spacing w:val="-4"/>
                <w:sz w:val="22"/>
              </w:rPr>
              <w:t> </w:t>
            </w:r>
            <w:r>
              <w:rPr>
                <w:sz w:val="22"/>
              </w:rPr>
              <w:t>to</w:t>
            </w:r>
            <w:r>
              <w:rPr>
                <w:spacing w:val="-8"/>
                <w:sz w:val="22"/>
              </w:rPr>
              <w:t> </w:t>
            </w:r>
            <w:r>
              <w:rPr>
                <w:sz w:val="22"/>
              </w:rPr>
              <w:t>all</w:t>
            </w:r>
            <w:r>
              <w:rPr>
                <w:spacing w:val="-3"/>
                <w:sz w:val="22"/>
              </w:rPr>
              <w:t> </w:t>
            </w:r>
            <w:r>
              <w:rPr>
                <w:sz w:val="22"/>
              </w:rPr>
              <w:t>other concerned</w:t>
            </w:r>
            <w:r>
              <w:rPr>
                <w:spacing w:val="-1"/>
                <w:sz w:val="22"/>
              </w:rPr>
              <w:t> </w:t>
            </w:r>
            <w:r>
              <w:rPr>
                <w:sz w:val="22"/>
              </w:rPr>
              <w:t>public</w:t>
            </w:r>
            <w:r>
              <w:rPr>
                <w:spacing w:val="-2"/>
                <w:sz w:val="22"/>
              </w:rPr>
              <w:t> </w:t>
            </w:r>
            <w:r>
              <w:rPr>
                <w:sz w:val="22"/>
              </w:rPr>
              <w:t>entities, where </w:t>
            </w:r>
            <w:r>
              <w:rPr>
                <w:spacing w:val="-2"/>
                <w:sz w:val="22"/>
              </w:rPr>
              <w:t>the</w:t>
            </w:r>
            <w:r>
              <w:rPr>
                <w:spacing w:val="-10"/>
                <w:sz w:val="22"/>
              </w:rPr>
              <w:t> </w:t>
            </w:r>
            <w:r>
              <w:rPr>
                <w:spacing w:val="-2"/>
                <w:sz w:val="22"/>
              </w:rPr>
              <w:t>bidder have</w:t>
            </w:r>
            <w:r>
              <w:rPr>
                <w:spacing w:val="-10"/>
                <w:sz w:val="22"/>
              </w:rPr>
              <w:t> </w:t>
            </w:r>
            <w:r>
              <w:rPr>
                <w:spacing w:val="-2"/>
                <w:sz w:val="22"/>
              </w:rPr>
              <w:t>participated</w:t>
            </w:r>
            <w:r>
              <w:rPr>
                <w:spacing w:val="-3"/>
                <w:sz w:val="22"/>
              </w:rPr>
              <w:t> </w:t>
            </w:r>
            <w:r>
              <w:rPr>
                <w:spacing w:val="-2"/>
                <w:sz w:val="22"/>
              </w:rPr>
              <w:t>in</w:t>
            </w:r>
            <w:r>
              <w:rPr>
                <w:spacing w:val="-12"/>
                <w:sz w:val="22"/>
              </w:rPr>
              <w:t> </w:t>
            </w:r>
            <w:r>
              <w:rPr>
                <w:spacing w:val="-2"/>
                <w:sz w:val="22"/>
              </w:rPr>
              <w:t>bidding</w:t>
            </w:r>
            <w:r>
              <w:rPr>
                <w:spacing w:val="-8"/>
                <w:sz w:val="22"/>
              </w:rPr>
              <w:t> </w:t>
            </w:r>
            <w:r>
              <w:rPr>
                <w:spacing w:val="-2"/>
                <w:sz w:val="22"/>
              </w:rPr>
              <w:t>process, within</w:t>
            </w:r>
            <w:r>
              <w:rPr>
                <w:spacing w:val="-8"/>
                <w:sz w:val="22"/>
              </w:rPr>
              <w:t> </w:t>
            </w:r>
            <w:r>
              <w:rPr>
                <w:spacing w:val="-2"/>
                <w:sz w:val="22"/>
              </w:rPr>
              <w:t>three</w:t>
            </w:r>
            <w:r>
              <w:rPr>
                <w:spacing w:val="-5"/>
                <w:sz w:val="22"/>
              </w:rPr>
              <w:t> </w:t>
            </w:r>
            <w:r>
              <w:rPr>
                <w:spacing w:val="-2"/>
                <w:sz w:val="22"/>
              </w:rPr>
              <w:t>days of</w:t>
            </w:r>
            <w:r>
              <w:rPr>
                <w:spacing w:val="-5"/>
                <w:sz w:val="22"/>
              </w:rPr>
              <w:t> </w:t>
            </w:r>
            <w:r>
              <w:rPr>
                <w:spacing w:val="-2"/>
                <w:sz w:val="22"/>
              </w:rPr>
              <w:t>issuance</w:t>
            </w:r>
            <w:r>
              <w:rPr>
                <w:spacing w:val="-5"/>
                <w:sz w:val="22"/>
              </w:rPr>
              <w:t> </w:t>
            </w:r>
            <w:r>
              <w:rPr>
                <w:spacing w:val="-2"/>
                <w:sz w:val="22"/>
              </w:rPr>
              <w:t>of </w:t>
            </w:r>
            <w:r>
              <w:rPr>
                <w:sz w:val="22"/>
              </w:rPr>
              <w:t>last</w:t>
            </w:r>
            <w:r>
              <w:rPr>
                <w:spacing w:val="20"/>
                <w:sz w:val="22"/>
              </w:rPr>
              <w:t> </w:t>
            </w:r>
            <w:r>
              <w:rPr>
                <w:sz w:val="22"/>
              </w:rPr>
              <w:t>letter</w:t>
            </w:r>
            <w:r>
              <w:rPr>
                <w:spacing w:val="24"/>
                <w:sz w:val="22"/>
              </w:rPr>
              <w:t> </w:t>
            </w:r>
            <w:r>
              <w:rPr>
                <w:sz w:val="22"/>
              </w:rPr>
              <w:t>of</w:t>
            </w:r>
            <w:r>
              <w:rPr>
                <w:spacing w:val="17"/>
                <w:sz w:val="22"/>
              </w:rPr>
              <w:t> </w:t>
            </w:r>
            <w:r>
              <w:rPr>
                <w:sz w:val="22"/>
              </w:rPr>
              <w:t>acceptance</w:t>
            </w:r>
            <w:r>
              <w:rPr>
                <w:spacing w:val="13"/>
                <w:sz w:val="22"/>
              </w:rPr>
              <w:t> </w:t>
            </w:r>
            <w:r>
              <w:rPr>
                <w:sz w:val="22"/>
              </w:rPr>
              <w:t>that</w:t>
            </w:r>
            <w:r>
              <w:rPr>
                <w:spacing w:val="19"/>
                <w:sz w:val="22"/>
              </w:rPr>
              <w:t> </w:t>
            </w:r>
            <w:r>
              <w:rPr>
                <w:sz w:val="22"/>
              </w:rPr>
              <w:t>saturates</w:t>
            </w:r>
            <w:r>
              <w:rPr>
                <w:spacing w:val="18"/>
                <w:sz w:val="22"/>
              </w:rPr>
              <w:t> </w:t>
            </w:r>
            <w:r>
              <w:rPr>
                <w:sz w:val="22"/>
              </w:rPr>
              <w:t>the</w:t>
            </w:r>
            <w:r>
              <w:rPr>
                <w:spacing w:val="16"/>
                <w:sz w:val="22"/>
              </w:rPr>
              <w:t> </w:t>
            </w:r>
            <w:r>
              <w:rPr>
                <w:sz w:val="22"/>
              </w:rPr>
              <w:t>maximum</w:t>
            </w:r>
            <w:r>
              <w:rPr>
                <w:spacing w:val="15"/>
                <w:sz w:val="22"/>
              </w:rPr>
              <w:t> </w:t>
            </w:r>
            <w:r>
              <w:rPr>
                <w:sz w:val="22"/>
              </w:rPr>
              <w:t>number</w:t>
            </w:r>
            <w:r>
              <w:rPr>
                <w:spacing w:val="25"/>
                <w:sz w:val="22"/>
              </w:rPr>
              <w:t> </w:t>
            </w:r>
            <w:r>
              <w:rPr>
                <w:sz w:val="22"/>
              </w:rPr>
              <w:t>of</w:t>
            </w:r>
            <w:r>
              <w:rPr>
                <w:spacing w:val="16"/>
                <w:sz w:val="22"/>
              </w:rPr>
              <w:t> </w:t>
            </w:r>
            <w:r>
              <w:rPr>
                <w:sz w:val="22"/>
              </w:rPr>
              <w:t>contracts</w:t>
            </w:r>
            <w:r>
              <w:rPr>
                <w:spacing w:val="19"/>
                <w:sz w:val="22"/>
              </w:rPr>
              <w:t> </w:t>
            </w:r>
            <w:r>
              <w:rPr>
                <w:spacing w:val="-5"/>
                <w:sz w:val="22"/>
              </w:rPr>
              <w:t>as</w:t>
            </w:r>
          </w:p>
          <w:p>
            <w:pPr>
              <w:pStyle w:val="TableParagraph"/>
              <w:ind w:left="335"/>
              <w:rPr>
                <w:sz w:val="22"/>
              </w:rPr>
            </w:pPr>
            <w:r>
              <w:rPr>
                <w:spacing w:val="-2"/>
                <w:sz w:val="22"/>
              </w:rPr>
              <w:t>specified.</w:t>
            </w:r>
          </w:p>
        </w:tc>
      </w:tr>
      <w:tr>
        <w:trPr>
          <w:trHeight w:val="1493" w:hRule="atLeast"/>
        </w:trPr>
        <w:tc>
          <w:tcPr>
            <w:tcW w:w="2180" w:type="dxa"/>
            <w:vMerge w:val="restart"/>
          </w:tcPr>
          <w:p>
            <w:pPr>
              <w:pStyle w:val="TableParagraph"/>
              <w:spacing w:before="1"/>
              <w:ind w:left="292" w:right="216" w:hanging="183"/>
              <w:rPr>
                <w:b/>
                <w:sz w:val="22"/>
              </w:rPr>
            </w:pPr>
            <w:r>
              <w:rPr>
                <w:b/>
                <w:sz w:val="22"/>
              </w:rPr>
              <w:t>5. Eligible </w:t>
            </w:r>
            <w:r>
              <w:rPr>
                <w:b/>
                <w:spacing w:val="-2"/>
                <w:sz w:val="22"/>
              </w:rPr>
              <w:t>Materials, </w:t>
            </w:r>
            <w:r>
              <w:rPr>
                <w:b/>
                <w:sz w:val="22"/>
              </w:rPr>
              <w:t>Equipment</w:t>
            </w:r>
            <w:r>
              <w:rPr>
                <w:b/>
                <w:spacing w:val="-14"/>
                <w:sz w:val="22"/>
              </w:rPr>
              <w:t> </w:t>
            </w:r>
            <w:r>
              <w:rPr>
                <w:b/>
                <w:sz w:val="22"/>
              </w:rPr>
              <w:t>an</w:t>
            </w:r>
            <w:r>
              <w:rPr>
                <w:b/>
                <w:sz w:val="22"/>
              </w:rPr>
              <w:t>d </w:t>
            </w:r>
            <w:r>
              <w:rPr>
                <w:b/>
                <w:spacing w:val="-2"/>
                <w:sz w:val="22"/>
              </w:rPr>
              <w:t>Services</w:t>
            </w:r>
          </w:p>
        </w:tc>
        <w:tc>
          <w:tcPr>
            <w:tcW w:w="7293" w:type="dxa"/>
          </w:tcPr>
          <w:p>
            <w:pPr>
              <w:pStyle w:val="TableParagraph"/>
              <w:spacing w:line="276" w:lineRule="auto" w:before="34"/>
              <w:ind w:left="470" w:right="89" w:hanging="360"/>
              <w:jc w:val="both"/>
              <w:rPr>
                <w:sz w:val="22"/>
              </w:rPr>
            </w:pPr>
            <w:r>
              <w:rPr>
                <w:sz w:val="22"/>
              </w:rPr>
              <w:t>5.1</w:t>
            </w:r>
            <w:r>
              <w:rPr>
                <w:spacing w:val="-14"/>
                <w:sz w:val="22"/>
              </w:rPr>
              <w:t> </w:t>
            </w:r>
            <w:r>
              <w:rPr>
                <w:sz w:val="22"/>
              </w:rPr>
              <w:t>The</w:t>
            </w:r>
            <w:r>
              <w:rPr>
                <w:spacing w:val="-9"/>
                <w:sz w:val="22"/>
              </w:rPr>
              <w:t> </w:t>
            </w:r>
            <w:r>
              <w:rPr>
                <w:sz w:val="22"/>
              </w:rPr>
              <w:t>materials,</w:t>
            </w:r>
            <w:r>
              <w:rPr>
                <w:spacing w:val="-6"/>
                <w:sz w:val="22"/>
              </w:rPr>
              <w:t> </w:t>
            </w:r>
            <w:r>
              <w:rPr>
                <w:sz w:val="22"/>
              </w:rPr>
              <w:t>equipment</w:t>
            </w:r>
            <w:r>
              <w:rPr>
                <w:spacing w:val="-8"/>
                <w:sz w:val="22"/>
              </w:rPr>
              <w:t> </w:t>
            </w:r>
            <w:r>
              <w:rPr>
                <w:sz w:val="22"/>
              </w:rPr>
              <w:t>and</w:t>
            </w:r>
            <w:r>
              <w:rPr>
                <w:spacing w:val="-11"/>
                <w:sz w:val="22"/>
              </w:rPr>
              <w:t> </w:t>
            </w:r>
            <w:r>
              <w:rPr>
                <w:sz w:val="22"/>
              </w:rPr>
              <w:t>services</w:t>
            </w:r>
            <w:r>
              <w:rPr>
                <w:spacing w:val="-8"/>
                <w:sz w:val="22"/>
              </w:rPr>
              <w:t> </w:t>
            </w:r>
            <w:r>
              <w:rPr>
                <w:sz w:val="22"/>
              </w:rPr>
              <w:t>to</w:t>
            </w:r>
            <w:r>
              <w:rPr>
                <w:spacing w:val="-11"/>
                <w:sz w:val="22"/>
              </w:rPr>
              <w:t> </w:t>
            </w:r>
            <w:r>
              <w:rPr>
                <w:sz w:val="22"/>
              </w:rPr>
              <w:t>be</w:t>
            </w:r>
            <w:r>
              <w:rPr>
                <w:spacing w:val="-13"/>
                <w:sz w:val="22"/>
              </w:rPr>
              <w:t> </w:t>
            </w:r>
            <w:r>
              <w:rPr>
                <w:sz w:val="22"/>
              </w:rPr>
              <w:t>supplied</w:t>
            </w:r>
            <w:r>
              <w:rPr>
                <w:spacing w:val="-11"/>
                <w:sz w:val="22"/>
              </w:rPr>
              <w:t> </w:t>
            </w:r>
            <w:r>
              <w:rPr>
                <w:sz w:val="22"/>
              </w:rPr>
              <w:t>under</w:t>
            </w:r>
            <w:r>
              <w:rPr>
                <w:spacing w:val="-6"/>
                <w:sz w:val="22"/>
              </w:rPr>
              <w:t> </w:t>
            </w:r>
            <w:r>
              <w:rPr>
                <w:sz w:val="22"/>
              </w:rPr>
              <w:t>the</w:t>
            </w:r>
            <w:r>
              <w:rPr>
                <w:spacing w:val="-13"/>
                <w:sz w:val="22"/>
              </w:rPr>
              <w:t> </w:t>
            </w:r>
            <w:r>
              <w:rPr>
                <w:sz w:val="22"/>
              </w:rPr>
              <w:t>Contract</w:t>
            </w:r>
            <w:r>
              <w:rPr>
                <w:spacing w:val="-11"/>
                <w:sz w:val="22"/>
              </w:rPr>
              <w:t> </w:t>
            </w:r>
            <w:r>
              <w:rPr>
                <w:sz w:val="22"/>
              </w:rPr>
              <w:t>shall have their origin in any source countries as defined in </w:t>
            </w:r>
            <w:r>
              <w:rPr>
                <w:b/>
                <w:sz w:val="22"/>
              </w:rPr>
              <w:t>the BDS </w:t>
            </w:r>
            <w:r>
              <w:rPr>
                <w:sz w:val="22"/>
              </w:rPr>
              <w:t>and all expenditures</w:t>
            </w:r>
            <w:r>
              <w:rPr>
                <w:spacing w:val="-10"/>
                <w:sz w:val="22"/>
              </w:rPr>
              <w:t> </w:t>
            </w:r>
            <w:r>
              <w:rPr>
                <w:sz w:val="22"/>
              </w:rPr>
              <w:t>under</w:t>
            </w:r>
            <w:r>
              <w:rPr>
                <w:spacing w:val="-9"/>
                <w:sz w:val="22"/>
              </w:rPr>
              <w:t> </w:t>
            </w:r>
            <w:r>
              <w:rPr>
                <w:sz w:val="22"/>
              </w:rPr>
              <w:t>the</w:t>
            </w:r>
            <w:r>
              <w:rPr>
                <w:spacing w:val="-14"/>
                <w:sz w:val="22"/>
              </w:rPr>
              <w:t> </w:t>
            </w:r>
            <w:r>
              <w:rPr>
                <w:sz w:val="22"/>
              </w:rPr>
              <w:t>Contract</w:t>
            </w:r>
            <w:r>
              <w:rPr>
                <w:spacing w:val="-9"/>
                <w:sz w:val="22"/>
              </w:rPr>
              <w:t> </w:t>
            </w:r>
            <w:r>
              <w:rPr>
                <w:sz w:val="22"/>
              </w:rPr>
              <w:t>will</w:t>
            </w:r>
            <w:r>
              <w:rPr>
                <w:spacing w:val="-13"/>
                <w:sz w:val="22"/>
              </w:rPr>
              <w:t> </w:t>
            </w:r>
            <w:r>
              <w:rPr>
                <w:sz w:val="22"/>
              </w:rPr>
              <w:t>be</w:t>
            </w:r>
            <w:r>
              <w:rPr>
                <w:spacing w:val="-11"/>
                <w:sz w:val="22"/>
              </w:rPr>
              <w:t> </w:t>
            </w:r>
            <w:r>
              <w:rPr>
                <w:sz w:val="22"/>
              </w:rPr>
              <w:t>limited</w:t>
            </w:r>
            <w:r>
              <w:rPr>
                <w:spacing w:val="-13"/>
                <w:sz w:val="22"/>
              </w:rPr>
              <w:t> </w:t>
            </w:r>
            <w:r>
              <w:rPr>
                <w:sz w:val="22"/>
              </w:rPr>
              <w:t>to</w:t>
            </w:r>
            <w:r>
              <w:rPr>
                <w:spacing w:val="-13"/>
                <w:sz w:val="22"/>
              </w:rPr>
              <w:t> </w:t>
            </w:r>
            <w:r>
              <w:rPr>
                <w:sz w:val="22"/>
              </w:rPr>
              <w:t>such</w:t>
            </w:r>
            <w:r>
              <w:rPr>
                <w:spacing w:val="-13"/>
                <w:sz w:val="22"/>
              </w:rPr>
              <w:t> </w:t>
            </w:r>
            <w:r>
              <w:rPr>
                <w:sz w:val="22"/>
              </w:rPr>
              <w:t>materials,</w:t>
            </w:r>
            <w:r>
              <w:rPr>
                <w:spacing w:val="-9"/>
                <w:sz w:val="22"/>
              </w:rPr>
              <w:t> </w:t>
            </w:r>
            <w:r>
              <w:rPr>
                <w:sz w:val="22"/>
              </w:rPr>
              <w:t>equipment, and</w:t>
            </w:r>
            <w:r>
              <w:rPr>
                <w:spacing w:val="-5"/>
                <w:sz w:val="22"/>
              </w:rPr>
              <w:t> </w:t>
            </w:r>
            <w:r>
              <w:rPr>
                <w:sz w:val="22"/>
              </w:rPr>
              <w:t>services.</w:t>
            </w:r>
            <w:r>
              <w:rPr>
                <w:spacing w:val="-1"/>
                <w:sz w:val="22"/>
              </w:rPr>
              <w:t> </w:t>
            </w:r>
            <w:r>
              <w:rPr>
                <w:sz w:val="22"/>
              </w:rPr>
              <w:t>At the</w:t>
            </w:r>
            <w:r>
              <w:rPr>
                <w:spacing w:val="-7"/>
                <w:sz w:val="22"/>
              </w:rPr>
              <w:t> </w:t>
            </w:r>
            <w:r>
              <w:rPr>
                <w:sz w:val="22"/>
              </w:rPr>
              <w:t>Employer’s</w:t>
            </w:r>
            <w:r>
              <w:rPr>
                <w:spacing w:val="-1"/>
                <w:sz w:val="22"/>
              </w:rPr>
              <w:t> </w:t>
            </w:r>
            <w:r>
              <w:rPr>
                <w:sz w:val="22"/>
              </w:rPr>
              <w:t>request, Bidders</w:t>
            </w:r>
            <w:r>
              <w:rPr>
                <w:spacing w:val="-2"/>
                <w:sz w:val="22"/>
              </w:rPr>
              <w:t> </w:t>
            </w:r>
            <w:r>
              <w:rPr>
                <w:sz w:val="22"/>
              </w:rPr>
              <w:t>may</w:t>
            </w:r>
            <w:r>
              <w:rPr>
                <w:spacing w:val="-5"/>
                <w:sz w:val="22"/>
              </w:rPr>
              <w:t> </w:t>
            </w:r>
            <w:r>
              <w:rPr>
                <w:sz w:val="22"/>
              </w:rPr>
              <w:t>be</w:t>
            </w:r>
            <w:r>
              <w:rPr>
                <w:spacing w:val="-6"/>
                <w:sz w:val="22"/>
              </w:rPr>
              <w:t> </w:t>
            </w:r>
            <w:r>
              <w:rPr>
                <w:sz w:val="22"/>
              </w:rPr>
              <w:t>required</w:t>
            </w:r>
            <w:r>
              <w:rPr>
                <w:spacing w:val="-5"/>
                <w:sz w:val="22"/>
              </w:rPr>
              <w:t> </w:t>
            </w:r>
            <w:r>
              <w:rPr>
                <w:sz w:val="22"/>
              </w:rPr>
              <w:t>to</w:t>
            </w:r>
            <w:r>
              <w:rPr>
                <w:spacing w:val="-4"/>
                <w:sz w:val="22"/>
              </w:rPr>
              <w:t> </w:t>
            </w:r>
            <w:r>
              <w:rPr>
                <w:spacing w:val="-2"/>
                <w:sz w:val="22"/>
              </w:rPr>
              <w:t>provide</w:t>
            </w:r>
          </w:p>
          <w:p>
            <w:pPr>
              <w:pStyle w:val="TableParagraph"/>
              <w:spacing w:before="3"/>
              <w:ind w:left="470"/>
              <w:jc w:val="both"/>
              <w:rPr>
                <w:sz w:val="22"/>
              </w:rPr>
            </w:pPr>
            <w:r>
              <w:rPr>
                <w:spacing w:val="-6"/>
                <w:sz w:val="22"/>
              </w:rPr>
              <w:t>evidence of</w:t>
            </w:r>
            <w:r>
              <w:rPr>
                <w:spacing w:val="-4"/>
                <w:sz w:val="22"/>
              </w:rPr>
              <w:t> </w:t>
            </w:r>
            <w:r>
              <w:rPr>
                <w:spacing w:val="-6"/>
                <w:sz w:val="22"/>
              </w:rPr>
              <w:t>the</w:t>
            </w:r>
            <w:r>
              <w:rPr>
                <w:spacing w:val="-5"/>
                <w:sz w:val="22"/>
              </w:rPr>
              <w:t> </w:t>
            </w:r>
            <w:r>
              <w:rPr>
                <w:spacing w:val="-6"/>
                <w:sz w:val="22"/>
              </w:rPr>
              <w:t>origin</w:t>
            </w:r>
            <w:r>
              <w:rPr>
                <w:spacing w:val="-7"/>
                <w:sz w:val="22"/>
              </w:rPr>
              <w:t> </w:t>
            </w:r>
            <w:r>
              <w:rPr>
                <w:spacing w:val="-6"/>
                <w:sz w:val="22"/>
              </w:rPr>
              <w:t>of</w:t>
            </w:r>
            <w:r>
              <w:rPr>
                <w:spacing w:val="1"/>
                <w:sz w:val="22"/>
              </w:rPr>
              <w:t> </w:t>
            </w:r>
            <w:r>
              <w:rPr>
                <w:spacing w:val="-6"/>
                <w:sz w:val="22"/>
              </w:rPr>
              <w:t>materials,</w:t>
            </w:r>
            <w:r>
              <w:rPr>
                <w:spacing w:val="1"/>
                <w:sz w:val="22"/>
              </w:rPr>
              <w:t> </w:t>
            </w:r>
            <w:r>
              <w:rPr>
                <w:spacing w:val="-6"/>
                <w:sz w:val="22"/>
              </w:rPr>
              <w:t>equipment</w:t>
            </w:r>
            <w:r>
              <w:rPr>
                <w:spacing w:val="-1"/>
                <w:sz w:val="22"/>
              </w:rPr>
              <w:t> </w:t>
            </w:r>
            <w:r>
              <w:rPr>
                <w:spacing w:val="-6"/>
                <w:sz w:val="22"/>
              </w:rPr>
              <w:t>and</w:t>
            </w:r>
            <w:r>
              <w:rPr>
                <w:spacing w:val="-7"/>
                <w:sz w:val="22"/>
              </w:rPr>
              <w:t> </w:t>
            </w:r>
            <w:r>
              <w:rPr>
                <w:spacing w:val="-6"/>
                <w:sz w:val="22"/>
              </w:rPr>
              <w:t>services.</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5.2 For</w:t>
            </w:r>
            <w:r>
              <w:rPr>
                <w:spacing w:val="-4"/>
                <w:sz w:val="22"/>
              </w:rPr>
              <w:t> </w:t>
            </w:r>
            <w:r>
              <w:rPr>
                <w:sz w:val="22"/>
              </w:rPr>
              <w:t>purposes</w:t>
            </w:r>
            <w:r>
              <w:rPr>
                <w:spacing w:val="-3"/>
                <w:sz w:val="22"/>
              </w:rPr>
              <w:t> </w:t>
            </w:r>
            <w:r>
              <w:rPr>
                <w:sz w:val="22"/>
              </w:rPr>
              <w:t>of</w:t>
            </w:r>
            <w:r>
              <w:rPr>
                <w:spacing w:val="-4"/>
                <w:sz w:val="22"/>
              </w:rPr>
              <w:t> </w:t>
            </w:r>
            <w:r>
              <w:rPr>
                <w:sz w:val="22"/>
              </w:rPr>
              <w:t>ITB</w:t>
            </w:r>
            <w:r>
              <w:rPr>
                <w:spacing w:val="-6"/>
                <w:sz w:val="22"/>
              </w:rPr>
              <w:t> </w:t>
            </w:r>
            <w:r>
              <w:rPr>
                <w:sz w:val="22"/>
              </w:rPr>
              <w:t>5.1</w:t>
            </w:r>
            <w:r>
              <w:rPr>
                <w:spacing w:val="-10"/>
                <w:sz w:val="22"/>
              </w:rPr>
              <w:t> </w:t>
            </w:r>
            <w:r>
              <w:rPr>
                <w:sz w:val="22"/>
              </w:rPr>
              <w:t>above,</w:t>
            </w:r>
            <w:r>
              <w:rPr>
                <w:spacing w:val="-2"/>
                <w:sz w:val="22"/>
              </w:rPr>
              <w:t> </w:t>
            </w:r>
            <w:r>
              <w:rPr>
                <w:sz w:val="22"/>
              </w:rPr>
              <w:t>“origin”</w:t>
            </w:r>
            <w:r>
              <w:rPr>
                <w:spacing w:val="-2"/>
                <w:sz w:val="22"/>
              </w:rPr>
              <w:t> </w:t>
            </w:r>
            <w:r>
              <w:rPr>
                <w:sz w:val="22"/>
              </w:rPr>
              <w:t>means</w:t>
            </w:r>
            <w:r>
              <w:rPr>
                <w:spacing w:val="-3"/>
                <w:sz w:val="22"/>
              </w:rPr>
              <w:t> </w:t>
            </w:r>
            <w:r>
              <w:rPr>
                <w:sz w:val="22"/>
              </w:rPr>
              <w:t>the</w:t>
            </w:r>
            <w:r>
              <w:rPr>
                <w:spacing w:val="-8"/>
                <w:sz w:val="22"/>
              </w:rPr>
              <w:t> </w:t>
            </w:r>
            <w:r>
              <w:rPr>
                <w:sz w:val="22"/>
              </w:rPr>
              <w:t>place</w:t>
            </w:r>
            <w:r>
              <w:rPr>
                <w:spacing w:val="-8"/>
                <w:sz w:val="22"/>
              </w:rPr>
              <w:t> </w:t>
            </w:r>
            <w:r>
              <w:rPr>
                <w:sz w:val="22"/>
              </w:rPr>
              <w:t>where</w:t>
            </w:r>
            <w:r>
              <w:rPr>
                <w:spacing w:val="-8"/>
                <w:sz w:val="22"/>
              </w:rPr>
              <w:t> </w:t>
            </w:r>
            <w:r>
              <w:rPr>
                <w:sz w:val="22"/>
              </w:rPr>
              <w:t>the</w:t>
            </w:r>
            <w:r>
              <w:rPr>
                <w:spacing w:val="-8"/>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10"/>
                <w:sz w:val="22"/>
              </w:rPr>
              <w:t> </w:t>
            </w:r>
            <w:r>
              <w:rPr>
                <w:spacing w:val="-4"/>
                <w:sz w:val="22"/>
              </w:rPr>
              <w:t>services</w:t>
            </w:r>
            <w:r>
              <w:rPr>
                <w:spacing w:val="-5"/>
                <w:sz w:val="22"/>
              </w:rPr>
              <w:t> </w:t>
            </w:r>
            <w:r>
              <w:rPr>
                <w:spacing w:val="-4"/>
                <w:sz w:val="22"/>
              </w:rPr>
              <w:t>are</w:t>
            </w:r>
            <w:r>
              <w:rPr>
                <w:spacing w:val="-10"/>
                <w:sz w:val="22"/>
              </w:rPr>
              <w:t> </w:t>
            </w:r>
            <w:r>
              <w:rPr>
                <w:spacing w:val="-4"/>
                <w:sz w:val="22"/>
              </w:rPr>
              <w:t>provided. Materials and</w:t>
            </w:r>
            <w:r>
              <w:rPr>
                <w:spacing w:val="-8"/>
                <w:sz w:val="22"/>
              </w:rPr>
              <w:t> </w:t>
            </w:r>
            <w:r>
              <w:rPr>
                <w:spacing w:val="-4"/>
                <w:sz w:val="22"/>
              </w:rPr>
              <w:t>equipment are</w:t>
            </w:r>
            <w:r>
              <w:rPr>
                <w:spacing w:val="-10"/>
                <w:sz w:val="22"/>
              </w:rPr>
              <w:t> </w:t>
            </w:r>
            <w:r>
              <w:rPr>
                <w:spacing w:val="-4"/>
                <w:sz w:val="22"/>
              </w:rPr>
              <w:t>produced</w:t>
            </w:r>
            <w:r>
              <w:rPr>
                <w:spacing w:val="-9"/>
                <w:sz w:val="22"/>
              </w:rPr>
              <w:t> </w:t>
            </w:r>
            <w:r>
              <w:rPr>
                <w:spacing w:val="-4"/>
                <w:sz w:val="22"/>
              </w:rPr>
              <w:t>when, through manufacturing,</w:t>
            </w:r>
            <w:r>
              <w:rPr>
                <w:spacing w:val="-10"/>
                <w:sz w:val="22"/>
              </w:rPr>
              <w:t> </w:t>
            </w:r>
            <w:r>
              <w:rPr>
                <w:spacing w:val="-4"/>
                <w:sz w:val="22"/>
              </w:rPr>
              <w:t>processing,</w:t>
            </w:r>
            <w:r>
              <w:rPr>
                <w:spacing w:val="-6"/>
                <w:sz w:val="22"/>
              </w:rPr>
              <w:t> </w:t>
            </w:r>
            <w:r>
              <w:rPr>
                <w:spacing w:val="-4"/>
                <w:sz w:val="22"/>
              </w:rPr>
              <w:t>or</w:t>
            </w:r>
            <w:r>
              <w:rPr>
                <w:spacing w:val="-10"/>
                <w:sz w:val="22"/>
              </w:rPr>
              <w:t> </w:t>
            </w:r>
            <w:r>
              <w:rPr>
                <w:spacing w:val="-4"/>
                <w:sz w:val="22"/>
              </w:rPr>
              <w:t>substantial</w:t>
            </w:r>
            <w:r>
              <w:rPr>
                <w:spacing w:val="-10"/>
                <w:sz w:val="22"/>
              </w:rPr>
              <w:t> </w:t>
            </w:r>
            <w:r>
              <w:rPr>
                <w:spacing w:val="-4"/>
                <w:sz w:val="22"/>
              </w:rPr>
              <w:t>or</w:t>
            </w:r>
            <w:r>
              <w:rPr>
                <w:spacing w:val="-9"/>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9"/>
                <w:sz w:val="22"/>
              </w:rPr>
              <w:t> </w:t>
            </w:r>
            <w:r>
              <w:rPr>
                <w:spacing w:val="-4"/>
                <w:sz w:val="22"/>
              </w:rPr>
              <w:t>components,</w:t>
            </w:r>
            <w:r>
              <w:rPr>
                <w:spacing w:val="-6"/>
                <w:sz w:val="22"/>
              </w:rPr>
              <w:t> </w:t>
            </w:r>
            <w:r>
              <w:rPr>
                <w:spacing w:val="-4"/>
                <w:sz w:val="22"/>
              </w:rPr>
              <w:t>a </w:t>
            </w:r>
            <w:r>
              <w:rPr>
                <w:spacing w:val="-2"/>
                <w:sz w:val="22"/>
              </w:rPr>
              <w:t>commercially</w:t>
            </w:r>
            <w:r>
              <w:rPr>
                <w:spacing w:val="4"/>
                <w:sz w:val="22"/>
              </w:rPr>
              <w:t> </w:t>
            </w:r>
            <w:r>
              <w:rPr>
                <w:spacing w:val="-2"/>
                <w:sz w:val="22"/>
              </w:rPr>
              <w:t>recognized</w:t>
            </w:r>
            <w:r>
              <w:rPr>
                <w:spacing w:val="5"/>
                <w:sz w:val="22"/>
              </w:rPr>
              <w:t> </w:t>
            </w:r>
            <w:r>
              <w:rPr>
                <w:spacing w:val="-2"/>
                <w:sz w:val="22"/>
              </w:rPr>
              <w:t>product</w:t>
            </w:r>
            <w:r>
              <w:rPr>
                <w:spacing w:val="9"/>
                <w:sz w:val="22"/>
              </w:rPr>
              <w:t> </w:t>
            </w:r>
            <w:r>
              <w:rPr>
                <w:spacing w:val="-2"/>
                <w:sz w:val="22"/>
              </w:rPr>
              <w:t>results</w:t>
            </w:r>
            <w:r>
              <w:rPr>
                <w:spacing w:val="8"/>
                <w:sz w:val="22"/>
              </w:rPr>
              <w:t> </w:t>
            </w:r>
            <w:r>
              <w:rPr>
                <w:spacing w:val="-2"/>
                <w:sz w:val="22"/>
              </w:rPr>
              <w:t>that</w:t>
            </w:r>
            <w:r>
              <w:rPr>
                <w:spacing w:val="9"/>
                <w:sz w:val="22"/>
              </w:rPr>
              <w:t> </w:t>
            </w:r>
            <w:r>
              <w:rPr>
                <w:spacing w:val="-2"/>
                <w:sz w:val="22"/>
              </w:rPr>
              <w:t>differs</w:t>
            </w:r>
            <w:r>
              <w:rPr>
                <w:spacing w:val="9"/>
                <w:sz w:val="22"/>
              </w:rPr>
              <w:t> </w:t>
            </w:r>
            <w:r>
              <w:rPr>
                <w:spacing w:val="-2"/>
                <w:sz w:val="22"/>
              </w:rPr>
              <w:t>substantially</w:t>
            </w:r>
            <w:r>
              <w:rPr>
                <w:spacing w:val="4"/>
                <w:sz w:val="22"/>
              </w:rPr>
              <w:t> </w:t>
            </w:r>
            <w:r>
              <w:rPr>
                <w:spacing w:val="-2"/>
                <w:sz w:val="22"/>
              </w:rPr>
              <w:t>in</w:t>
            </w:r>
            <w:r>
              <w:rPr>
                <w:spacing w:val="5"/>
                <w:sz w:val="22"/>
              </w:rPr>
              <w:t> </w:t>
            </w:r>
            <w:r>
              <w:rPr>
                <w:spacing w:val="-2"/>
                <w:sz w:val="22"/>
              </w:rPr>
              <w:t>its</w:t>
            </w:r>
            <w:r>
              <w:rPr>
                <w:spacing w:val="9"/>
                <w:sz w:val="22"/>
              </w:rPr>
              <w:t> </w:t>
            </w:r>
            <w:r>
              <w:rPr>
                <w:spacing w:val="-2"/>
                <w:sz w:val="22"/>
              </w:rPr>
              <w:t>basic</w:t>
            </w:r>
          </w:p>
          <w:p>
            <w:pPr>
              <w:pStyle w:val="TableParagraph"/>
              <w:spacing w:before="5"/>
              <w:ind w:left="470"/>
              <w:jc w:val="both"/>
              <w:rPr>
                <w:sz w:val="22"/>
              </w:rPr>
            </w:pPr>
            <w:r>
              <w:rPr>
                <w:spacing w:val="-6"/>
                <w:sz w:val="22"/>
              </w:rPr>
              <w:t>characteristics</w:t>
            </w:r>
            <w:r>
              <w:rPr>
                <w:spacing w:val="-3"/>
                <w:sz w:val="22"/>
              </w:rPr>
              <w:t> </w:t>
            </w:r>
            <w:r>
              <w:rPr>
                <w:spacing w:val="-6"/>
                <w:sz w:val="22"/>
              </w:rPr>
              <w:t>or</w:t>
            </w:r>
            <w:r>
              <w:rPr>
                <w:spacing w:val="2"/>
                <w:sz w:val="22"/>
              </w:rPr>
              <w:t> </w:t>
            </w:r>
            <w:r>
              <w:rPr>
                <w:spacing w:val="-6"/>
                <w:sz w:val="22"/>
              </w:rPr>
              <w:t>in purpose</w:t>
            </w:r>
            <w:r>
              <w:rPr>
                <w:spacing w:val="-9"/>
                <w:sz w:val="22"/>
              </w:rPr>
              <w:t> </w:t>
            </w:r>
            <w:r>
              <w:rPr>
                <w:spacing w:val="-6"/>
                <w:sz w:val="22"/>
              </w:rPr>
              <w:t>or</w:t>
            </w:r>
            <w:r>
              <w:rPr>
                <w:spacing w:val="2"/>
                <w:sz w:val="22"/>
              </w:rPr>
              <w:t> </w:t>
            </w:r>
            <w:r>
              <w:rPr>
                <w:spacing w:val="-6"/>
                <w:sz w:val="22"/>
              </w:rPr>
              <w:t>utility from</w:t>
            </w:r>
            <w:r>
              <w:rPr>
                <w:spacing w:val="-7"/>
                <w:sz w:val="22"/>
              </w:rPr>
              <w:t> </w:t>
            </w:r>
            <w:r>
              <w:rPr>
                <w:spacing w:val="-6"/>
                <w:sz w:val="22"/>
              </w:rPr>
              <w:t>its</w:t>
            </w:r>
            <w:r>
              <w:rPr>
                <w:sz w:val="22"/>
              </w:rPr>
              <w:t> </w:t>
            </w:r>
            <w:r>
              <w:rPr>
                <w:spacing w:val="-6"/>
                <w:sz w:val="22"/>
              </w:rPr>
              <w:t>components.</w:t>
            </w:r>
          </w:p>
        </w:tc>
      </w:tr>
      <w:tr>
        <w:trPr>
          <w:trHeight w:val="412" w:hRule="atLeast"/>
        </w:trPr>
        <w:tc>
          <w:tcPr>
            <w:tcW w:w="9473" w:type="dxa"/>
            <w:gridSpan w:val="2"/>
          </w:tcPr>
          <w:p>
            <w:pPr>
              <w:pStyle w:val="TableParagraph"/>
              <w:spacing w:before="31"/>
              <w:ind w:left="2813"/>
              <w:rPr>
                <w:sz w:val="28"/>
              </w:rPr>
            </w:pPr>
            <w:r>
              <w:rPr>
                <w:spacing w:val="-2"/>
                <w:sz w:val="28"/>
              </w:rPr>
              <w:t>B.</w:t>
            </w:r>
            <w:r>
              <w:rPr>
                <w:spacing w:val="-14"/>
                <w:sz w:val="28"/>
              </w:rPr>
              <w:t> </w:t>
            </w:r>
            <w:r>
              <w:rPr>
                <w:spacing w:val="-2"/>
                <w:sz w:val="28"/>
              </w:rPr>
              <w:t>Contents</w:t>
            </w:r>
            <w:r>
              <w:rPr>
                <w:spacing w:val="-15"/>
                <w:sz w:val="28"/>
              </w:rPr>
              <w:t> </w:t>
            </w:r>
            <w:r>
              <w:rPr>
                <w:spacing w:val="-2"/>
                <w:sz w:val="28"/>
              </w:rPr>
              <w:t>of</w:t>
            </w:r>
            <w:r>
              <w:rPr>
                <w:spacing w:val="-12"/>
                <w:sz w:val="28"/>
              </w:rPr>
              <w:t> </w:t>
            </w:r>
            <w:r>
              <w:rPr>
                <w:spacing w:val="-2"/>
                <w:sz w:val="28"/>
              </w:rPr>
              <w:t>Bidding</w:t>
            </w:r>
            <w:r>
              <w:rPr>
                <w:spacing w:val="-11"/>
                <w:sz w:val="28"/>
              </w:rPr>
              <w:t> </w:t>
            </w:r>
            <w:r>
              <w:rPr>
                <w:spacing w:val="-2"/>
                <w:sz w:val="28"/>
              </w:rPr>
              <w:t>Documents</w:t>
            </w:r>
          </w:p>
        </w:tc>
      </w:tr>
      <w:tr>
        <w:trPr>
          <w:trHeight w:val="623" w:hRule="atLeast"/>
        </w:trPr>
        <w:tc>
          <w:tcPr>
            <w:tcW w:w="2180" w:type="dxa"/>
          </w:tcPr>
          <w:p>
            <w:pPr>
              <w:pStyle w:val="TableParagraph"/>
              <w:spacing w:line="237" w:lineRule="auto" w:before="3"/>
              <w:ind w:left="292" w:right="216" w:hanging="183"/>
              <w:rPr>
                <w:b/>
                <w:sz w:val="22"/>
              </w:rPr>
            </w:pPr>
            <w:r>
              <w:rPr>
                <w:b/>
                <w:sz w:val="22"/>
              </w:rPr>
              <w:t>6.</w:t>
            </w:r>
            <w:r>
              <w:rPr>
                <w:b/>
                <w:spacing w:val="-13"/>
                <w:sz w:val="22"/>
              </w:rPr>
              <w:t> </w:t>
            </w:r>
            <w:r>
              <w:rPr>
                <w:b/>
                <w:sz w:val="22"/>
              </w:rPr>
              <w:t>Sections</w:t>
            </w:r>
            <w:r>
              <w:rPr>
                <w:b/>
                <w:spacing w:val="-14"/>
                <w:sz w:val="22"/>
              </w:rPr>
              <w:t> </w:t>
            </w:r>
            <w:r>
              <w:rPr>
                <w:b/>
                <w:sz w:val="22"/>
              </w:rPr>
              <w:t>o</w:t>
            </w:r>
            <w:r>
              <w:rPr>
                <w:b/>
                <w:sz w:val="22"/>
              </w:rPr>
              <w:t>f </w:t>
            </w:r>
            <w:r>
              <w:rPr>
                <w:b/>
                <w:spacing w:val="-2"/>
                <w:sz w:val="22"/>
              </w:rPr>
              <w:t>Bidding</w:t>
            </w:r>
          </w:p>
        </w:tc>
        <w:tc>
          <w:tcPr>
            <w:tcW w:w="7293" w:type="dxa"/>
          </w:tcPr>
          <w:p>
            <w:pPr>
              <w:pStyle w:val="TableParagraph"/>
              <w:spacing w:line="292" w:lineRule="exact" w:before="6"/>
              <w:ind w:left="455" w:right="381" w:hanging="346"/>
              <w:rPr>
                <w:sz w:val="22"/>
              </w:rPr>
            </w:pPr>
            <w:r>
              <w:rPr>
                <w:sz w:val="22"/>
              </w:rPr>
              <w:t>6.1 The Bidding Document consist of Parts I, II, and III,</w:t>
            </w:r>
            <w:r>
              <w:rPr>
                <w:spacing w:val="25"/>
                <w:sz w:val="22"/>
              </w:rPr>
              <w:t> </w:t>
            </w:r>
            <w:r>
              <w:rPr>
                <w:sz w:val="22"/>
              </w:rPr>
              <w:t>which include all</w:t>
            </w:r>
            <w:r>
              <w:rPr>
                <w:spacing w:val="40"/>
                <w:sz w:val="22"/>
              </w:rPr>
              <w:t> </w:t>
            </w:r>
            <w:r>
              <w:rPr>
                <w:sz w:val="22"/>
              </w:rPr>
              <w:t>the</w:t>
            </w:r>
            <w:r>
              <w:rPr>
                <w:spacing w:val="-6"/>
                <w:sz w:val="22"/>
              </w:rPr>
              <w:t> </w:t>
            </w:r>
            <w:r>
              <w:rPr>
                <w:sz w:val="22"/>
              </w:rPr>
              <w:t>Sections indicated</w:t>
            </w:r>
            <w:r>
              <w:rPr>
                <w:spacing w:val="-4"/>
                <w:sz w:val="22"/>
              </w:rPr>
              <w:t> </w:t>
            </w:r>
            <w:r>
              <w:rPr>
                <w:sz w:val="22"/>
              </w:rPr>
              <w:t>below,</w:t>
            </w:r>
            <w:r>
              <w:rPr>
                <w:spacing w:val="-2"/>
                <w:sz w:val="22"/>
              </w:rPr>
              <w:t> </w:t>
            </w:r>
            <w:r>
              <w:rPr>
                <w:sz w:val="22"/>
              </w:rPr>
              <w:t>and</w:t>
            </w:r>
            <w:r>
              <w:rPr>
                <w:spacing w:val="-4"/>
                <w:sz w:val="22"/>
              </w:rPr>
              <w:t> </w:t>
            </w:r>
            <w:r>
              <w:rPr>
                <w:sz w:val="22"/>
              </w:rPr>
              <w:t>should</w:t>
            </w:r>
            <w:r>
              <w:rPr>
                <w:spacing w:val="-4"/>
                <w:sz w:val="22"/>
              </w:rPr>
              <w:t> </w:t>
            </w:r>
            <w:r>
              <w:rPr>
                <w:sz w:val="22"/>
              </w:rPr>
              <w:t>be</w:t>
            </w:r>
            <w:r>
              <w:rPr>
                <w:spacing w:val="-6"/>
                <w:sz w:val="22"/>
              </w:rPr>
              <w:t> </w:t>
            </w:r>
            <w:r>
              <w:rPr>
                <w:sz w:val="22"/>
              </w:rPr>
              <w:t>read</w:t>
            </w:r>
            <w:r>
              <w:rPr>
                <w:spacing w:val="-4"/>
                <w:sz w:val="22"/>
              </w:rPr>
              <w:t> </w:t>
            </w:r>
            <w:r>
              <w:rPr>
                <w:sz w:val="22"/>
              </w:rPr>
              <w:t>in conjunction with</w:t>
            </w:r>
            <w:r>
              <w:rPr>
                <w:spacing w:val="-4"/>
                <w:sz w:val="22"/>
              </w:rPr>
              <w:t> </w:t>
            </w:r>
            <w:r>
              <w:rPr>
                <w:sz w:val="22"/>
              </w:rPr>
              <w:t>any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262" w:hRule="atLeast"/>
        </w:trPr>
        <w:tc>
          <w:tcPr>
            <w:tcW w:w="2180" w:type="dxa"/>
            <w:vMerge w:val="restart"/>
          </w:tcPr>
          <w:p>
            <w:pPr>
              <w:pStyle w:val="TableParagraph"/>
              <w:spacing w:before="1"/>
              <w:ind w:left="292"/>
              <w:rPr>
                <w:b/>
                <w:sz w:val="22"/>
              </w:rPr>
            </w:pPr>
            <w:r>
              <w:rPr>
                <w:b/>
                <w:spacing w:val="-2"/>
                <w:sz w:val="22"/>
              </w:rPr>
              <w:t>Document</w:t>
            </w:r>
          </w:p>
        </w:tc>
        <w:tc>
          <w:tcPr>
            <w:tcW w:w="7293" w:type="dxa"/>
          </w:tcPr>
          <w:p>
            <w:pPr>
              <w:pStyle w:val="TableParagraph"/>
              <w:spacing w:line="314" w:lineRule="auto"/>
              <w:ind w:left="451" w:right="2582" w:firstLine="4"/>
              <w:rPr>
                <w:sz w:val="22"/>
              </w:rPr>
            </w:pPr>
            <w:r>
              <w:rPr>
                <w:sz w:val="22"/>
              </w:rPr>
              <w:t>Addenda</w:t>
            </w:r>
            <w:r>
              <w:rPr>
                <w:spacing w:val="-3"/>
                <w:sz w:val="22"/>
              </w:rPr>
              <w:t> </w:t>
            </w:r>
            <w:r>
              <w:rPr>
                <w:sz w:val="22"/>
              </w:rPr>
              <w:t>issued</w:t>
            </w:r>
            <w:r>
              <w:rPr>
                <w:spacing w:val="-6"/>
                <w:sz w:val="22"/>
              </w:rPr>
              <w:t> </w:t>
            </w:r>
            <w:r>
              <w:rPr>
                <w:sz w:val="22"/>
              </w:rPr>
              <w:t>in</w:t>
            </w:r>
            <w:r>
              <w:rPr>
                <w:spacing w:val="-10"/>
                <w:sz w:val="22"/>
              </w:rPr>
              <w:t> </w:t>
            </w:r>
            <w:r>
              <w:rPr>
                <w:sz w:val="22"/>
              </w:rPr>
              <w:t>accordance</w:t>
            </w:r>
            <w:r>
              <w:rPr>
                <w:spacing w:val="-8"/>
                <w:sz w:val="22"/>
              </w:rPr>
              <w:t> </w:t>
            </w:r>
            <w:r>
              <w:rPr>
                <w:sz w:val="22"/>
              </w:rPr>
              <w:t>with</w:t>
            </w:r>
            <w:r>
              <w:rPr>
                <w:spacing w:val="-10"/>
                <w:sz w:val="22"/>
              </w:rPr>
              <w:t> </w:t>
            </w:r>
            <w:r>
              <w:rPr>
                <w:sz w:val="22"/>
              </w:rPr>
              <w:t>ITB</w:t>
            </w:r>
            <w:r>
              <w:rPr>
                <w:spacing w:val="-5"/>
                <w:sz w:val="22"/>
              </w:rPr>
              <w:t> </w:t>
            </w:r>
            <w:r>
              <w:rPr>
                <w:sz w:val="22"/>
              </w:rPr>
              <w:t>8. PART I Bidding Procedures</w:t>
            </w:r>
          </w:p>
          <w:p>
            <w:pPr>
              <w:pStyle w:val="TableParagraph"/>
              <w:tabs>
                <w:tab w:pos="2376" w:val="left" w:leader="none"/>
              </w:tabs>
              <w:spacing w:line="314" w:lineRule="auto"/>
              <w:ind w:left="830" w:right="2436"/>
              <w:rPr>
                <w:sz w:val="22"/>
              </w:rPr>
            </w:pPr>
            <w:r>
              <w:rPr>
                <w:sz w:val="22"/>
              </w:rPr>
              <w:t>Section I</w:t>
              <w:tab/>
            </w:r>
            <w:r>
              <w:rPr>
                <w:spacing w:val="-4"/>
                <w:sz w:val="22"/>
              </w:rPr>
              <w:t>Instructions</w:t>
            </w:r>
            <w:r>
              <w:rPr>
                <w:spacing w:val="-10"/>
                <w:sz w:val="22"/>
              </w:rPr>
              <w:t> </w:t>
            </w:r>
            <w:r>
              <w:rPr>
                <w:spacing w:val="-4"/>
                <w:sz w:val="22"/>
              </w:rPr>
              <w:t>to</w:t>
            </w:r>
            <w:r>
              <w:rPr>
                <w:spacing w:val="-10"/>
                <w:sz w:val="22"/>
              </w:rPr>
              <w:t> </w:t>
            </w:r>
            <w:r>
              <w:rPr>
                <w:spacing w:val="-4"/>
                <w:sz w:val="22"/>
              </w:rPr>
              <w:t>Bidders</w:t>
            </w:r>
            <w:r>
              <w:rPr>
                <w:spacing w:val="-6"/>
                <w:sz w:val="22"/>
              </w:rPr>
              <w:t> </w:t>
            </w:r>
            <w:r>
              <w:rPr>
                <w:spacing w:val="-4"/>
                <w:sz w:val="22"/>
              </w:rPr>
              <w:t>(ITB) </w:t>
            </w:r>
            <w:r>
              <w:rPr>
                <w:sz w:val="22"/>
              </w:rPr>
              <w:t>Section II</w:t>
              <w:tab/>
            </w:r>
            <w:r>
              <w:rPr>
                <w:spacing w:val="-22"/>
                <w:sz w:val="22"/>
              </w:rPr>
              <w:t> </w:t>
            </w:r>
            <w:r>
              <w:rPr>
                <w:sz w:val="22"/>
              </w:rPr>
              <w:t>Bid Data Sheet (BDS)</w:t>
            </w:r>
          </w:p>
          <w:p>
            <w:pPr>
              <w:pStyle w:val="TableParagraph"/>
              <w:tabs>
                <w:tab w:pos="2396" w:val="left" w:leader="none"/>
                <w:tab w:pos="2429" w:val="left" w:leader="none"/>
              </w:tabs>
              <w:spacing w:line="309" w:lineRule="auto"/>
              <w:ind w:left="830" w:right="1390"/>
              <w:rPr>
                <w:sz w:val="22"/>
              </w:rPr>
            </w:pPr>
            <w:r>
              <w:rPr>
                <w:sz w:val="22"/>
              </w:rPr>
              <w:t>Section III</w:t>
              <w:tab/>
            </w:r>
            <w:r>
              <w:rPr>
                <w:spacing w:val="-4"/>
                <w:sz w:val="22"/>
              </w:rPr>
              <w:t>Evaluation</w:t>
            </w:r>
            <w:r>
              <w:rPr>
                <w:spacing w:val="-6"/>
                <w:sz w:val="22"/>
              </w:rPr>
              <w:t> </w:t>
            </w:r>
            <w:r>
              <w:rPr>
                <w:spacing w:val="-4"/>
                <w:sz w:val="22"/>
              </w:rPr>
              <w:t>and</w:t>
            </w:r>
            <w:r>
              <w:rPr>
                <w:spacing w:val="-6"/>
                <w:sz w:val="22"/>
              </w:rPr>
              <w:t> </w:t>
            </w:r>
            <w:r>
              <w:rPr>
                <w:spacing w:val="-4"/>
                <w:sz w:val="22"/>
              </w:rPr>
              <w:t>Eligibility</w:t>
            </w:r>
            <w:r>
              <w:rPr>
                <w:spacing w:val="-6"/>
                <w:sz w:val="22"/>
              </w:rPr>
              <w:t> </w:t>
            </w:r>
            <w:r>
              <w:rPr>
                <w:spacing w:val="-4"/>
                <w:sz w:val="22"/>
              </w:rPr>
              <w:t>Criteria (EEC) </w:t>
            </w:r>
            <w:r>
              <w:rPr>
                <w:sz w:val="22"/>
              </w:rPr>
              <w:t>Section IV</w:t>
              <w:tab/>
              <w:tab/>
              <w:t>Bidding Forms (BDF)</w:t>
            </w:r>
          </w:p>
          <w:p>
            <w:pPr>
              <w:pStyle w:val="TableParagraph"/>
              <w:ind w:left="451"/>
              <w:rPr>
                <w:sz w:val="22"/>
              </w:rPr>
            </w:pPr>
            <w:r>
              <w:rPr>
                <w:spacing w:val="-2"/>
                <w:sz w:val="22"/>
              </w:rPr>
              <w:t>PART</w:t>
            </w:r>
            <w:r>
              <w:rPr>
                <w:spacing w:val="-9"/>
                <w:sz w:val="22"/>
              </w:rPr>
              <w:t> </w:t>
            </w:r>
            <w:r>
              <w:rPr>
                <w:spacing w:val="-2"/>
                <w:sz w:val="22"/>
              </w:rPr>
              <w:t>II</w:t>
            </w:r>
            <w:r>
              <w:rPr>
                <w:spacing w:val="-11"/>
                <w:sz w:val="22"/>
              </w:rPr>
              <w:t> </w:t>
            </w:r>
            <w:r>
              <w:rPr>
                <w:spacing w:val="-2"/>
                <w:sz w:val="22"/>
              </w:rPr>
              <w:t>Requirements</w:t>
            </w:r>
          </w:p>
          <w:p>
            <w:pPr>
              <w:pStyle w:val="TableParagraph"/>
              <w:tabs>
                <w:tab w:pos="2410" w:val="left" w:leader="none"/>
                <w:tab w:pos="2482" w:val="left" w:leader="none"/>
              </w:tabs>
              <w:spacing w:line="314" w:lineRule="auto" w:before="79"/>
              <w:ind w:left="830" w:right="2368"/>
              <w:rPr>
                <w:sz w:val="22"/>
              </w:rPr>
            </w:pPr>
            <w:r>
              <w:rPr>
                <w:sz w:val="22"/>
              </w:rPr>
              <w:t>Section V</w:t>
              <w:tab/>
            </w:r>
            <w:r>
              <w:rPr>
                <w:spacing w:val="-4"/>
                <w:sz w:val="22"/>
              </w:rPr>
              <w:t>Works</w:t>
            </w:r>
            <w:r>
              <w:rPr>
                <w:spacing w:val="-10"/>
                <w:sz w:val="22"/>
              </w:rPr>
              <w:t> </w:t>
            </w:r>
            <w:r>
              <w:rPr>
                <w:spacing w:val="-4"/>
                <w:sz w:val="22"/>
              </w:rPr>
              <w:t>Requirements</w:t>
            </w:r>
            <w:r>
              <w:rPr>
                <w:spacing w:val="-10"/>
                <w:sz w:val="22"/>
              </w:rPr>
              <w:t> </w:t>
            </w:r>
            <w:r>
              <w:rPr>
                <w:spacing w:val="-4"/>
                <w:sz w:val="22"/>
              </w:rPr>
              <w:t>(WRQ) </w:t>
            </w:r>
            <w:r>
              <w:rPr>
                <w:sz w:val="22"/>
              </w:rPr>
              <w:t>Section VI</w:t>
              <w:tab/>
              <w:tab/>
              <w:t>Bill of Quantities (BOQ)</w:t>
            </w:r>
          </w:p>
          <w:p>
            <w:pPr>
              <w:pStyle w:val="TableParagraph"/>
              <w:ind w:left="451"/>
              <w:rPr>
                <w:sz w:val="22"/>
              </w:rPr>
            </w:pPr>
            <w:r>
              <w:rPr>
                <w:spacing w:val="-4"/>
                <w:sz w:val="22"/>
              </w:rPr>
              <w:t>PART</w:t>
            </w:r>
            <w:r>
              <w:rPr>
                <w:spacing w:val="3"/>
                <w:sz w:val="22"/>
              </w:rPr>
              <w:t> </w:t>
            </w:r>
            <w:r>
              <w:rPr>
                <w:spacing w:val="-4"/>
                <w:sz w:val="22"/>
              </w:rPr>
              <w:t>III Conditions</w:t>
            </w:r>
            <w:r>
              <w:rPr>
                <w:spacing w:val="4"/>
                <w:sz w:val="22"/>
              </w:rPr>
              <w:t> </w:t>
            </w:r>
            <w:r>
              <w:rPr>
                <w:spacing w:val="-4"/>
                <w:sz w:val="22"/>
              </w:rPr>
              <w:t>of Contract</w:t>
            </w:r>
            <w:r>
              <w:rPr>
                <w:spacing w:val="-1"/>
                <w:sz w:val="22"/>
              </w:rPr>
              <w:t> </w:t>
            </w:r>
            <w:r>
              <w:rPr>
                <w:spacing w:val="-4"/>
                <w:sz w:val="22"/>
              </w:rPr>
              <w:t>and</w:t>
            </w:r>
            <w:r>
              <w:rPr>
                <w:spacing w:val="-8"/>
                <w:sz w:val="22"/>
              </w:rPr>
              <w:t> </w:t>
            </w:r>
            <w:r>
              <w:rPr>
                <w:spacing w:val="-4"/>
                <w:sz w:val="22"/>
              </w:rPr>
              <w:t>Contract</w:t>
            </w:r>
            <w:r>
              <w:rPr>
                <w:sz w:val="22"/>
              </w:rPr>
              <w:t> </w:t>
            </w:r>
            <w:r>
              <w:rPr>
                <w:spacing w:val="-4"/>
                <w:sz w:val="22"/>
              </w:rPr>
              <w:t>Forms</w:t>
            </w:r>
          </w:p>
          <w:p>
            <w:pPr>
              <w:pStyle w:val="TableParagraph"/>
              <w:tabs>
                <w:tab w:pos="2448" w:val="left" w:leader="none"/>
                <w:tab w:pos="2482" w:val="left" w:leader="none"/>
              </w:tabs>
              <w:spacing w:line="330" w:lineRule="atLeast" w:before="1"/>
              <w:ind w:left="830" w:right="1525"/>
              <w:rPr>
                <w:sz w:val="22"/>
              </w:rPr>
            </w:pPr>
            <w:r>
              <w:rPr>
                <w:sz w:val="22"/>
              </w:rPr>
              <w:t>Section VII</w:t>
              <w:tab/>
            </w:r>
            <w:r>
              <w:rPr>
                <w:spacing w:val="-4"/>
                <w:sz w:val="22"/>
              </w:rPr>
              <w:t>General</w:t>
            </w:r>
            <w:r>
              <w:rPr>
                <w:spacing w:val="-11"/>
                <w:sz w:val="22"/>
              </w:rPr>
              <w:t> </w:t>
            </w:r>
            <w:r>
              <w:rPr>
                <w:spacing w:val="-4"/>
                <w:sz w:val="22"/>
              </w:rPr>
              <w:t>Conditions of</w:t>
            </w:r>
            <w:r>
              <w:rPr>
                <w:spacing w:val="-9"/>
                <w:sz w:val="22"/>
              </w:rPr>
              <w:t> </w:t>
            </w:r>
            <w:r>
              <w:rPr>
                <w:spacing w:val="-4"/>
                <w:sz w:val="22"/>
              </w:rPr>
              <w:t>Contract (GCC) </w:t>
            </w:r>
            <w:r>
              <w:rPr>
                <w:sz w:val="22"/>
              </w:rPr>
              <w:t>Section VIII</w:t>
              <w:tab/>
            </w:r>
            <w:r>
              <w:rPr>
                <w:spacing w:val="-41"/>
                <w:sz w:val="22"/>
              </w:rPr>
              <w:t> </w:t>
            </w:r>
            <w:r>
              <w:rPr>
                <w:sz w:val="22"/>
              </w:rPr>
              <w:t>Special</w:t>
            </w:r>
            <w:r>
              <w:rPr>
                <w:spacing w:val="-13"/>
                <w:sz w:val="22"/>
              </w:rPr>
              <w:t> </w:t>
            </w:r>
            <w:r>
              <w:rPr>
                <w:sz w:val="22"/>
              </w:rPr>
              <w:t>Conditions</w:t>
            </w:r>
            <w:r>
              <w:rPr>
                <w:spacing w:val="-14"/>
                <w:sz w:val="22"/>
              </w:rPr>
              <w:t> </w:t>
            </w:r>
            <w:r>
              <w:rPr>
                <w:sz w:val="22"/>
              </w:rPr>
              <w:t>of</w:t>
            </w:r>
            <w:r>
              <w:rPr>
                <w:spacing w:val="-14"/>
                <w:sz w:val="22"/>
              </w:rPr>
              <w:t> </w:t>
            </w:r>
            <w:r>
              <w:rPr>
                <w:sz w:val="22"/>
              </w:rPr>
              <w:t>Contract</w:t>
            </w:r>
            <w:r>
              <w:rPr>
                <w:spacing w:val="-14"/>
                <w:sz w:val="22"/>
              </w:rPr>
              <w:t> </w:t>
            </w:r>
            <w:r>
              <w:rPr>
                <w:sz w:val="22"/>
              </w:rPr>
              <w:t>(SCC) Section IX</w:t>
              <w:tab/>
              <w:tab/>
              <w:t>Contract Forms (COF)</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6.2</w:t>
            </w:r>
            <w:r>
              <w:rPr>
                <w:spacing w:val="-11"/>
                <w:sz w:val="22"/>
              </w:rPr>
              <w:t> </w:t>
            </w:r>
            <w:r>
              <w:rPr>
                <w:spacing w:val="-2"/>
                <w:sz w:val="22"/>
              </w:rPr>
              <w:t>The</w:t>
            </w:r>
            <w:r>
              <w:rPr>
                <w:spacing w:val="-12"/>
                <w:sz w:val="22"/>
              </w:rPr>
              <w:t> </w:t>
            </w:r>
            <w:r>
              <w:rPr>
                <w:spacing w:val="-2"/>
                <w:sz w:val="22"/>
              </w:rPr>
              <w:t>Invitation</w:t>
            </w:r>
            <w:r>
              <w:rPr>
                <w:spacing w:val="-12"/>
                <w:sz w:val="22"/>
              </w:rPr>
              <w:t> </w:t>
            </w:r>
            <w:r>
              <w:rPr>
                <w:spacing w:val="-2"/>
                <w:sz w:val="22"/>
              </w:rPr>
              <w:t>for Bids</w:t>
            </w:r>
            <w:r>
              <w:rPr>
                <w:spacing w:val="-5"/>
                <w:sz w:val="22"/>
              </w:rPr>
              <w:t> </w:t>
            </w:r>
            <w:r>
              <w:rPr>
                <w:spacing w:val="-2"/>
                <w:sz w:val="22"/>
              </w:rPr>
              <w:t>(IFB)</w:t>
            </w:r>
            <w:r>
              <w:rPr>
                <w:spacing w:val="-4"/>
                <w:sz w:val="22"/>
              </w:rPr>
              <w:t> </w:t>
            </w:r>
            <w:r>
              <w:rPr>
                <w:spacing w:val="-2"/>
                <w:sz w:val="22"/>
              </w:rPr>
              <w:t>issued</w:t>
            </w:r>
            <w:r>
              <w:rPr>
                <w:spacing w:val="-12"/>
                <w:sz w:val="22"/>
              </w:rPr>
              <w:t> </w:t>
            </w:r>
            <w:r>
              <w:rPr>
                <w:spacing w:val="-2"/>
                <w:sz w:val="22"/>
              </w:rPr>
              <w:t>by</w:t>
            </w:r>
            <w:r>
              <w:rPr>
                <w:spacing w:val="-12"/>
                <w:sz w:val="22"/>
              </w:rPr>
              <w:t> </w:t>
            </w:r>
            <w:r>
              <w:rPr>
                <w:spacing w:val="-2"/>
                <w:sz w:val="22"/>
              </w:rPr>
              <w:t>the</w:t>
            </w:r>
            <w:r>
              <w:rPr>
                <w:spacing w:val="-9"/>
                <w:sz w:val="22"/>
              </w:rPr>
              <w:t> </w:t>
            </w:r>
            <w:r>
              <w:rPr>
                <w:spacing w:val="-2"/>
                <w:sz w:val="22"/>
              </w:rPr>
              <w:t>Employer is</w:t>
            </w:r>
            <w:r>
              <w:rPr>
                <w:spacing w:val="-7"/>
                <w:sz w:val="22"/>
              </w:rPr>
              <w:t> </w:t>
            </w:r>
            <w:r>
              <w:rPr>
                <w:spacing w:val="-2"/>
                <w:sz w:val="22"/>
              </w:rPr>
              <w:t>not</w:t>
            </w:r>
            <w:r>
              <w:rPr>
                <w:spacing w:val="-7"/>
                <w:sz w:val="22"/>
              </w:rPr>
              <w:t> </w:t>
            </w:r>
            <w:r>
              <w:rPr>
                <w:spacing w:val="-2"/>
                <w:sz w:val="22"/>
              </w:rPr>
              <w:t>part</w:t>
            </w:r>
            <w:r>
              <w:rPr>
                <w:spacing w:val="-7"/>
                <w:sz w:val="22"/>
              </w:rPr>
              <w:t> </w:t>
            </w:r>
            <w:r>
              <w:rPr>
                <w:spacing w:val="-2"/>
                <w:sz w:val="22"/>
              </w:rPr>
              <w:t>of</w:t>
            </w:r>
            <w:r>
              <w:rPr>
                <w:spacing w:val="-9"/>
                <w:sz w:val="22"/>
              </w:rPr>
              <w:t> </w:t>
            </w:r>
            <w:r>
              <w:rPr>
                <w:spacing w:val="-2"/>
                <w:sz w:val="22"/>
              </w:rPr>
              <w:t>the</w:t>
            </w:r>
            <w:r>
              <w:rPr>
                <w:spacing w:val="-10"/>
                <w:sz w:val="22"/>
              </w:rPr>
              <w:t> </w:t>
            </w:r>
            <w:r>
              <w:rPr>
                <w:spacing w:val="-2"/>
                <w:sz w:val="22"/>
              </w:rPr>
              <w:t>Bidding Document.</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6.3</w:t>
            </w:r>
            <w:r>
              <w:rPr>
                <w:spacing w:val="-8"/>
                <w:sz w:val="22"/>
              </w:rPr>
              <w:t> </w:t>
            </w:r>
            <w:r>
              <w:rPr>
                <w:spacing w:val="-4"/>
                <w:sz w:val="22"/>
              </w:rPr>
              <w:t>The</w:t>
            </w:r>
            <w:r>
              <w:rPr>
                <w:spacing w:val="-9"/>
                <w:sz w:val="22"/>
              </w:rPr>
              <w:t> </w:t>
            </w:r>
            <w:r>
              <w:rPr>
                <w:spacing w:val="-4"/>
                <w:sz w:val="22"/>
              </w:rPr>
              <w:t>Employer</w:t>
            </w:r>
            <w:r>
              <w:rPr>
                <w:spacing w:val="-1"/>
                <w:sz w:val="22"/>
              </w:rPr>
              <w:t> </w:t>
            </w:r>
            <w:r>
              <w:rPr>
                <w:spacing w:val="-4"/>
                <w:sz w:val="22"/>
              </w:rPr>
              <w:t>is</w:t>
            </w:r>
            <w:r>
              <w:rPr>
                <w:spacing w:val="-2"/>
                <w:sz w:val="22"/>
              </w:rPr>
              <w:t> </w:t>
            </w:r>
            <w:r>
              <w:rPr>
                <w:spacing w:val="-4"/>
                <w:sz w:val="22"/>
              </w:rPr>
              <w:t>not</w:t>
            </w:r>
            <w:r>
              <w:rPr>
                <w:spacing w:val="-2"/>
                <w:sz w:val="22"/>
              </w:rPr>
              <w:t> </w:t>
            </w:r>
            <w:r>
              <w:rPr>
                <w:spacing w:val="-4"/>
                <w:sz w:val="22"/>
              </w:rPr>
              <w:t>responsible</w:t>
            </w:r>
            <w:r>
              <w:rPr>
                <w:spacing w:val="-9"/>
                <w:sz w:val="22"/>
              </w:rPr>
              <w:t> </w:t>
            </w:r>
            <w:r>
              <w:rPr>
                <w:spacing w:val="-4"/>
                <w:sz w:val="22"/>
              </w:rPr>
              <w:t>for</w:t>
            </w:r>
            <w:r>
              <w:rPr>
                <w:spacing w:val="-1"/>
                <w:sz w:val="22"/>
              </w:rPr>
              <w:t> </w:t>
            </w:r>
            <w:r>
              <w:rPr>
                <w:spacing w:val="-4"/>
                <w:sz w:val="22"/>
              </w:rPr>
              <w:t>the</w:t>
            </w:r>
            <w:r>
              <w:rPr>
                <w:spacing w:val="-9"/>
                <w:sz w:val="22"/>
              </w:rPr>
              <w:t> </w:t>
            </w:r>
            <w:r>
              <w:rPr>
                <w:spacing w:val="-4"/>
                <w:sz w:val="22"/>
              </w:rPr>
              <w:t>completeness</w:t>
            </w:r>
            <w:r>
              <w:rPr>
                <w:spacing w:val="1"/>
                <w:sz w:val="22"/>
              </w:rPr>
              <w:t> </w:t>
            </w:r>
            <w:r>
              <w:rPr>
                <w:spacing w:val="-4"/>
                <w:sz w:val="22"/>
              </w:rPr>
              <w:t>of the</w:t>
            </w:r>
            <w:r>
              <w:rPr>
                <w:spacing w:val="-10"/>
                <w:sz w:val="22"/>
              </w:rPr>
              <w:t> </w:t>
            </w:r>
            <w:r>
              <w:rPr>
                <w:spacing w:val="-4"/>
                <w:sz w:val="22"/>
              </w:rPr>
              <w:t>Bidding</w:t>
            </w:r>
            <w:r>
              <w:rPr>
                <w:spacing w:val="-7"/>
                <w:sz w:val="22"/>
              </w:rPr>
              <w:t> </w:t>
            </w:r>
            <w:r>
              <w:rPr>
                <w:spacing w:val="-4"/>
                <w:sz w:val="22"/>
              </w:rPr>
              <w:t>Document</w:t>
            </w:r>
          </w:p>
          <w:p>
            <w:pPr>
              <w:pStyle w:val="TableParagraph"/>
              <w:spacing w:line="280" w:lineRule="atLeast" w:before="13"/>
              <w:ind w:left="470"/>
              <w:rPr>
                <w:sz w:val="22"/>
              </w:rPr>
            </w:pPr>
            <w:r>
              <w:rPr>
                <w:spacing w:val="-2"/>
                <w:sz w:val="22"/>
              </w:rPr>
              <w:t>and</w:t>
            </w:r>
            <w:r>
              <w:rPr>
                <w:spacing w:val="-12"/>
                <w:sz w:val="22"/>
              </w:rPr>
              <w:t> </w:t>
            </w:r>
            <w:r>
              <w:rPr>
                <w:spacing w:val="-2"/>
                <w:sz w:val="22"/>
              </w:rPr>
              <w:t>their</w:t>
            </w:r>
            <w:r>
              <w:rPr>
                <w:spacing w:val="-7"/>
                <w:sz w:val="22"/>
              </w:rPr>
              <w:t> </w:t>
            </w:r>
            <w:r>
              <w:rPr>
                <w:spacing w:val="-2"/>
                <w:sz w:val="22"/>
              </w:rPr>
              <w:t>Addenda,</w:t>
            </w:r>
            <w:r>
              <w:rPr>
                <w:spacing w:val="-5"/>
                <w:sz w:val="22"/>
              </w:rPr>
              <w:t> </w:t>
            </w:r>
            <w:r>
              <w:rPr>
                <w:spacing w:val="-2"/>
                <w:sz w:val="22"/>
              </w:rPr>
              <w:t>if</w:t>
            </w:r>
            <w:r>
              <w:rPr>
                <w:spacing w:val="-12"/>
                <w:sz w:val="22"/>
              </w:rPr>
              <w:t> </w:t>
            </w:r>
            <w:r>
              <w:rPr>
                <w:spacing w:val="-2"/>
                <w:sz w:val="22"/>
              </w:rPr>
              <w:t>they</w:t>
            </w:r>
            <w:r>
              <w:rPr>
                <w:spacing w:val="-11"/>
                <w:sz w:val="22"/>
              </w:rPr>
              <w:t> </w:t>
            </w:r>
            <w:r>
              <w:rPr>
                <w:spacing w:val="-2"/>
                <w:sz w:val="22"/>
              </w:rPr>
              <w:t>were</w:t>
            </w:r>
            <w:r>
              <w:rPr>
                <w:spacing w:val="-12"/>
                <w:sz w:val="22"/>
              </w:rPr>
              <w:t> </w:t>
            </w:r>
            <w:r>
              <w:rPr>
                <w:spacing w:val="-2"/>
                <w:sz w:val="22"/>
              </w:rPr>
              <w:t>not</w:t>
            </w:r>
            <w:r>
              <w:rPr>
                <w:spacing w:val="-6"/>
                <w:sz w:val="22"/>
              </w:rPr>
              <w:t> </w:t>
            </w:r>
            <w:r>
              <w:rPr>
                <w:spacing w:val="-2"/>
                <w:sz w:val="22"/>
              </w:rPr>
              <w:t>obtained</w:t>
            </w:r>
            <w:r>
              <w:rPr>
                <w:spacing w:val="-7"/>
                <w:sz w:val="22"/>
              </w:rPr>
              <w:t> </w:t>
            </w:r>
            <w:r>
              <w:rPr>
                <w:spacing w:val="-2"/>
                <w:sz w:val="22"/>
              </w:rPr>
              <w:t>directly</w:t>
            </w:r>
            <w:r>
              <w:rPr>
                <w:spacing w:val="-11"/>
                <w:sz w:val="22"/>
              </w:rPr>
              <w:t> </w:t>
            </w:r>
            <w:r>
              <w:rPr>
                <w:spacing w:val="-2"/>
                <w:sz w:val="22"/>
              </w:rPr>
              <w:t>from</w:t>
            </w:r>
            <w:r>
              <w:rPr>
                <w:spacing w:val="-12"/>
                <w:sz w:val="22"/>
              </w:rPr>
              <w:t> </w:t>
            </w:r>
            <w:r>
              <w:rPr>
                <w:spacing w:val="-2"/>
                <w:sz w:val="22"/>
              </w:rPr>
              <w:t>the</w:t>
            </w:r>
            <w:r>
              <w:rPr>
                <w:spacing w:val="-12"/>
                <w:sz w:val="22"/>
              </w:rPr>
              <w:t> </w:t>
            </w:r>
            <w:r>
              <w:rPr>
                <w:spacing w:val="-2"/>
                <w:sz w:val="22"/>
              </w:rPr>
              <w:t>source</w:t>
            </w:r>
            <w:r>
              <w:rPr>
                <w:spacing w:val="-12"/>
                <w:sz w:val="22"/>
              </w:rPr>
              <w:t> </w:t>
            </w:r>
            <w:r>
              <w:rPr>
                <w:spacing w:val="-2"/>
                <w:sz w:val="22"/>
              </w:rPr>
              <w:t>stated</w:t>
            </w:r>
            <w:r>
              <w:rPr>
                <w:spacing w:val="-10"/>
                <w:sz w:val="22"/>
              </w:rPr>
              <w:t> </w:t>
            </w:r>
            <w:r>
              <w:rPr>
                <w:spacing w:val="-2"/>
                <w:sz w:val="22"/>
              </w:rPr>
              <w:t>by </w:t>
            </w:r>
            <w:r>
              <w:rPr>
                <w:sz w:val="22"/>
              </w:rPr>
              <w:t>the</w:t>
            </w:r>
            <w:r>
              <w:rPr>
                <w:spacing w:val="-13"/>
                <w:sz w:val="22"/>
              </w:rPr>
              <w:t> </w:t>
            </w:r>
            <w:r>
              <w:rPr>
                <w:sz w:val="22"/>
              </w:rPr>
              <w:t>Employer</w:t>
            </w:r>
            <w:r>
              <w:rPr>
                <w:spacing w:val="-3"/>
                <w:sz w:val="22"/>
              </w:rPr>
              <w:t> </w:t>
            </w:r>
            <w:r>
              <w:rPr>
                <w:sz w:val="22"/>
              </w:rPr>
              <w:t>in</w:t>
            </w:r>
            <w:r>
              <w:rPr>
                <w:spacing w:val="-11"/>
                <w:sz w:val="22"/>
              </w:rPr>
              <w:t> </w:t>
            </w:r>
            <w:r>
              <w:rPr>
                <w:sz w:val="22"/>
              </w:rPr>
              <w:t>the</w:t>
            </w:r>
            <w:r>
              <w:rPr>
                <w:spacing w:val="-13"/>
                <w:sz w:val="22"/>
              </w:rPr>
              <w:t> </w:t>
            </w:r>
            <w:r>
              <w:rPr>
                <w:sz w:val="22"/>
              </w:rPr>
              <w:t>Invitation</w:t>
            </w:r>
            <w:r>
              <w:rPr>
                <w:spacing w:val="-11"/>
                <w:sz w:val="22"/>
              </w:rPr>
              <w:t> </w:t>
            </w:r>
            <w:r>
              <w:rPr>
                <w:sz w:val="22"/>
              </w:rPr>
              <w:t>for</w:t>
            </w:r>
            <w:r>
              <w:rPr>
                <w:spacing w:val="-3"/>
                <w:sz w:val="22"/>
              </w:rPr>
              <w:t> </w:t>
            </w:r>
            <w:r>
              <w:rPr>
                <w:sz w:val="22"/>
              </w:rPr>
              <w:t>Bids.</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5"/>
              <w:ind w:left="470" w:right="93" w:hanging="360"/>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2"/>
                <w:sz w:val="22"/>
              </w:rPr>
              <w:t> </w:t>
            </w:r>
            <w:r>
              <w:rPr>
                <w:sz w:val="22"/>
              </w:rPr>
              <w:t>to</w:t>
            </w:r>
            <w:r>
              <w:rPr>
                <w:spacing w:val="5"/>
                <w:sz w:val="22"/>
              </w:rPr>
              <w:t> </w:t>
            </w:r>
            <w:r>
              <w:rPr>
                <w:sz w:val="22"/>
              </w:rPr>
              <w:t>furnish</w:t>
            </w:r>
            <w:r>
              <w:rPr>
                <w:spacing w:val="6"/>
                <w:sz w:val="22"/>
              </w:rPr>
              <w:t> </w:t>
            </w:r>
            <w:r>
              <w:rPr>
                <w:sz w:val="22"/>
              </w:rPr>
              <w:t>all</w:t>
            </w:r>
            <w:r>
              <w:rPr>
                <w:spacing w:val="6"/>
                <w:sz w:val="22"/>
              </w:rPr>
              <w:t> </w:t>
            </w:r>
            <w:r>
              <w:rPr>
                <w:sz w:val="22"/>
              </w:rPr>
              <w:t>information</w:t>
            </w:r>
            <w:r>
              <w:rPr>
                <w:spacing w:val="5"/>
                <w:sz w:val="22"/>
              </w:rPr>
              <w:t> </w:t>
            </w:r>
            <w:r>
              <w:rPr>
                <w:sz w:val="22"/>
              </w:rPr>
              <w:t>or</w:t>
            </w:r>
            <w:r>
              <w:rPr>
                <w:spacing w:val="11"/>
                <w:sz w:val="22"/>
              </w:rPr>
              <w:t> </w:t>
            </w:r>
            <w:r>
              <w:rPr>
                <w:sz w:val="22"/>
              </w:rPr>
              <w:t>documentation</w:t>
            </w:r>
            <w:r>
              <w:rPr>
                <w:spacing w:val="6"/>
                <w:sz w:val="22"/>
              </w:rPr>
              <w:t> </w:t>
            </w:r>
            <w:r>
              <w:rPr>
                <w:sz w:val="22"/>
              </w:rPr>
              <w:t>required</w:t>
            </w:r>
            <w:r>
              <w:rPr>
                <w:spacing w:val="5"/>
                <w:sz w:val="22"/>
              </w:rPr>
              <w:t> </w:t>
            </w:r>
            <w:r>
              <w:rPr>
                <w:sz w:val="22"/>
              </w:rPr>
              <w:t>by</w:t>
            </w:r>
            <w:r>
              <w:rPr>
                <w:spacing w:val="6"/>
                <w:sz w:val="22"/>
              </w:rPr>
              <w:t> </w:t>
            </w:r>
            <w:r>
              <w:rPr>
                <w:sz w:val="22"/>
              </w:rPr>
              <w:t>the</w:t>
            </w:r>
            <w:r>
              <w:rPr>
                <w:spacing w:val="7"/>
                <w:sz w:val="22"/>
              </w:rPr>
              <w:t> </w:t>
            </w:r>
            <w:r>
              <w:rPr>
                <w:spacing w:val="-2"/>
                <w:sz w:val="22"/>
              </w:rPr>
              <w:t>Bidding</w:t>
            </w:r>
          </w:p>
          <w:p>
            <w:pPr>
              <w:pStyle w:val="TableParagraph"/>
              <w:spacing w:before="2"/>
              <w:ind w:left="470"/>
              <w:jc w:val="both"/>
              <w:rPr>
                <w:sz w:val="22"/>
              </w:rPr>
            </w:pPr>
            <w:r>
              <w:rPr>
                <w:spacing w:val="-6"/>
                <w:sz w:val="22"/>
              </w:rPr>
              <w:t>Document</w:t>
            </w:r>
            <w:r>
              <w:rPr>
                <w:spacing w:val="4"/>
                <w:sz w:val="22"/>
              </w:rPr>
              <w:t> </w:t>
            </w:r>
            <w:r>
              <w:rPr>
                <w:spacing w:val="-6"/>
                <w:sz w:val="22"/>
              </w:rPr>
              <w:t>may</w:t>
            </w:r>
            <w:r>
              <w:rPr>
                <w:spacing w:val="-7"/>
                <w:sz w:val="22"/>
              </w:rPr>
              <w:t> </w:t>
            </w:r>
            <w:r>
              <w:rPr>
                <w:spacing w:val="-6"/>
                <w:sz w:val="22"/>
              </w:rPr>
              <w:t>result</w:t>
            </w:r>
            <w:r>
              <w:rPr>
                <w:sz w:val="22"/>
              </w:rPr>
              <w:t> </w:t>
            </w:r>
            <w:r>
              <w:rPr>
                <w:spacing w:val="-6"/>
                <w:sz w:val="22"/>
              </w:rPr>
              <w:t>in the</w:t>
            </w:r>
            <w:r>
              <w:rPr>
                <w:spacing w:val="-9"/>
                <w:sz w:val="22"/>
              </w:rPr>
              <w:t> </w:t>
            </w:r>
            <w:r>
              <w:rPr>
                <w:spacing w:val="-6"/>
                <w:sz w:val="22"/>
              </w:rPr>
              <w:t>rejection</w:t>
            </w:r>
            <w:r>
              <w:rPr>
                <w:spacing w:val="-2"/>
                <w:sz w:val="22"/>
              </w:rPr>
              <w:t> </w:t>
            </w:r>
            <w:r>
              <w:rPr>
                <w:spacing w:val="-6"/>
                <w:sz w:val="22"/>
              </w:rPr>
              <w:t>of</w:t>
            </w:r>
            <w:r>
              <w:rPr>
                <w:spacing w:val="-4"/>
                <w:sz w:val="22"/>
              </w:rPr>
              <w:t> </w:t>
            </w:r>
            <w:r>
              <w:rPr>
                <w:spacing w:val="-6"/>
                <w:sz w:val="22"/>
              </w:rPr>
              <w:t>the</w:t>
            </w:r>
            <w:r>
              <w:rPr>
                <w:spacing w:val="-8"/>
                <w:sz w:val="22"/>
              </w:rPr>
              <w:t> </w:t>
            </w:r>
            <w:r>
              <w:rPr>
                <w:spacing w:val="-6"/>
                <w:sz w:val="22"/>
              </w:rPr>
              <w:t>bid.</w:t>
            </w:r>
          </w:p>
        </w:tc>
      </w:tr>
      <w:tr>
        <w:trPr>
          <w:trHeight w:val="3240" w:hRule="atLeast"/>
        </w:trPr>
        <w:tc>
          <w:tcPr>
            <w:tcW w:w="2180" w:type="dxa"/>
            <w:vMerge w:val="restart"/>
          </w:tcPr>
          <w:p>
            <w:pPr>
              <w:pStyle w:val="TableParagraph"/>
              <w:spacing w:before="1"/>
              <w:ind w:left="292" w:right="212" w:hanging="183"/>
              <w:rPr>
                <w:b/>
                <w:sz w:val="22"/>
              </w:rPr>
            </w:pPr>
            <w:r>
              <w:rPr>
                <w:b/>
                <w:sz w:val="22"/>
              </w:rPr>
              <w:t>7.</w:t>
            </w:r>
            <w:r>
              <w:rPr>
                <w:b/>
                <w:spacing w:val="-10"/>
                <w:sz w:val="22"/>
              </w:rPr>
              <w:t> </w:t>
            </w:r>
            <w:r>
              <w:rPr>
                <w:b/>
                <w:sz w:val="22"/>
              </w:rPr>
              <w:t>Clarification</w:t>
            </w:r>
            <w:r>
              <w:rPr>
                <w:b/>
                <w:spacing w:val="-13"/>
                <w:sz w:val="22"/>
              </w:rPr>
              <w:t> </w:t>
            </w:r>
            <w:r>
              <w:rPr>
                <w:b/>
                <w:sz w:val="22"/>
              </w:rPr>
              <w:t>of </w:t>
            </w:r>
            <w:r>
              <w:rPr>
                <w:b/>
                <w:spacing w:val="-2"/>
                <w:sz w:val="22"/>
              </w:rPr>
              <w:t>Bidding </w:t>
            </w:r>
            <w:r>
              <w:rPr>
                <w:b/>
                <w:sz w:val="22"/>
              </w:rPr>
              <w:t>Document, Site Visit, Pre-Bid </w:t>
            </w:r>
            <w:r>
              <w:rPr>
                <w:b/>
                <w:spacing w:val="-2"/>
                <w:sz w:val="22"/>
              </w:rPr>
              <w:t>Meeting</w:t>
            </w:r>
          </w:p>
        </w:tc>
        <w:tc>
          <w:tcPr>
            <w:tcW w:w="7293" w:type="dxa"/>
          </w:tcPr>
          <w:p>
            <w:pPr>
              <w:pStyle w:val="TableParagraph"/>
              <w:spacing w:line="276" w:lineRule="auto" w:before="34"/>
              <w:ind w:left="470" w:right="93" w:hanging="360"/>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9"/>
                <w:sz w:val="22"/>
              </w:rPr>
              <w:t> </w:t>
            </w:r>
            <w:r>
              <w:rPr>
                <w:spacing w:val="-4"/>
                <w:sz w:val="22"/>
              </w:rPr>
              <w:t>indicated</w:t>
            </w:r>
            <w:r>
              <w:rPr>
                <w:sz w:val="22"/>
              </w:rPr>
              <w:t> </w:t>
            </w:r>
            <w:r>
              <w:rPr>
                <w:b/>
                <w:spacing w:val="-4"/>
                <w:sz w:val="22"/>
              </w:rPr>
              <w:t>in 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sz w:val="22"/>
              </w:rPr>
              <w:t> </w:t>
            </w:r>
            <w:r>
              <w:rPr>
                <w:sz w:val="22"/>
              </w:rPr>
              <w:t>copies of its</w:t>
            </w:r>
            <w:r>
              <w:rPr>
                <w:spacing w:val="-1"/>
                <w:sz w:val="22"/>
              </w:rPr>
              <w:t> </w:t>
            </w:r>
            <w:r>
              <w:rPr>
                <w:sz w:val="22"/>
              </w:rPr>
              <w:t>response</w:t>
            </w:r>
            <w:r>
              <w:rPr>
                <w:spacing w:val="-7"/>
                <w:sz w:val="22"/>
              </w:rPr>
              <w:t> </w:t>
            </w:r>
            <w:r>
              <w:rPr>
                <w:sz w:val="22"/>
              </w:rPr>
              <w:t>to</w:t>
            </w:r>
            <w:r>
              <w:rPr>
                <w:spacing w:val="-5"/>
                <w:sz w:val="22"/>
              </w:rPr>
              <w:t> </w:t>
            </w:r>
            <w:r>
              <w:rPr>
                <w:sz w:val="22"/>
              </w:rPr>
              <w:t>all Bidders who</w:t>
            </w:r>
            <w:r>
              <w:rPr>
                <w:spacing w:val="-1"/>
                <w:sz w:val="22"/>
              </w:rPr>
              <w:t> </w:t>
            </w:r>
            <w:r>
              <w:rPr>
                <w:sz w:val="22"/>
              </w:rPr>
              <w:t>have</w:t>
            </w:r>
            <w:r>
              <w:rPr>
                <w:spacing w:val="-3"/>
                <w:sz w:val="22"/>
              </w:rPr>
              <w:t> </w:t>
            </w:r>
            <w:r>
              <w:rPr>
                <w:sz w:val="22"/>
              </w:rPr>
              <w:t>acquired</w:t>
            </w:r>
            <w:r>
              <w:rPr>
                <w:spacing w:val="-1"/>
                <w:sz w:val="22"/>
              </w:rPr>
              <w:t> </w:t>
            </w:r>
            <w:r>
              <w:rPr>
                <w:sz w:val="22"/>
              </w:rPr>
              <w:t>the Bidding Document in accordance with ITB 6.3, including description of the inquiry but without identifying its source. Should the Employer deem it necessary</w:t>
            </w:r>
            <w:r>
              <w:rPr>
                <w:spacing w:val="40"/>
                <w:sz w:val="22"/>
              </w:rPr>
              <w:t> </w:t>
            </w:r>
            <w:r>
              <w:rPr>
                <w:sz w:val="22"/>
              </w:rPr>
              <w:t>to</w:t>
            </w:r>
            <w:r>
              <w:rPr>
                <w:spacing w:val="7"/>
                <w:sz w:val="22"/>
              </w:rPr>
              <w:t> </w:t>
            </w:r>
            <w:r>
              <w:rPr>
                <w:sz w:val="22"/>
              </w:rPr>
              <w:t>amend</w:t>
            </w:r>
            <w:r>
              <w:rPr>
                <w:spacing w:val="10"/>
                <w:sz w:val="22"/>
              </w:rPr>
              <w:t> </w:t>
            </w:r>
            <w:r>
              <w:rPr>
                <w:sz w:val="22"/>
              </w:rPr>
              <w:t>the</w:t>
            </w:r>
            <w:r>
              <w:rPr>
                <w:spacing w:val="13"/>
                <w:sz w:val="22"/>
              </w:rPr>
              <w:t> </w:t>
            </w:r>
            <w:r>
              <w:rPr>
                <w:sz w:val="22"/>
              </w:rPr>
              <w:t>Bidding</w:t>
            </w:r>
            <w:r>
              <w:rPr>
                <w:spacing w:val="12"/>
                <w:sz w:val="22"/>
              </w:rPr>
              <w:t> </w:t>
            </w:r>
            <w:r>
              <w:rPr>
                <w:sz w:val="22"/>
              </w:rPr>
              <w:t>Document</w:t>
            </w:r>
            <w:r>
              <w:rPr>
                <w:spacing w:val="7"/>
                <w:sz w:val="22"/>
              </w:rPr>
              <w:t> </w:t>
            </w:r>
            <w:r>
              <w:rPr>
                <w:sz w:val="22"/>
              </w:rPr>
              <w:t>as</w:t>
            </w:r>
            <w:r>
              <w:rPr>
                <w:spacing w:val="6"/>
                <w:sz w:val="22"/>
              </w:rPr>
              <w:t> </w:t>
            </w:r>
            <w:r>
              <w:rPr>
                <w:sz w:val="22"/>
              </w:rPr>
              <w:t>a</w:t>
            </w:r>
            <w:r>
              <w:rPr>
                <w:spacing w:val="8"/>
                <w:sz w:val="22"/>
              </w:rPr>
              <w:t> </w:t>
            </w:r>
            <w:r>
              <w:rPr>
                <w:sz w:val="22"/>
              </w:rPr>
              <w:t>result</w:t>
            </w:r>
            <w:r>
              <w:rPr>
                <w:spacing w:val="11"/>
                <w:sz w:val="22"/>
              </w:rPr>
              <w:t> </w:t>
            </w:r>
            <w:r>
              <w:rPr>
                <w:sz w:val="22"/>
              </w:rPr>
              <w:t>of</w:t>
            </w:r>
            <w:r>
              <w:rPr>
                <w:spacing w:val="9"/>
                <w:sz w:val="22"/>
              </w:rPr>
              <w:t> </w:t>
            </w:r>
            <w:r>
              <w:rPr>
                <w:sz w:val="22"/>
              </w:rPr>
              <w:t>a</w:t>
            </w:r>
            <w:r>
              <w:rPr>
                <w:spacing w:val="8"/>
                <w:sz w:val="22"/>
              </w:rPr>
              <w:t> </w:t>
            </w:r>
            <w:r>
              <w:rPr>
                <w:sz w:val="22"/>
              </w:rPr>
              <w:t>request</w:t>
            </w:r>
            <w:r>
              <w:rPr>
                <w:spacing w:val="7"/>
                <w:sz w:val="22"/>
              </w:rPr>
              <w:t> </w:t>
            </w:r>
            <w:r>
              <w:rPr>
                <w:sz w:val="22"/>
              </w:rPr>
              <w:t>for</w:t>
            </w:r>
            <w:r>
              <w:rPr>
                <w:spacing w:val="12"/>
                <w:sz w:val="22"/>
              </w:rPr>
              <w:t> </w:t>
            </w:r>
            <w:r>
              <w:rPr>
                <w:sz w:val="22"/>
              </w:rPr>
              <w:t>clarification,</w:t>
            </w:r>
            <w:r>
              <w:rPr>
                <w:spacing w:val="13"/>
                <w:sz w:val="22"/>
              </w:rPr>
              <w:t> </w:t>
            </w:r>
            <w:r>
              <w:rPr>
                <w:spacing w:val="-5"/>
                <w:sz w:val="22"/>
              </w:rPr>
              <w:t>it</w:t>
            </w:r>
          </w:p>
          <w:p>
            <w:pPr>
              <w:pStyle w:val="TableParagraph"/>
              <w:spacing w:before="5"/>
              <w:ind w:left="470"/>
              <w:jc w:val="both"/>
              <w:rPr>
                <w:sz w:val="22"/>
              </w:rPr>
            </w:pPr>
            <w:r>
              <w:rPr>
                <w:spacing w:val="-2"/>
                <w:sz w:val="22"/>
              </w:rPr>
              <w:t>shall</w:t>
            </w:r>
            <w:r>
              <w:rPr>
                <w:spacing w:val="-12"/>
                <w:sz w:val="22"/>
              </w:rPr>
              <w:t> </w:t>
            </w:r>
            <w:r>
              <w:rPr>
                <w:spacing w:val="-2"/>
                <w:sz w:val="22"/>
              </w:rPr>
              <w:t>do</w:t>
            </w:r>
            <w:r>
              <w:rPr>
                <w:spacing w:val="-11"/>
                <w:sz w:val="22"/>
              </w:rPr>
              <w:t> </w:t>
            </w:r>
            <w:r>
              <w:rPr>
                <w:spacing w:val="-2"/>
                <w:sz w:val="22"/>
              </w:rPr>
              <w:t>so</w:t>
            </w:r>
            <w:r>
              <w:rPr>
                <w:spacing w:val="-9"/>
                <w:sz w:val="22"/>
              </w:rPr>
              <w:t> </w:t>
            </w:r>
            <w:r>
              <w:rPr>
                <w:spacing w:val="-2"/>
                <w:sz w:val="22"/>
              </w:rPr>
              <w:t>following</w:t>
            </w:r>
            <w:r>
              <w:rPr>
                <w:spacing w:val="-11"/>
                <w:sz w:val="22"/>
              </w:rPr>
              <w:t> </w:t>
            </w:r>
            <w:r>
              <w:rPr>
                <w:spacing w:val="-2"/>
                <w:sz w:val="22"/>
              </w:rPr>
              <w:t>the</w:t>
            </w:r>
            <w:r>
              <w:rPr>
                <w:spacing w:val="-11"/>
                <w:sz w:val="22"/>
              </w:rPr>
              <w:t> </w:t>
            </w:r>
            <w:r>
              <w:rPr>
                <w:spacing w:val="-2"/>
                <w:sz w:val="22"/>
              </w:rPr>
              <w:t>procedure</w:t>
            </w:r>
            <w:r>
              <w:rPr>
                <w:spacing w:val="-12"/>
                <w:sz w:val="22"/>
              </w:rPr>
              <w:t> </w:t>
            </w:r>
            <w:r>
              <w:rPr>
                <w:spacing w:val="-2"/>
                <w:sz w:val="22"/>
              </w:rPr>
              <w:t>under</w:t>
            </w:r>
            <w:r>
              <w:rPr>
                <w:spacing w:val="-6"/>
                <w:sz w:val="22"/>
              </w:rPr>
              <w:t> </w:t>
            </w:r>
            <w:r>
              <w:rPr>
                <w:spacing w:val="-2"/>
                <w:sz w:val="22"/>
              </w:rPr>
              <w:t>ITB</w:t>
            </w:r>
            <w:r>
              <w:rPr>
                <w:spacing w:val="-12"/>
                <w:sz w:val="22"/>
              </w:rPr>
              <w:t> </w:t>
            </w:r>
            <w:r>
              <w:rPr>
                <w:spacing w:val="-2"/>
                <w:sz w:val="22"/>
              </w:rPr>
              <w:t>8</w:t>
            </w:r>
            <w:r>
              <w:rPr>
                <w:spacing w:val="-6"/>
                <w:sz w:val="22"/>
              </w:rPr>
              <w:t> </w:t>
            </w:r>
            <w:r>
              <w:rPr>
                <w:spacing w:val="-2"/>
                <w:sz w:val="22"/>
              </w:rPr>
              <w:t>and</w:t>
            </w:r>
            <w:r>
              <w:rPr>
                <w:spacing w:val="-12"/>
                <w:sz w:val="22"/>
              </w:rPr>
              <w:t> </w:t>
            </w:r>
            <w:r>
              <w:rPr>
                <w:spacing w:val="-2"/>
                <w:sz w:val="22"/>
              </w:rPr>
              <w:t>ITB</w:t>
            </w:r>
            <w:r>
              <w:rPr>
                <w:spacing w:val="-8"/>
                <w:sz w:val="22"/>
              </w:rPr>
              <w:t> </w:t>
            </w:r>
            <w:r>
              <w:rPr>
                <w:spacing w:val="-4"/>
                <w:sz w:val="22"/>
              </w:rPr>
              <w:t>17.2</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8" w:hanging="360"/>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9"/>
                <w:sz w:val="20"/>
              </w:rPr>
              <w:t> </w:t>
            </w:r>
            <w:r>
              <w:rPr>
                <w:spacing w:val="-4"/>
                <w:sz w:val="22"/>
              </w:rPr>
              <w:t>to</w:t>
            </w:r>
            <w:r>
              <w:rPr>
                <w:spacing w:val="-10"/>
                <w:sz w:val="22"/>
              </w:rPr>
              <w:t> </w:t>
            </w:r>
            <w:r>
              <w:rPr>
                <w:spacing w:val="-4"/>
                <w:sz w:val="22"/>
              </w:rPr>
              <w:t>visit</w:t>
            </w:r>
            <w:r>
              <w:rPr>
                <w:spacing w:val="-9"/>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10"/>
                <w:sz w:val="22"/>
              </w:rPr>
              <w:t> </w:t>
            </w:r>
            <w:r>
              <w:rPr>
                <w:spacing w:val="-4"/>
                <w:sz w:val="22"/>
              </w:rPr>
              <w:t>Site</w:t>
            </w:r>
            <w:r>
              <w:rPr>
                <w:spacing w:val="-9"/>
                <w:sz w:val="22"/>
              </w:rPr>
              <w:t> </w:t>
            </w:r>
            <w:r>
              <w:rPr>
                <w:spacing w:val="-4"/>
                <w:sz w:val="22"/>
              </w:rPr>
              <w:t>of</w:t>
            </w:r>
            <w:r>
              <w:rPr>
                <w:spacing w:val="-6"/>
                <w:sz w:val="22"/>
              </w:rPr>
              <w:t> </w:t>
            </w:r>
            <w:r>
              <w:rPr>
                <w:spacing w:val="-4"/>
                <w:sz w:val="22"/>
              </w:rPr>
              <w:t>Works</w:t>
            </w:r>
            <w:r>
              <w:rPr>
                <w:spacing w:val="-8"/>
                <w:sz w:val="22"/>
              </w:rPr>
              <w:t> </w:t>
            </w:r>
            <w:r>
              <w:rPr>
                <w:spacing w:val="-4"/>
                <w:sz w:val="22"/>
              </w:rPr>
              <w:t>and</w:t>
            </w:r>
            <w:r>
              <w:rPr>
                <w:spacing w:val="-10"/>
                <w:sz w:val="22"/>
              </w:rPr>
              <w:t> </w:t>
            </w:r>
            <w:r>
              <w:rPr>
                <w:spacing w:val="-4"/>
                <w:sz w:val="22"/>
              </w:rPr>
              <w:t>its</w:t>
            </w:r>
            <w:r>
              <w:rPr>
                <w:spacing w:val="-8"/>
                <w:sz w:val="22"/>
              </w:rPr>
              <w:t> </w:t>
            </w:r>
            <w:r>
              <w:rPr>
                <w:spacing w:val="-4"/>
                <w:sz w:val="22"/>
              </w:rPr>
              <w:t>surroundings and</w:t>
            </w:r>
            <w:r>
              <w:rPr>
                <w:spacing w:val="-6"/>
                <w:sz w:val="22"/>
              </w:rPr>
              <w:t> </w:t>
            </w:r>
            <w:r>
              <w:rPr>
                <w:spacing w:val="-4"/>
                <w:sz w:val="22"/>
              </w:rPr>
              <w:t>obtain</w:t>
            </w:r>
            <w:r>
              <w:rPr>
                <w:spacing w:val="-6"/>
                <w:sz w:val="22"/>
              </w:rPr>
              <w:t> </w:t>
            </w:r>
            <w:r>
              <w:rPr>
                <w:spacing w:val="-4"/>
                <w:sz w:val="22"/>
              </w:rPr>
              <w:t>for itself, on</w:t>
            </w:r>
            <w:r>
              <w:rPr>
                <w:spacing w:val="-6"/>
                <w:sz w:val="22"/>
              </w:rPr>
              <w:t> </w:t>
            </w:r>
            <w:r>
              <w:rPr>
                <w:spacing w:val="-4"/>
                <w:sz w:val="22"/>
              </w:rPr>
              <w:t>its own</w:t>
            </w:r>
            <w:r>
              <w:rPr>
                <w:spacing w:val="-6"/>
                <w:sz w:val="22"/>
              </w:rPr>
              <w:t> </w:t>
            </w:r>
            <w:r>
              <w:rPr>
                <w:spacing w:val="-4"/>
                <w:sz w:val="22"/>
              </w:rPr>
              <w:t>risk</w:t>
            </w:r>
            <w:r>
              <w:rPr>
                <w:spacing w:val="-6"/>
                <w:sz w:val="22"/>
              </w:rPr>
              <w:t> </w:t>
            </w:r>
            <w:r>
              <w:rPr>
                <w:spacing w:val="-4"/>
                <w:sz w:val="22"/>
              </w:rPr>
              <w:t>and</w:t>
            </w:r>
            <w:r>
              <w:rPr>
                <w:spacing w:val="-6"/>
                <w:sz w:val="22"/>
              </w:rPr>
              <w:t> </w:t>
            </w:r>
            <w:r>
              <w:rPr>
                <w:spacing w:val="-4"/>
                <w:sz w:val="22"/>
              </w:rPr>
              <w:t>responsibility, all</w:t>
            </w:r>
            <w:r>
              <w:rPr>
                <w:spacing w:val="-5"/>
                <w:sz w:val="22"/>
              </w:rPr>
              <w:t> </w:t>
            </w:r>
            <w:r>
              <w:rPr>
                <w:spacing w:val="-4"/>
                <w:sz w:val="22"/>
              </w:rPr>
              <w:t>information</w:t>
            </w:r>
            <w:r>
              <w:rPr>
                <w:spacing w:val="-6"/>
                <w:sz w:val="22"/>
              </w:rPr>
              <w:t> </w:t>
            </w:r>
            <w:r>
              <w:rPr>
                <w:spacing w:val="-4"/>
                <w:sz w:val="22"/>
              </w:rPr>
              <w:t>that may </w:t>
            </w:r>
            <w:r>
              <w:rPr>
                <w:spacing w:val="-2"/>
                <w:sz w:val="22"/>
              </w:rPr>
              <w:t>be</w:t>
            </w:r>
            <w:r>
              <w:rPr>
                <w:spacing w:val="-14"/>
                <w:sz w:val="22"/>
              </w:rPr>
              <w:t> </w:t>
            </w:r>
            <w:r>
              <w:rPr>
                <w:spacing w:val="-2"/>
                <w:sz w:val="22"/>
              </w:rPr>
              <w:t>necessary</w:t>
            </w:r>
            <w:r>
              <w:rPr>
                <w:spacing w:val="-10"/>
                <w:sz w:val="22"/>
              </w:rPr>
              <w:t> </w:t>
            </w:r>
            <w:r>
              <w:rPr>
                <w:spacing w:val="-2"/>
                <w:sz w:val="22"/>
              </w:rPr>
              <w:t>for</w:t>
            </w:r>
            <w:r>
              <w:rPr>
                <w:spacing w:val="-3"/>
                <w:sz w:val="22"/>
              </w:rPr>
              <w:t> </w:t>
            </w:r>
            <w:r>
              <w:rPr>
                <w:spacing w:val="-2"/>
                <w:sz w:val="22"/>
              </w:rPr>
              <w:t>preparing</w:t>
            </w:r>
            <w:r>
              <w:rPr>
                <w:spacing w:val="-10"/>
                <w:sz w:val="22"/>
              </w:rPr>
              <w:t> </w:t>
            </w:r>
            <w:r>
              <w:rPr>
                <w:spacing w:val="-2"/>
                <w:sz w:val="22"/>
              </w:rPr>
              <w:t>the</w:t>
            </w:r>
            <w:r>
              <w:rPr>
                <w:spacing w:val="-12"/>
                <w:sz w:val="22"/>
              </w:rPr>
              <w:t> </w:t>
            </w:r>
            <w:r>
              <w:rPr>
                <w:spacing w:val="-2"/>
                <w:sz w:val="22"/>
              </w:rPr>
              <w:t>bid</w:t>
            </w:r>
            <w:r>
              <w:rPr>
                <w:spacing w:val="-10"/>
                <w:sz w:val="22"/>
              </w:rPr>
              <w:t> </w:t>
            </w:r>
            <w:r>
              <w:rPr>
                <w:spacing w:val="-2"/>
                <w:sz w:val="22"/>
              </w:rPr>
              <w:t>and</w:t>
            </w:r>
            <w:r>
              <w:rPr>
                <w:spacing w:val="-6"/>
                <w:sz w:val="22"/>
              </w:rPr>
              <w:t> </w:t>
            </w:r>
            <w:r>
              <w:rPr>
                <w:spacing w:val="-2"/>
                <w:sz w:val="22"/>
              </w:rPr>
              <w:t>entering</w:t>
            </w:r>
            <w:r>
              <w:rPr>
                <w:spacing w:val="-9"/>
                <w:sz w:val="22"/>
              </w:rPr>
              <w:t> </w:t>
            </w:r>
            <w:r>
              <w:rPr>
                <w:spacing w:val="-2"/>
                <w:sz w:val="22"/>
              </w:rPr>
              <w:t>into</w:t>
            </w:r>
            <w:r>
              <w:rPr>
                <w:spacing w:val="-10"/>
                <w:sz w:val="22"/>
              </w:rPr>
              <w:t> </w:t>
            </w:r>
            <w:r>
              <w:rPr>
                <w:spacing w:val="-2"/>
                <w:sz w:val="22"/>
              </w:rPr>
              <w:t>a</w:t>
            </w:r>
            <w:r>
              <w:rPr>
                <w:spacing w:val="-8"/>
                <w:sz w:val="22"/>
              </w:rPr>
              <w:t> </w:t>
            </w:r>
            <w:r>
              <w:rPr>
                <w:spacing w:val="-2"/>
                <w:sz w:val="22"/>
              </w:rPr>
              <w:t>Contract</w:t>
            </w:r>
            <w:r>
              <w:rPr>
                <w:spacing w:val="-9"/>
                <w:sz w:val="22"/>
              </w:rPr>
              <w:t> </w:t>
            </w:r>
            <w:r>
              <w:rPr>
                <w:spacing w:val="-2"/>
                <w:sz w:val="22"/>
              </w:rPr>
              <w:t>for</w:t>
            </w:r>
            <w:r>
              <w:rPr>
                <w:spacing w:val="-3"/>
                <w:sz w:val="22"/>
              </w:rPr>
              <w:t> </w:t>
            </w:r>
            <w:r>
              <w:rPr>
                <w:spacing w:val="-2"/>
                <w:sz w:val="22"/>
              </w:rPr>
              <w:t>construction</w:t>
            </w:r>
          </w:p>
          <w:p>
            <w:pPr>
              <w:pStyle w:val="TableParagraph"/>
              <w:spacing w:before="1"/>
              <w:ind w:left="470"/>
              <w:jc w:val="both"/>
              <w:rPr>
                <w:sz w:val="22"/>
              </w:rPr>
            </w:pPr>
            <w:r>
              <w:rPr>
                <w:spacing w:val="-6"/>
                <w:sz w:val="22"/>
              </w:rPr>
              <w:t>of</w:t>
            </w:r>
            <w:r>
              <w:rPr>
                <w:spacing w:val="-4"/>
                <w:sz w:val="22"/>
              </w:rPr>
              <w:t> </w:t>
            </w:r>
            <w:r>
              <w:rPr>
                <w:spacing w:val="-6"/>
                <w:sz w:val="22"/>
              </w:rPr>
              <w:t>the</w:t>
            </w:r>
            <w:r>
              <w:rPr>
                <w:spacing w:val="-8"/>
                <w:sz w:val="22"/>
              </w:rPr>
              <w:t> </w:t>
            </w:r>
            <w:r>
              <w:rPr>
                <w:spacing w:val="-6"/>
                <w:sz w:val="22"/>
              </w:rPr>
              <w:t>Works.</w:t>
            </w:r>
            <w:r>
              <w:rPr>
                <w:spacing w:val="3"/>
                <w:sz w:val="22"/>
              </w:rPr>
              <w:t> </w:t>
            </w:r>
            <w:r>
              <w:rPr>
                <w:spacing w:val="-6"/>
                <w:sz w:val="22"/>
              </w:rPr>
              <w:t>The</w:t>
            </w:r>
            <w:r>
              <w:rPr>
                <w:spacing w:val="-7"/>
                <w:sz w:val="22"/>
              </w:rPr>
              <w:t> </w:t>
            </w:r>
            <w:r>
              <w:rPr>
                <w:spacing w:val="-6"/>
                <w:sz w:val="22"/>
              </w:rPr>
              <w:t>costs</w:t>
            </w:r>
            <w:r>
              <w:rPr>
                <w:spacing w:val="1"/>
                <w:sz w:val="22"/>
              </w:rPr>
              <w:t> </w:t>
            </w:r>
            <w:r>
              <w:rPr>
                <w:spacing w:val="-6"/>
                <w:sz w:val="22"/>
              </w:rPr>
              <w:t>of</w:t>
            </w:r>
            <w:r>
              <w:rPr>
                <w:spacing w:val="-2"/>
                <w:sz w:val="22"/>
              </w:rPr>
              <w:t> </w:t>
            </w:r>
            <w:r>
              <w:rPr>
                <w:spacing w:val="-6"/>
                <w:sz w:val="22"/>
              </w:rPr>
              <w:t>visiting</w:t>
            </w:r>
            <w:r>
              <w:rPr>
                <w:spacing w:val="-5"/>
                <w:sz w:val="22"/>
              </w:rPr>
              <w:t> </w:t>
            </w:r>
            <w:r>
              <w:rPr>
                <w:spacing w:val="-6"/>
                <w:sz w:val="22"/>
              </w:rPr>
              <w:t>the</w:t>
            </w:r>
            <w:r>
              <w:rPr>
                <w:spacing w:val="-7"/>
                <w:sz w:val="22"/>
              </w:rPr>
              <w:t> </w:t>
            </w:r>
            <w:r>
              <w:rPr>
                <w:spacing w:val="-6"/>
                <w:sz w:val="22"/>
              </w:rPr>
              <w:t>Site</w:t>
            </w:r>
            <w:r>
              <w:rPr>
                <w:spacing w:val="-8"/>
                <w:sz w:val="22"/>
              </w:rPr>
              <w:t> </w:t>
            </w:r>
            <w:r>
              <w:rPr>
                <w:spacing w:val="-6"/>
                <w:sz w:val="22"/>
              </w:rPr>
              <w:t>shall</w:t>
            </w:r>
            <w:r>
              <w:rPr>
                <w:spacing w:val="-4"/>
                <w:sz w:val="22"/>
              </w:rPr>
              <w:t> </w:t>
            </w:r>
            <w:r>
              <w:rPr>
                <w:spacing w:val="-6"/>
                <w:sz w:val="22"/>
              </w:rPr>
              <w:t>be</w:t>
            </w:r>
            <w:r>
              <w:rPr>
                <w:spacing w:val="-7"/>
                <w:sz w:val="22"/>
              </w:rPr>
              <w:t> </w:t>
            </w:r>
            <w:r>
              <w:rPr>
                <w:spacing w:val="-6"/>
                <w:sz w:val="22"/>
              </w:rPr>
              <w:t>at</w:t>
            </w:r>
            <w:r>
              <w:rPr>
                <w:spacing w:val="-4"/>
                <w:sz w:val="22"/>
              </w:rPr>
              <w:t> </w:t>
            </w:r>
            <w:r>
              <w:rPr>
                <w:spacing w:val="-6"/>
                <w:sz w:val="22"/>
              </w:rPr>
              <w:t>the</w:t>
            </w:r>
            <w:r>
              <w:rPr>
                <w:spacing w:val="-3"/>
                <w:sz w:val="22"/>
              </w:rPr>
              <w:t> </w:t>
            </w:r>
            <w:r>
              <w:rPr>
                <w:spacing w:val="-6"/>
                <w:sz w:val="22"/>
              </w:rPr>
              <w:t>Bidder’s</w:t>
            </w:r>
            <w:r>
              <w:rPr>
                <w:spacing w:val="1"/>
                <w:sz w:val="22"/>
              </w:rPr>
              <w:t> </w:t>
            </w:r>
            <w:r>
              <w:rPr>
                <w:spacing w:val="-6"/>
                <w:sz w:val="22"/>
              </w:rPr>
              <w:t>own</w:t>
            </w:r>
            <w:r>
              <w:rPr>
                <w:spacing w:val="-5"/>
                <w:sz w:val="22"/>
              </w:rPr>
              <w:t> </w:t>
            </w:r>
            <w:r>
              <w:rPr>
                <w:spacing w:val="-6"/>
                <w:sz w:val="22"/>
              </w:rPr>
              <w:t>expense.</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4" w:hanging="360"/>
              <w:jc w:val="both"/>
              <w:rPr>
                <w:sz w:val="22"/>
              </w:rPr>
            </w:pPr>
            <w:r>
              <w:rPr>
                <w:spacing w:val="-2"/>
                <w:sz w:val="22"/>
              </w:rPr>
              <w:t>7.3</w:t>
            </w:r>
            <w:r>
              <w:rPr>
                <w:spacing w:val="-12"/>
                <w:sz w:val="22"/>
              </w:rPr>
              <w:t> </w:t>
            </w:r>
            <w:r>
              <w:rPr>
                <w:spacing w:val="-2"/>
                <w:sz w:val="22"/>
              </w:rPr>
              <w:t>The</w:t>
            </w:r>
            <w:r>
              <w:rPr>
                <w:spacing w:val="-12"/>
                <w:sz w:val="22"/>
              </w:rPr>
              <w:t> </w:t>
            </w:r>
            <w:r>
              <w:rPr>
                <w:spacing w:val="-2"/>
                <w:sz w:val="22"/>
              </w:rPr>
              <w:t>Bidder</w:t>
            </w:r>
            <w:r>
              <w:rPr>
                <w:spacing w:val="-10"/>
                <w:sz w:val="22"/>
              </w:rPr>
              <w:t> </w:t>
            </w:r>
            <w:r>
              <w:rPr>
                <w:spacing w:val="-2"/>
                <w:sz w:val="22"/>
              </w:rPr>
              <w:t>and</w:t>
            </w:r>
            <w:r>
              <w:rPr>
                <w:spacing w:val="-12"/>
                <w:sz w:val="22"/>
              </w:rPr>
              <w:t> </w:t>
            </w:r>
            <w:r>
              <w:rPr>
                <w:spacing w:val="-2"/>
                <w:sz w:val="22"/>
              </w:rPr>
              <w:t>any</w:t>
            </w:r>
            <w:r>
              <w:rPr>
                <w:spacing w:val="-8"/>
                <w:sz w:val="22"/>
              </w:rPr>
              <w:t> </w:t>
            </w:r>
            <w:r>
              <w:rPr>
                <w:spacing w:val="-2"/>
                <w:sz w:val="22"/>
              </w:rPr>
              <w:t>of</w:t>
            </w:r>
            <w:r>
              <w:rPr>
                <w:spacing w:val="-10"/>
                <w:sz w:val="22"/>
              </w:rPr>
              <w:t> </w:t>
            </w:r>
            <w:r>
              <w:rPr>
                <w:spacing w:val="-2"/>
                <w:sz w:val="22"/>
              </w:rPr>
              <w:t>its</w:t>
            </w:r>
            <w:r>
              <w:rPr>
                <w:spacing w:val="-7"/>
                <w:sz w:val="22"/>
              </w:rPr>
              <w:t> </w:t>
            </w:r>
            <w:r>
              <w:rPr>
                <w:spacing w:val="-2"/>
                <w:sz w:val="22"/>
              </w:rPr>
              <w:t>personnel</w:t>
            </w:r>
            <w:r>
              <w:rPr>
                <w:spacing w:val="-7"/>
                <w:sz w:val="22"/>
              </w:rPr>
              <w:t> </w:t>
            </w:r>
            <w:r>
              <w:rPr>
                <w:spacing w:val="-2"/>
                <w:sz w:val="22"/>
              </w:rPr>
              <w:t>or</w:t>
            </w:r>
            <w:r>
              <w:rPr>
                <w:spacing w:val="-6"/>
                <w:sz w:val="22"/>
              </w:rPr>
              <w:t> </w:t>
            </w:r>
            <w:r>
              <w:rPr>
                <w:spacing w:val="-2"/>
                <w:sz w:val="22"/>
              </w:rPr>
              <w:t>agents</w:t>
            </w:r>
            <w:r>
              <w:rPr>
                <w:spacing w:val="-7"/>
                <w:sz w:val="22"/>
              </w:rPr>
              <w:t> </w:t>
            </w:r>
            <w:r>
              <w:rPr>
                <w:spacing w:val="-2"/>
                <w:sz w:val="22"/>
              </w:rPr>
              <w:t>will</w:t>
            </w:r>
            <w:r>
              <w:rPr>
                <w:spacing w:val="-12"/>
                <w:sz w:val="22"/>
              </w:rPr>
              <w:t> </w:t>
            </w:r>
            <w:r>
              <w:rPr>
                <w:spacing w:val="-2"/>
                <w:sz w:val="22"/>
              </w:rPr>
              <w:t>be</w:t>
            </w:r>
            <w:r>
              <w:rPr>
                <w:spacing w:val="-12"/>
                <w:sz w:val="22"/>
              </w:rPr>
              <w:t> </w:t>
            </w:r>
            <w:r>
              <w:rPr>
                <w:spacing w:val="-2"/>
                <w:sz w:val="22"/>
              </w:rPr>
              <w:t>granted</w:t>
            </w:r>
            <w:r>
              <w:rPr>
                <w:spacing w:val="-12"/>
                <w:sz w:val="22"/>
              </w:rPr>
              <w:t> </w:t>
            </w:r>
            <w:r>
              <w:rPr>
                <w:spacing w:val="-2"/>
                <w:sz w:val="22"/>
              </w:rPr>
              <w:t>permission</w:t>
            </w:r>
            <w:r>
              <w:rPr>
                <w:spacing w:val="-11"/>
                <w:sz w:val="22"/>
              </w:rPr>
              <w:t> </w:t>
            </w:r>
            <w:r>
              <w:rPr>
                <w:spacing w:val="-2"/>
                <w:sz w:val="22"/>
              </w:rPr>
              <w:t>by</w:t>
            </w:r>
            <w:r>
              <w:rPr>
                <w:spacing w:val="-12"/>
                <w:sz w:val="22"/>
              </w:rPr>
              <w:t> </w:t>
            </w:r>
            <w:r>
              <w:rPr>
                <w:spacing w:val="-2"/>
                <w:sz w:val="22"/>
              </w:rPr>
              <w:t>the Employer</w:t>
            </w:r>
            <w:r>
              <w:rPr>
                <w:spacing w:val="-12"/>
                <w:sz w:val="22"/>
              </w:rPr>
              <w:t> </w:t>
            </w:r>
            <w:r>
              <w:rPr>
                <w:spacing w:val="-2"/>
                <w:sz w:val="22"/>
              </w:rPr>
              <w:t>to</w:t>
            </w:r>
            <w:r>
              <w:rPr>
                <w:spacing w:val="-12"/>
                <w:sz w:val="22"/>
              </w:rPr>
              <w:t> </w:t>
            </w:r>
            <w:r>
              <w:rPr>
                <w:spacing w:val="-2"/>
                <w:sz w:val="22"/>
              </w:rPr>
              <w:t>enter</w:t>
            </w:r>
            <w:r>
              <w:rPr>
                <w:spacing w:val="-12"/>
                <w:sz w:val="22"/>
              </w:rPr>
              <w:t> </w:t>
            </w:r>
            <w:r>
              <w:rPr>
                <w:spacing w:val="-2"/>
                <w:sz w:val="22"/>
              </w:rPr>
              <w:t>upon</w:t>
            </w:r>
            <w:r>
              <w:rPr>
                <w:spacing w:val="-11"/>
                <w:sz w:val="22"/>
              </w:rPr>
              <w:t> </w:t>
            </w:r>
            <w:r>
              <w:rPr>
                <w:spacing w:val="-2"/>
                <w:sz w:val="22"/>
              </w:rPr>
              <w:t>its</w:t>
            </w:r>
            <w:r>
              <w:rPr>
                <w:spacing w:val="-12"/>
                <w:sz w:val="22"/>
              </w:rPr>
              <w:t> </w:t>
            </w:r>
            <w:r>
              <w:rPr>
                <w:spacing w:val="-2"/>
                <w:sz w:val="22"/>
              </w:rPr>
              <w:t>premises</w:t>
            </w:r>
            <w:r>
              <w:rPr>
                <w:spacing w:val="-12"/>
                <w:sz w:val="22"/>
              </w:rPr>
              <w:t> </w:t>
            </w:r>
            <w:r>
              <w:rPr>
                <w:spacing w:val="-2"/>
                <w:sz w:val="22"/>
              </w:rPr>
              <w:t>and</w:t>
            </w:r>
            <w:r>
              <w:rPr>
                <w:spacing w:val="-12"/>
                <w:sz w:val="22"/>
              </w:rPr>
              <w:t> </w:t>
            </w:r>
            <w:r>
              <w:rPr>
                <w:spacing w:val="-2"/>
                <w:sz w:val="22"/>
              </w:rPr>
              <w:t>lands</w:t>
            </w:r>
            <w:r>
              <w:rPr>
                <w:spacing w:val="-11"/>
                <w:sz w:val="22"/>
              </w:rPr>
              <w:t> </w:t>
            </w: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such</w:t>
            </w:r>
            <w:r>
              <w:rPr>
                <w:spacing w:val="-12"/>
                <w:sz w:val="22"/>
              </w:rPr>
              <w:t> </w:t>
            </w:r>
            <w:r>
              <w:rPr>
                <w:spacing w:val="-2"/>
                <w:sz w:val="22"/>
              </w:rPr>
              <w:t>visit,</w:t>
            </w:r>
            <w:r>
              <w:rPr>
                <w:spacing w:val="-10"/>
                <w:sz w:val="22"/>
              </w:rPr>
              <w:t> </w:t>
            </w:r>
            <w:r>
              <w:rPr>
                <w:spacing w:val="-2"/>
                <w:sz w:val="22"/>
              </w:rPr>
              <w:t>but only</w:t>
            </w:r>
            <w:r>
              <w:rPr>
                <w:spacing w:val="-4"/>
                <w:sz w:val="22"/>
              </w:rPr>
              <w:t> </w:t>
            </w:r>
            <w:r>
              <w:rPr>
                <w:spacing w:val="-2"/>
                <w:sz w:val="22"/>
              </w:rPr>
              <w:t>upon</w:t>
            </w:r>
            <w:r>
              <w:rPr>
                <w:spacing w:val="-3"/>
                <w:sz w:val="22"/>
              </w:rPr>
              <w:t> </w:t>
            </w:r>
            <w:r>
              <w:rPr>
                <w:spacing w:val="-2"/>
                <w:sz w:val="22"/>
              </w:rPr>
              <w:t>the</w:t>
            </w:r>
            <w:r>
              <w:rPr>
                <w:spacing w:val="-6"/>
                <w:sz w:val="22"/>
              </w:rPr>
              <w:t> </w:t>
            </w:r>
            <w:r>
              <w:rPr>
                <w:spacing w:val="-2"/>
                <w:sz w:val="22"/>
              </w:rPr>
              <w:t>express</w:t>
            </w:r>
            <w:r>
              <w:rPr>
                <w:spacing w:val="1"/>
                <w:sz w:val="22"/>
              </w:rPr>
              <w:t> </w:t>
            </w:r>
            <w:r>
              <w:rPr>
                <w:spacing w:val="-2"/>
                <w:sz w:val="22"/>
              </w:rPr>
              <w:t>condition</w:t>
            </w:r>
            <w:r>
              <w:rPr>
                <w:spacing w:val="-4"/>
                <w:sz w:val="22"/>
              </w:rPr>
              <w:t> </w:t>
            </w:r>
            <w:r>
              <w:rPr>
                <w:spacing w:val="-2"/>
                <w:sz w:val="22"/>
              </w:rPr>
              <w:t>that the</w:t>
            </w:r>
            <w:r>
              <w:rPr>
                <w:spacing w:val="-6"/>
                <w:sz w:val="22"/>
              </w:rPr>
              <w:t> </w:t>
            </w:r>
            <w:r>
              <w:rPr>
                <w:spacing w:val="-2"/>
                <w:sz w:val="22"/>
              </w:rPr>
              <w:t>Bidder,</w:t>
            </w:r>
            <w:r>
              <w:rPr>
                <w:spacing w:val="2"/>
                <w:sz w:val="22"/>
              </w:rPr>
              <w:t> </w:t>
            </w:r>
            <w:r>
              <w:rPr>
                <w:spacing w:val="-2"/>
                <w:sz w:val="22"/>
              </w:rPr>
              <w:t>its</w:t>
            </w:r>
            <w:r>
              <w:rPr>
                <w:spacing w:val="-3"/>
                <w:sz w:val="22"/>
              </w:rPr>
              <w:t> </w:t>
            </w:r>
            <w:r>
              <w:rPr>
                <w:spacing w:val="-2"/>
                <w:sz w:val="22"/>
              </w:rPr>
              <w:t>personnel, and</w:t>
            </w:r>
            <w:r>
              <w:rPr>
                <w:spacing w:val="-3"/>
                <w:sz w:val="22"/>
              </w:rPr>
              <w:t> </w:t>
            </w:r>
            <w:r>
              <w:rPr>
                <w:spacing w:val="-2"/>
                <w:sz w:val="22"/>
              </w:rPr>
              <w:t>agents</w:t>
            </w:r>
            <w:r>
              <w:rPr>
                <w:spacing w:val="1"/>
                <w:sz w:val="22"/>
              </w:rPr>
              <w:t> </w:t>
            </w:r>
            <w:r>
              <w:rPr>
                <w:spacing w:val="-4"/>
                <w:sz w:val="22"/>
              </w:rPr>
              <w:t>will</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92"/>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7"/>
                <w:sz w:val="22"/>
              </w:rPr>
              <w:t> </w:t>
            </w:r>
            <w:r>
              <w:rPr>
                <w:spacing w:val="-6"/>
                <w:sz w:val="22"/>
              </w:rPr>
              <w:t>injury,</w:t>
            </w:r>
            <w:r>
              <w:rPr>
                <w:sz w:val="22"/>
              </w:rPr>
              <w:t> </w:t>
            </w:r>
            <w:r>
              <w:rPr>
                <w:spacing w:val="-6"/>
                <w:sz w:val="22"/>
              </w:rPr>
              <w:t>loss</w:t>
            </w:r>
            <w:r>
              <w:rPr>
                <w:spacing w:val="-3"/>
                <w:sz w:val="22"/>
              </w:rPr>
              <w:t> </w:t>
            </w:r>
            <w:r>
              <w:rPr>
                <w:spacing w:val="-6"/>
                <w:sz w:val="22"/>
              </w:rPr>
              <w:t>of</w:t>
            </w:r>
            <w:r>
              <w:rPr>
                <w:spacing w:val="-4"/>
                <w:sz w:val="22"/>
              </w:rPr>
              <w:t> </w:t>
            </w:r>
            <w:r>
              <w:rPr>
                <w:spacing w:val="-6"/>
                <w:sz w:val="22"/>
              </w:rPr>
              <w:t>or</w:t>
            </w:r>
            <w:r>
              <w:rPr>
                <w:spacing w:val="1"/>
                <w:sz w:val="22"/>
              </w:rPr>
              <w:t> </w:t>
            </w:r>
            <w:r>
              <w:rPr>
                <w:spacing w:val="-6"/>
                <w:sz w:val="22"/>
              </w:rPr>
              <w:t>damage</w:t>
            </w:r>
            <w:r>
              <w:rPr>
                <w:spacing w:val="-10"/>
                <w:sz w:val="22"/>
              </w:rPr>
              <w:t> </w:t>
            </w:r>
            <w:r>
              <w:rPr>
                <w:spacing w:val="-6"/>
                <w:sz w:val="22"/>
              </w:rPr>
              <w:t>to</w:t>
            </w:r>
            <w:r>
              <w:rPr>
                <w:spacing w:val="-8"/>
                <w:sz w:val="22"/>
              </w:rPr>
              <w:t> </w:t>
            </w:r>
            <w:r>
              <w:rPr>
                <w:spacing w:val="-6"/>
                <w:sz w:val="22"/>
              </w:rPr>
              <w:t>property,</w:t>
            </w:r>
            <w:r>
              <w:rPr>
                <w:sz w:val="22"/>
              </w:rPr>
              <w:t> </w:t>
            </w:r>
            <w:r>
              <w:rPr>
                <w:spacing w:val="-6"/>
                <w:sz w:val="22"/>
              </w:rPr>
              <w:t>and</w:t>
            </w:r>
            <w:r>
              <w:rPr>
                <w:spacing w:val="-8"/>
                <w:sz w:val="22"/>
              </w:rPr>
              <w:t> </w:t>
            </w:r>
            <w:r>
              <w:rPr>
                <w:spacing w:val="-6"/>
                <w:sz w:val="22"/>
              </w:rPr>
              <w:t>any</w:t>
            </w:r>
            <w:r>
              <w:rPr>
                <w:spacing w:val="-7"/>
                <w:sz w:val="22"/>
              </w:rPr>
              <w:t> </w:t>
            </w:r>
            <w:r>
              <w:rPr>
                <w:spacing w:val="-6"/>
                <w:sz w:val="22"/>
              </w:rPr>
              <w:t>other</w:t>
            </w:r>
            <w:r>
              <w:rPr>
                <w:spacing w:val="1"/>
                <w:sz w:val="22"/>
              </w:rPr>
              <w:t> </w:t>
            </w:r>
            <w:r>
              <w:rPr>
                <w:spacing w:val="-6"/>
                <w:sz w:val="22"/>
              </w:rPr>
              <w:t>loss,</w:t>
            </w:r>
            <w:r>
              <w:rPr>
                <w:sz w:val="22"/>
              </w:rPr>
              <w:t> </w:t>
            </w:r>
            <w:r>
              <w:rPr>
                <w:spacing w:val="-6"/>
                <w:sz w:val="22"/>
              </w:rPr>
              <w:t>damage,</w:t>
            </w:r>
            <w:r>
              <w:rPr>
                <w:sz w:val="22"/>
              </w:rPr>
              <w:t> </w:t>
            </w:r>
            <w:r>
              <w:rPr>
                <w:spacing w:val="-6"/>
                <w:sz w:val="22"/>
              </w:rPr>
              <w:t>costs,</w:t>
            </w:r>
          </w:p>
          <w:p>
            <w:pPr>
              <w:pStyle w:val="TableParagraph"/>
              <w:ind w:left="470"/>
              <w:jc w:val="both"/>
              <w:rPr>
                <w:sz w:val="22"/>
              </w:rPr>
            </w:pPr>
            <w:r>
              <w:rPr>
                <w:spacing w:val="-6"/>
                <w:sz w:val="22"/>
              </w:rPr>
              <w:t>and</w:t>
            </w:r>
            <w:r>
              <w:rPr>
                <w:spacing w:val="-5"/>
                <w:sz w:val="22"/>
              </w:rPr>
              <w:t> </w:t>
            </w:r>
            <w:r>
              <w:rPr>
                <w:spacing w:val="-6"/>
                <w:sz w:val="22"/>
              </w:rPr>
              <w:t>expenses</w:t>
            </w:r>
            <w:r>
              <w:rPr>
                <w:spacing w:val="-1"/>
                <w:sz w:val="22"/>
              </w:rPr>
              <w:t> </w:t>
            </w:r>
            <w:r>
              <w:rPr>
                <w:spacing w:val="-6"/>
                <w:sz w:val="22"/>
              </w:rPr>
              <w:t>incurred</w:t>
            </w:r>
            <w:r>
              <w:rPr>
                <w:spacing w:val="-7"/>
                <w:sz w:val="22"/>
              </w:rPr>
              <w:t> </w:t>
            </w:r>
            <w:r>
              <w:rPr>
                <w:spacing w:val="-6"/>
                <w:sz w:val="22"/>
              </w:rPr>
              <w:t>as</w:t>
            </w:r>
            <w:r>
              <w:rPr>
                <w:spacing w:val="-1"/>
                <w:sz w:val="22"/>
              </w:rPr>
              <w:t> </w:t>
            </w:r>
            <w:r>
              <w:rPr>
                <w:spacing w:val="-6"/>
                <w:sz w:val="22"/>
              </w:rPr>
              <w:t>a</w:t>
            </w:r>
            <w:r>
              <w:rPr>
                <w:spacing w:val="-9"/>
                <w:sz w:val="22"/>
              </w:rPr>
              <w:t> </w:t>
            </w:r>
            <w:r>
              <w:rPr>
                <w:spacing w:val="-6"/>
                <w:sz w:val="22"/>
              </w:rPr>
              <w:t>result</w:t>
            </w:r>
            <w:r>
              <w:rPr>
                <w:sz w:val="22"/>
              </w:rPr>
              <w:t> </w:t>
            </w:r>
            <w:r>
              <w:rPr>
                <w:spacing w:val="-6"/>
                <w:sz w:val="22"/>
              </w:rPr>
              <w:t>of</w:t>
            </w:r>
            <w:r>
              <w:rPr>
                <w:spacing w:val="-3"/>
                <w:sz w:val="22"/>
              </w:rPr>
              <w:t> </w:t>
            </w:r>
            <w:r>
              <w:rPr>
                <w:spacing w:val="-6"/>
                <w:sz w:val="22"/>
              </w:rPr>
              <w:t>the</w:t>
            </w:r>
            <w:r>
              <w:rPr>
                <w:spacing w:val="-9"/>
                <w:sz w:val="22"/>
              </w:rPr>
              <w:t> </w:t>
            </w:r>
            <w:r>
              <w:rPr>
                <w:spacing w:val="-6"/>
                <w:sz w:val="22"/>
              </w:rPr>
              <w:t>inspection.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5" w:hanging="360"/>
              <w:jc w:val="both"/>
              <w:rPr>
                <w:sz w:val="22"/>
              </w:rPr>
            </w:pPr>
            <w:r>
              <w:rPr>
                <w:spacing w:val="-2"/>
                <w:sz w:val="22"/>
              </w:rPr>
              <w:t>7.4</w:t>
            </w:r>
            <w:r>
              <w:rPr>
                <w:spacing w:val="-12"/>
                <w:sz w:val="22"/>
              </w:rPr>
              <w:t> </w:t>
            </w:r>
            <w:r>
              <w:rPr>
                <w:spacing w:val="-2"/>
                <w:sz w:val="22"/>
              </w:rPr>
              <w:t>The</w:t>
            </w:r>
            <w:r>
              <w:rPr>
                <w:spacing w:val="-12"/>
                <w:sz w:val="22"/>
              </w:rPr>
              <w:t> </w:t>
            </w:r>
            <w:r>
              <w:rPr>
                <w:spacing w:val="-2"/>
                <w:sz w:val="22"/>
              </w:rPr>
              <w:t>Bidder’s</w:t>
            </w:r>
            <w:r>
              <w:rPr>
                <w:spacing w:val="-8"/>
                <w:sz w:val="22"/>
              </w:rPr>
              <w:t> </w:t>
            </w:r>
            <w:r>
              <w:rPr>
                <w:spacing w:val="-2"/>
                <w:sz w:val="22"/>
              </w:rPr>
              <w:t>designated</w:t>
            </w:r>
            <w:r>
              <w:rPr>
                <w:spacing w:val="-12"/>
                <w:sz w:val="22"/>
              </w:rPr>
              <w:t> </w:t>
            </w:r>
            <w:r>
              <w:rPr>
                <w:spacing w:val="-2"/>
                <w:sz w:val="22"/>
              </w:rPr>
              <w:t>representative</w:t>
            </w:r>
            <w:r>
              <w:rPr>
                <w:spacing w:val="-9"/>
                <w:sz w:val="22"/>
              </w:rPr>
              <w:t> </w:t>
            </w:r>
            <w:r>
              <w:rPr>
                <w:spacing w:val="-2"/>
                <w:sz w:val="22"/>
              </w:rPr>
              <w:t>is</w:t>
            </w:r>
            <w:r>
              <w:rPr>
                <w:spacing w:val="-8"/>
                <w:sz w:val="22"/>
              </w:rPr>
              <w:t> </w:t>
            </w:r>
            <w:r>
              <w:rPr>
                <w:spacing w:val="-2"/>
                <w:sz w:val="22"/>
              </w:rPr>
              <w:t>invited</w:t>
            </w:r>
            <w:r>
              <w:rPr>
                <w:spacing w:val="-12"/>
                <w:sz w:val="22"/>
              </w:rPr>
              <w:t> </w:t>
            </w:r>
            <w:r>
              <w:rPr>
                <w:spacing w:val="-2"/>
                <w:sz w:val="22"/>
              </w:rPr>
              <w:t>to</w:t>
            </w:r>
            <w:r>
              <w:rPr>
                <w:spacing w:val="-12"/>
                <w:sz w:val="22"/>
              </w:rPr>
              <w:t> </w:t>
            </w:r>
            <w:r>
              <w:rPr>
                <w:spacing w:val="-2"/>
                <w:sz w:val="22"/>
              </w:rPr>
              <w:t>attend</w:t>
            </w:r>
            <w:r>
              <w:rPr>
                <w:spacing w:val="-11"/>
                <w:sz w:val="22"/>
              </w:rPr>
              <w:t> </w:t>
            </w:r>
            <w:r>
              <w:rPr>
                <w:spacing w:val="-2"/>
                <w:sz w:val="22"/>
              </w:rPr>
              <w:t>a</w:t>
            </w:r>
            <w:r>
              <w:rPr>
                <w:spacing w:val="-6"/>
                <w:sz w:val="22"/>
              </w:rPr>
              <w:t> </w:t>
            </w:r>
            <w:r>
              <w:rPr>
                <w:spacing w:val="-2"/>
                <w:sz w:val="22"/>
              </w:rPr>
              <w:t>pre-bid</w:t>
            </w:r>
            <w:r>
              <w:rPr>
                <w:spacing w:val="-8"/>
                <w:sz w:val="22"/>
              </w:rPr>
              <w:t> </w:t>
            </w:r>
            <w:r>
              <w:rPr>
                <w:spacing w:val="-2"/>
                <w:sz w:val="22"/>
              </w:rPr>
              <w:t>meeting,</w:t>
            </w:r>
            <w:r>
              <w:rPr>
                <w:spacing w:val="-6"/>
                <w:sz w:val="22"/>
              </w:rPr>
              <w:t> </w:t>
            </w:r>
            <w:r>
              <w:rPr>
                <w:spacing w:val="-2"/>
                <w:sz w:val="22"/>
              </w:rPr>
              <w:t>if </w:t>
            </w:r>
            <w:r>
              <w:rPr>
                <w:sz w:val="22"/>
              </w:rPr>
              <w:t>provided</w:t>
            </w:r>
            <w:r>
              <w:rPr>
                <w:spacing w:val="-8"/>
                <w:sz w:val="22"/>
              </w:rPr>
              <w:t> </w:t>
            </w:r>
            <w:r>
              <w:rPr>
                <w:sz w:val="22"/>
              </w:rPr>
              <w:t>for</w:t>
            </w:r>
            <w:r>
              <w:rPr>
                <w:spacing w:val="-1"/>
                <w:sz w:val="22"/>
              </w:rPr>
              <w:t> </w:t>
            </w:r>
            <w:r>
              <w:rPr>
                <w:b/>
                <w:sz w:val="22"/>
              </w:rPr>
              <w:t>in</w:t>
            </w:r>
            <w:r>
              <w:rPr>
                <w:b/>
                <w:spacing w:val="-10"/>
                <w:sz w:val="22"/>
              </w:rPr>
              <w:t> </w:t>
            </w:r>
            <w:r>
              <w:rPr>
                <w:b/>
                <w:sz w:val="22"/>
              </w:rPr>
              <w:t>the</w:t>
            </w:r>
            <w:r>
              <w:rPr>
                <w:b/>
                <w:spacing w:val="-6"/>
                <w:sz w:val="22"/>
              </w:rPr>
              <w:t> </w:t>
            </w:r>
            <w:r>
              <w:rPr>
                <w:b/>
                <w:sz w:val="22"/>
              </w:rPr>
              <w:t>BDS.</w:t>
            </w:r>
            <w:r>
              <w:rPr>
                <w:b/>
                <w:spacing w:val="-9"/>
                <w:sz w:val="22"/>
              </w:rPr>
              <w:t> </w:t>
            </w:r>
            <w:r>
              <w:rPr>
                <w:sz w:val="22"/>
              </w:rPr>
              <w:t>The</w:t>
            </w:r>
            <w:r>
              <w:rPr>
                <w:spacing w:val="-10"/>
                <w:sz w:val="22"/>
              </w:rPr>
              <w:t> </w:t>
            </w:r>
            <w:r>
              <w:rPr>
                <w:sz w:val="22"/>
              </w:rPr>
              <w:t>purpose</w:t>
            </w:r>
            <w:r>
              <w:rPr>
                <w:spacing w:val="-10"/>
                <w:sz w:val="22"/>
              </w:rPr>
              <w:t> </w:t>
            </w:r>
            <w:r>
              <w:rPr>
                <w:sz w:val="22"/>
              </w:rPr>
              <w:t>of</w:t>
            </w:r>
            <w:r>
              <w:rPr>
                <w:spacing w:val="-6"/>
                <w:sz w:val="22"/>
              </w:rPr>
              <w:t> </w:t>
            </w:r>
            <w:r>
              <w:rPr>
                <w:sz w:val="22"/>
              </w:rPr>
              <w:t>the</w:t>
            </w:r>
            <w:r>
              <w:rPr>
                <w:spacing w:val="-10"/>
                <w:sz w:val="22"/>
              </w:rPr>
              <w:t> </w:t>
            </w:r>
            <w:r>
              <w:rPr>
                <w:sz w:val="22"/>
              </w:rPr>
              <w:t>meeting</w:t>
            </w:r>
            <w:r>
              <w:rPr>
                <w:spacing w:val="-6"/>
                <w:sz w:val="22"/>
              </w:rPr>
              <w:t> </w:t>
            </w:r>
            <w:r>
              <w:rPr>
                <w:sz w:val="22"/>
              </w:rPr>
              <w:t>will</w:t>
            </w:r>
            <w:r>
              <w:rPr>
                <w:spacing w:val="-7"/>
                <w:sz w:val="22"/>
              </w:rPr>
              <w:t> </w:t>
            </w:r>
            <w:r>
              <w:rPr>
                <w:sz w:val="22"/>
              </w:rPr>
              <w:t>be</w:t>
            </w:r>
            <w:r>
              <w:rPr>
                <w:spacing w:val="-10"/>
                <w:sz w:val="22"/>
              </w:rPr>
              <w:t> </w:t>
            </w:r>
            <w:r>
              <w:rPr>
                <w:sz w:val="22"/>
              </w:rPr>
              <w:t>to</w:t>
            </w:r>
            <w:r>
              <w:rPr>
                <w:spacing w:val="-8"/>
                <w:sz w:val="22"/>
              </w:rPr>
              <w:t> </w:t>
            </w:r>
            <w:r>
              <w:rPr>
                <w:sz w:val="22"/>
              </w:rPr>
              <w:t>clarify</w:t>
            </w:r>
            <w:r>
              <w:rPr>
                <w:spacing w:val="-8"/>
                <w:sz w:val="22"/>
              </w:rPr>
              <w:t> </w:t>
            </w:r>
            <w:r>
              <w:rPr>
                <w:sz w:val="22"/>
              </w:rPr>
              <w:t>issues and</w:t>
            </w:r>
            <w:r>
              <w:rPr>
                <w:spacing w:val="-14"/>
                <w:sz w:val="22"/>
              </w:rPr>
              <w:t> </w:t>
            </w:r>
            <w:r>
              <w:rPr>
                <w:sz w:val="22"/>
              </w:rPr>
              <w:t>to</w:t>
            </w:r>
            <w:r>
              <w:rPr>
                <w:spacing w:val="-14"/>
                <w:sz w:val="22"/>
              </w:rPr>
              <w:t> </w:t>
            </w:r>
            <w:r>
              <w:rPr>
                <w:sz w:val="22"/>
              </w:rPr>
              <w:t>answer</w:t>
            </w:r>
            <w:r>
              <w:rPr>
                <w:spacing w:val="-14"/>
                <w:sz w:val="22"/>
              </w:rPr>
              <w:t> </w:t>
            </w:r>
            <w:r>
              <w:rPr>
                <w:sz w:val="22"/>
              </w:rPr>
              <w:t>questions</w:t>
            </w:r>
            <w:r>
              <w:rPr>
                <w:spacing w:val="-13"/>
                <w:sz w:val="22"/>
              </w:rPr>
              <w:t> </w:t>
            </w:r>
            <w:r>
              <w:rPr>
                <w:sz w:val="22"/>
              </w:rPr>
              <w:t>on</w:t>
            </w:r>
            <w:r>
              <w:rPr>
                <w:spacing w:val="-14"/>
                <w:sz w:val="22"/>
              </w:rPr>
              <w:t> </w:t>
            </w:r>
            <w:r>
              <w:rPr>
                <w:sz w:val="22"/>
              </w:rPr>
              <w:t>any</w:t>
            </w:r>
            <w:r>
              <w:rPr>
                <w:spacing w:val="-14"/>
                <w:sz w:val="22"/>
              </w:rPr>
              <w:t> </w:t>
            </w:r>
            <w:r>
              <w:rPr>
                <w:sz w:val="22"/>
              </w:rPr>
              <w:t>matter</w:t>
            </w:r>
            <w:r>
              <w:rPr>
                <w:spacing w:val="-14"/>
                <w:sz w:val="22"/>
              </w:rPr>
              <w:t> </w:t>
            </w:r>
            <w:r>
              <w:rPr>
                <w:sz w:val="22"/>
              </w:rPr>
              <w:t>that</w:t>
            </w:r>
            <w:r>
              <w:rPr>
                <w:spacing w:val="-13"/>
                <w:sz w:val="22"/>
              </w:rPr>
              <w:t> </w:t>
            </w:r>
            <w:r>
              <w:rPr>
                <w:sz w:val="22"/>
              </w:rPr>
              <w:t>may</w:t>
            </w:r>
            <w:r>
              <w:rPr>
                <w:spacing w:val="-14"/>
                <w:sz w:val="22"/>
              </w:rPr>
              <w:t> </w:t>
            </w:r>
            <w:r>
              <w:rPr>
                <w:sz w:val="22"/>
              </w:rPr>
              <w:t>be</w:t>
            </w:r>
            <w:r>
              <w:rPr>
                <w:spacing w:val="-14"/>
                <w:sz w:val="22"/>
              </w:rPr>
              <w:t> </w:t>
            </w:r>
            <w:r>
              <w:rPr>
                <w:sz w:val="22"/>
              </w:rPr>
              <w:t>raised</w:t>
            </w:r>
            <w:r>
              <w:rPr>
                <w:spacing w:val="-14"/>
                <w:sz w:val="22"/>
              </w:rPr>
              <w:t> </w:t>
            </w:r>
            <w:r>
              <w:rPr>
                <w:sz w:val="22"/>
              </w:rPr>
              <w:t>at</w:t>
            </w:r>
            <w:r>
              <w:rPr>
                <w:spacing w:val="-13"/>
                <w:sz w:val="22"/>
              </w:rPr>
              <w:t> </w:t>
            </w:r>
            <w:r>
              <w:rPr>
                <w:sz w:val="22"/>
              </w:rPr>
              <w:t>that</w:t>
            </w:r>
            <w:r>
              <w:rPr>
                <w:spacing w:val="-14"/>
                <w:sz w:val="22"/>
              </w:rPr>
              <w:t> </w:t>
            </w:r>
            <w:r>
              <w:rPr>
                <w:sz w:val="22"/>
              </w:rPr>
              <w:t>stage.</w:t>
            </w:r>
            <w:r>
              <w:rPr>
                <w:spacing w:val="-14"/>
                <w:sz w:val="22"/>
              </w:rPr>
              <w:t> </w:t>
            </w:r>
            <w:r>
              <w:rPr>
                <w:sz w:val="22"/>
              </w:rPr>
              <w:t>7.5</w:t>
            </w:r>
            <w:r>
              <w:rPr>
                <w:spacing w:val="-14"/>
                <w:sz w:val="22"/>
              </w:rPr>
              <w:t> </w:t>
            </w:r>
            <w:r>
              <w:rPr>
                <w:sz w:val="22"/>
              </w:rPr>
              <w:t>The Bidder</w:t>
            </w:r>
            <w:r>
              <w:rPr>
                <w:spacing w:val="2"/>
                <w:sz w:val="22"/>
              </w:rPr>
              <w:t> </w:t>
            </w:r>
            <w:r>
              <w:rPr>
                <w:sz w:val="22"/>
              </w:rPr>
              <w:t>is</w:t>
            </w:r>
            <w:r>
              <w:rPr>
                <w:spacing w:val="-4"/>
                <w:sz w:val="22"/>
              </w:rPr>
              <w:t> </w:t>
            </w:r>
            <w:r>
              <w:rPr>
                <w:sz w:val="22"/>
              </w:rPr>
              <w:t>requested,</w:t>
            </w:r>
            <w:r>
              <w:rPr>
                <w:spacing w:val="2"/>
                <w:sz w:val="22"/>
              </w:rPr>
              <w:t> </w:t>
            </w:r>
            <w:r>
              <w:rPr>
                <w:sz w:val="22"/>
              </w:rPr>
              <w:t>as</w:t>
            </w:r>
            <w:r>
              <w:rPr>
                <w:spacing w:val="-3"/>
                <w:sz w:val="22"/>
              </w:rPr>
              <w:t> </w:t>
            </w:r>
            <w:r>
              <w:rPr>
                <w:sz w:val="22"/>
              </w:rPr>
              <w:t>far</w:t>
            </w:r>
            <w:r>
              <w:rPr>
                <w:spacing w:val="-1"/>
                <w:sz w:val="22"/>
              </w:rPr>
              <w:t> </w:t>
            </w:r>
            <w:r>
              <w:rPr>
                <w:sz w:val="22"/>
              </w:rPr>
              <w:t>as</w:t>
            </w:r>
            <w:r>
              <w:rPr>
                <w:spacing w:val="-7"/>
                <w:sz w:val="22"/>
              </w:rPr>
              <w:t> </w:t>
            </w:r>
            <w:r>
              <w:rPr>
                <w:sz w:val="22"/>
              </w:rPr>
              <w:t>possible,</w:t>
            </w:r>
            <w:r>
              <w:rPr>
                <w:spacing w:val="1"/>
                <w:sz w:val="22"/>
              </w:rPr>
              <w:t> </w:t>
            </w:r>
            <w:r>
              <w:rPr>
                <w:sz w:val="22"/>
              </w:rPr>
              <w:t>to</w:t>
            </w:r>
            <w:r>
              <w:rPr>
                <w:spacing w:val="-3"/>
                <w:sz w:val="22"/>
              </w:rPr>
              <w:t> </w:t>
            </w:r>
            <w:r>
              <w:rPr>
                <w:sz w:val="22"/>
              </w:rPr>
              <w:t>submit any</w:t>
            </w:r>
            <w:r>
              <w:rPr>
                <w:spacing w:val="-4"/>
                <w:sz w:val="22"/>
              </w:rPr>
              <w:t> </w:t>
            </w:r>
            <w:r>
              <w:rPr>
                <w:sz w:val="22"/>
              </w:rPr>
              <w:t>questions</w:t>
            </w:r>
            <w:r>
              <w:rPr>
                <w:spacing w:val="-1"/>
                <w:sz w:val="22"/>
              </w:rPr>
              <w:t> </w:t>
            </w:r>
            <w:r>
              <w:rPr>
                <w:sz w:val="22"/>
              </w:rPr>
              <w:t>in writing,</w:t>
            </w:r>
            <w:r>
              <w:rPr>
                <w:spacing w:val="1"/>
                <w:sz w:val="22"/>
              </w:rPr>
              <w:t> </w:t>
            </w:r>
            <w:r>
              <w:rPr>
                <w:spacing w:val="-5"/>
                <w:sz w:val="22"/>
              </w:rPr>
              <w:t>to</w:t>
            </w:r>
          </w:p>
          <w:p>
            <w:pPr>
              <w:pStyle w:val="TableParagraph"/>
              <w:spacing w:line="251" w:lineRule="exact"/>
              <w:ind w:left="470"/>
              <w:jc w:val="both"/>
              <w:rPr>
                <w:sz w:val="22"/>
              </w:rPr>
            </w:pPr>
            <w:r>
              <w:rPr>
                <w:spacing w:val="-6"/>
                <w:sz w:val="22"/>
              </w:rPr>
              <w:t>reach</w:t>
            </w:r>
            <w:r>
              <w:rPr>
                <w:spacing w:val="-7"/>
                <w:sz w:val="22"/>
              </w:rPr>
              <w:t> </w:t>
            </w:r>
            <w:r>
              <w:rPr>
                <w:spacing w:val="-6"/>
                <w:sz w:val="22"/>
              </w:rPr>
              <w:t>the</w:t>
            </w:r>
            <w:r>
              <w:rPr>
                <w:spacing w:val="-7"/>
                <w:sz w:val="22"/>
              </w:rPr>
              <w:t> </w:t>
            </w:r>
            <w:r>
              <w:rPr>
                <w:spacing w:val="-6"/>
                <w:sz w:val="22"/>
              </w:rPr>
              <w:t>Employer</w:t>
            </w:r>
            <w:r>
              <w:rPr>
                <w:spacing w:val="5"/>
                <w:sz w:val="22"/>
              </w:rPr>
              <w:t> </w:t>
            </w:r>
            <w:r>
              <w:rPr>
                <w:spacing w:val="-6"/>
                <w:sz w:val="22"/>
              </w:rPr>
              <w:t>as</w:t>
            </w:r>
            <w:r>
              <w:rPr>
                <w:spacing w:val="-5"/>
                <w:sz w:val="22"/>
              </w:rPr>
              <w:t> </w:t>
            </w:r>
            <w:r>
              <w:rPr>
                <w:spacing w:val="-6"/>
                <w:sz w:val="22"/>
              </w:rPr>
              <w:t>mentioned</w:t>
            </w:r>
            <w:r>
              <w:rPr>
                <w:spacing w:val="-3"/>
                <w:sz w:val="22"/>
              </w:rPr>
              <w:t> </w:t>
            </w:r>
            <w:r>
              <w:rPr>
                <w:b/>
                <w:spacing w:val="-6"/>
                <w:sz w:val="22"/>
              </w:rPr>
              <w:t>in</w:t>
            </w:r>
            <w:r>
              <w:rPr>
                <w:b/>
                <w:spacing w:val="-8"/>
                <w:sz w:val="22"/>
              </w:rPr>
              <w:t> </w:t>
            </w:r>
            <w:r>
              <w:rPr>
                <w:b/>
                <w:spacing w:val="-6"/>
                <w:sz w:val="22"/>
              </w:rPr>
              <w:t>BDS</w:t>
            </w:r>
            <w:r>
              <w:rPr>
                <w:spacing w:val="-6"/>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7.5</w:t>
            </w:r>
            <w:r>
              <w:rPr>
                <w:spacing w:val="23"/>
                <w:sz w:val="22"/>
              </w:rPr>
              <w:t> </w:t>
            </w:r>
            <w:r>
              <w:rPr>
                <w:sz w:val="22"/>
              </w:rPr>
              <w:t>The</w:t>
            </w:r>
            <w:r>
              <w:rPr>
                <w:spacing w:val="25"/>
                <w:sz w:val="22"/>
              </w:rPr>
              <w:t> </w:t>
            </w:r>
            <w:r>
              <w:rPr>
                <w:sz w:val="22"/>
              </w:rPr>
              <w:t>Bidder</w:t>
            </w:r>
            <w:r>
              <w:rPr>
                <w:spacing w:val="33"/>
                <w:sz w:val="22"/>
              </w:rPr>
              <w:t> </w:t>
            </w:r>
            <w:r>
              <w:rPr>
                <w:sz w:val="22"/>
              </w:rPr>
              <w:t>is</w:t>
            </w:r>
            <w:r>
              <w:rPr>
                <w:spacing w:val="30"/>
                <w:sz w:val="22"/>
              </w:rPr>
              <w:t> </w:t>
            </w:r>
            <w:r>
              <w:rPr>
                <w:sz w:val="22"/>
              </w:rPr>
              <w:t>requested,</w:t>
            </w:r>
            <w:r>
              <w:rPr>
                <w:spacing w:val="32"/>
                <w:sz w:val="22"/>
              </w:rPr>
              <w:t> </w:t>
            </w:r>
            <w:r>
              <w:rPr>
                <w:sz w:val="22"/>
              </w:rPr>
              <w:t>to</w:t>
            </w:r>
            <w:r>
              <w:rPr>
                <w:spacing w:val="23"/>
                <w:sz w:val="22"/>
              </w:rPr>
              <w:t> </w:t>
            </w:r>
            <w:r>
              <w:rPr>
                <w:sz w:val="22"/>
              </w:rPr>
              <w:t>submit</w:t>
            </w:r>
            <w:r>
              <w:rPr>
                <w:spacing w:val="31"/>
                <w:sz w:val="22"/>
              </w:rPr>
              <w:t> </w:t>
            </w:r>
            <w:r>
              <w:rPr>
                <w:sz w:val="22"/>
              </w:rPr>
              <w:t>any</w:t>
            </w:r>
            <w:r>
              <w:rPr>
                <w:spacing w:val="27"/>
                <w:sz w:val="22"/>
              </w:rPr>
              <w:t> </w:t>
            </w:r>
            <w:r>
              <w:rPr>
                <w:sz w:val="22"/>
              </w:rPr>
              <w:t>questions</w:t>
            </w:r>
            <w:r>
              <w:rPr>
                <w:spacing w:val="34"/>
                <w:sz w:val="22"/>
              </w:rPr>
              <w:t> </w:t>
            </w:r>
            <w:r>
              <w:rPr>
                <w:sz w:val="22"/>
              </w:rPr>
              <w:t>in</w:t>
            </w:r>
            <w:r>
              <w:rPr>
                <w:spacing w:val="27"/>
                <w:sz w:val="22"/>
              </w:rPr>
              <w:t> </w:t>
            </w:r>
            <w:r>
              <w:rPr>
                <w:sz w:val="22"/>
              </w:rPr>
              <w:t>writing,</w:t>
            </w:r>
            <w:r>
              <w:rPr>
                <w:spacing w:val="32"/>
                <w:sz w:val="22"/>
              </w:rPr>
              <w:t> </w:t>
            </w:r>
            <w:r>
              <w:rPr>
                <w:sz w:val="22"/>
              </w:rPr>
              <w:t>to</w:t>
            </w:r>
            <w:r>
              <w:rPr>
                <w:spacing w:val="23"/>
                <w:sz w:val="22"/>
              </w:rPr>
              <w:t> </w:t>
            </w:r>
            <w:r>
              <w:rPr>
                <w:sz w:val="22"/>
              </w:rPr>
              <w:t>reach</w:t>
            </w:r>
            <w:r>
              <w:rPr>
                <w:spacing w:val="27"/>
                <w:sz w:val="22"/>
              </w:rPr>
              <w:t> </w:t>
            </w:r>
            <w:r>
              <w:rPr>
                <w:sz w:val="22"/>
              </w:rPr>
              <w:t>the Employer as mentioned </w:t>
            </w:r>
            <w:r>
              <w:rPr>
                <w:b/>
                <w:sz w:val="22"/>
              </w:rPr>
              <w:t>in</w:t>
            </w:r>
            <w:r>
              <w:rPr>
                <w:b/>
                <w:spacing w:val="-3"/>
                <w:sz w:val="22"/>
              </w:rPr>
              <w:t> </w:t>
            </w:r>
            <w:r>
              <w:rPr>
                <w:b/>
                <w:sz w:val="22"/>
              </w:rPr>
              <w:t>BDS</w:t>
            </w:r>
            <w:r>
              <w:rPr>
                <w:sz w:val="22"/>
              </w:rPr>
              <w:t>.</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 have acquired the Bidding Document in accordance with ITB</w:t>
            </w:r>
            <w:r>
              <w:rPr>
                <w:spacing w:val="-1"/>
                <w:sz w:val="22"/>
              </w:rPr>
              <w:t> </w:t>
            </w:r>
            <w:r>
              <w:rPr>
                <w:sz w:val="22"/>
              </w:rPr>
              <w:t>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Bidding</w:t>
            </w:r>
            <w:r>
              <w:rPr>
                <w:spacing w:val="-9"/>
                <w:sz w:val="22"/>
              </w:rPr>
              <w:t> </w:t>
            </w:r>
            <w:r>
              <w:rPr>
                <w:spacing w:val="-4"/>
                <w:sz w:val="22"/>
              </w:rPr>
              <w:t>Document</w:t>
            </w:r>
            <w:r>
              <w:rPr>
                <w:spacing w:val="-10"/>
                <w:sz w:val="22"/>
              </w:rPr>
              <w:t> </w:t>
            </w:r>
            <w:r>
              <w:rPr>
                <w:spacing w:val="-4"/>
                <w:sz w:val="22"/>
              </w:rPr>
              <w:t>that</w:t>
            </w:r>
            <w:r>
              <w:rPr>
                <w:spacing w:val="-8"/>
                <w:sz w:val="22"/>
              </w:rPr>
              <w:t> </w:t>
            </w:r>
            <w:r>
              <w:rPr>
                <w:spacing w:val="-4"/>
                <w:sz w:val="22"/>
              </w:rPr>
              <w:t>may</w:t>
            </w:r>
            <w:r>
              <w:rPr>
                <w:spacing w:val="-9"/>
                <w:sz w:val="22"/>
              </w:rPr>
              <w:t> </w:t>
            </w:r>
            <w:r>
              <w:rPr>
                <w:spacing w:val="-4"/>
                <w:sz w:val="22"/>
              </w:rPr>
              <w:t>become</w:t>
            </w:r>
            <w:r>
              <w:rPr>
                <w:spacing w:val="-7"/>
                <w:sz w:val="22"/>
              </w:rPr>
              <w:t> </w:t>
            </w:r>
            <w:r>
              <w:rPr>
                <w:spacing w:val="-4"/>
                <w:sz w:val="22"/>
              </w:rPr>
              <w:t>necessary</w:t>
            </w:r>
            <w:r>
              <w:rPr>
                <w:spacing w:val="-10"/>
                <w:sz w:val="22"/>
              </w:rPr>
              <w:t> </w:t>
            </w:r>
            <w:r>
              <w:rPr>
                <w:spacing w:val="-4"/>
                <w:sz w:val="22"/>
              </w:rPr>
              <w:t>as</w:t>
            </w:r>
            <w:r>
              <w:rPr>
                <w:spacing w:val="-9"/>
                <w:sz w:val="22"/>
              </w:rPr>
              <w:t> </w:t>
            </w:r>
            <w:r>
              <w:rPr>
                <w:spacing w:val="-4"/>
                <w:sz w:val="22"/>
              </w:rPr>
              <w:t>a</w:t>
            </w:r>
            <w:r>
              <w:rPr>
                <w:spacing w:val="-10"/>
                <w:sz w:val="22"/>
              </w:rPr>
              <w:t> </w:t>
            </w:r>
            <w:r>
              <w:rPr>
                <w:spacing w:val="-4"/>
                <w:sz w:val="22"/>
              </w:rPr>
              <w:t>result of </w:t>
            </w:r>
            <w:r>
              <w:rPr>
                <w:sz w:val="22"/>
              </w:rPr>
              <w:t>the pre-bid meeting shall be made by the Employer exclusively through the </w:t>
            </w:r>
            <w:r>
              <w:rPr>
                <w:spacing w:val="-4"/>
                <w:sz w:val="22"/>
              </w:rPr>
              <w:t>issue</w:t>
            </w:r>
            <w:r>
              <w:rPr>
                <w:spacing w:val="-7"/>
                <w:sz w:val="22"/>
              </w:rPr>
              <w:t> </w:t>
            </w:r>
            <w:r>
              <w:rPr>
                <w:spacing w:val="-4"/>
                <w:sz w:val="22"/>
              </w:rPr>
              <w:t>of</w:t>
            </w:r>
            <w:r>
              <w:rPr>
                <w:spacing w:val="-5"/>
                <w:sz w:val="22"/>
              </w:rPr>
              <w:t> </w:t>
            </w:r>
            <w:r>
              <w:rPr>
                <w:spacing w:val="-4"/>
                <w:sz w:val="22"/>
              </w:rPr>
              <w:t>an</w:t>
            </w:r>
            <w:r>
              <w:rPr>
                <w:spacing w:val="-8"/>
                <w:sz w:val="22"/>
              </w:rPr>
              <w:t> </w:t>
            </w:r>
            <w:r>
              <w:rPr>
                <w:spacing w:val="-4"/>
                <w:sz w:val="22"/>
              </w:rPr>
              <w:t>addendum</w:t>
            </w:r>
            <w:r>
              <w:rPr>
                <w:spacing w:val="-8"/>
                <w:sz w:val="22"/>
              </w:rPr>
              <w:t> </w:t>
            </w:r>
            <w:r>
              <w:rPr>
                <w:spacing w:val="-4"/>
                <w:sz w:val="22"/>
              </w:rPr>
              <w:t>pursuant</w:t>
            </w:r>
            <w:r>
              <w:rPr>
                <w:spacing w:val="-7"/>
                <w:sz w:val="22"/>
              </w:rPr>
              <w:t> </w:t>
            </w:r>
            <w:r>
              <w:rPr>
                <w:spacing w:val="-4"/>
                <w:sz w:val="22"/>
              </w:rPr>
              <w:t>to</w:t>
            </w:r>
            <w:r>
              <w:rPr>
                <w:spacing w:val="-9"/>
                <w:sz w:val="22"/>
              </w:rPr>
              <w:t> </w:t>
            </w:r>
            <w:r>
              <w:rPr>
                <w:spacing w:val="-4"/>
                <w:sz w:val="22"/>
              </w:rPr>
              <w:t>ITB</w:t>
            </w:r>
            <w:r>
              <w:rPr>
                <w:spacing w:val="-7"/>
                <w:sz w:val="22"/>
              </w:rPr>
              <w:t> </w:t>
            </w:r>
            <w:r>
              <w:rPr>
                <w:spacing w:val="-4"/>
                <w:sz w:val="22"/>
              </w:rPr>
              <w:t>8</w:t>
            </w:r>
            <w:r>
              <w:rPr>
                <w:spacing w:val="-9"/>
                <w:sz w:val="22"/>
              </w:rPr>
              <w:t> </w:t>
            </w:r>
            <w:r>
              <w:rPr>
                <w:spacing w:val="-4"/>
                <w:sz w:val="22"/>
              </w:rPr>
              <w:t>and</w:t>
            </w:r>
            <w:r>
              <w:rPr>
                <w:spacing w:val="-9"/>
                <w:sz w:val="22"/>
              </w:rPr>
              <w:t> </w:t>
            </w:r>
            <w:r>
              <w:rPr>
                <w:spacing w:val="-4"/>
                <w:sz w:val="22"/>
              </w:rPr>
              <w:t>not</w:t>
            </w:r>
            <w:r>
              <w:rPr>
                <w:spacing w:val="-2"/>
                <w:sz w:val="22"/>
              </w:rPr>
              <w:t> </w:t>
            </w:r>
            <w:r>
              <w:rPr>
                <w:spacing w:val="-4"/>
                <w:sz w:val="22"/>
              </w:rPr>
              <w:t>through</w:t>
            </w:r>
            <w:r>
              <w:rPr>
                <w:spacing w:val="-9"/>
                <w:sz w:val="22"/>
              </w:rPr>
              <w:t> </w:t>
            </w:r>
            <w:r>
              <w:rPr>
                <w:spacing w:val="-4"/>
                <w:sz w:val="22"/>
              </w:rPr>
              <w:t>the</w:t>
            </w:r>
            <w:r>
              <w:rPr>
                <w:spacing w:val="-6"/>
                <w:sz w:val="22"/>
              </w:rPr>
              <w:t> </w:t>
            </w:r>
            <w:r>
              <w:rPr>
                <w:spacing w:val="-4"/>
                <w:sz w:val="22"/>
              </w:rPr>
              <w:t>minutes</w:t>
            </w:r>
            <w:r>
              <w:rPr>
                <w:spacing w:val="-3"/>
                <w:sz w:val="22"/>
              </w:rPr>
              <w:t> </w:t>
            </w:r>
            <w:r>
              <w:rPr>
                <w:spacing w:val="-4"/>
                <w:sz w:val="22"/>
              </w:rPr>
              <w:t>of the</w:t>
            </w:r>
            <w:r>
              <w:rPr>
                <w:spacing w:val="-10"/>
                <w:sz w:val="22"/>
              </w:rPr>
              <w:t> </w:t>
            </w:r>
            <w:r>
              <w:rPr>
                <w:spacing w:val="-4"/>
                <w:sz w:val="22"/>
              </w:rPr>
              <w:t>pre-</w:t>
            </w:r>
          </w:p>
          <w:p>
            <w:pPr>
              <w:pStyle w:val="TableParagraph"/>
              <w:spacing w:line="252" w:lineRule="exact"/>
              <w:ind w:left="470"/>
              <w:jc w:val="both"/>
              <w:rPr>
                <w:sz w:val="22"/>
              </w:rPr>
            </w:pPr>
            <w:r>
              <w:rPr>
                <w:spacing w:val="-6"/>
                <w:sz w:val="22"/>
              </w:rPr>
              <w:t>bid </w:t>
            </w:r>
            <w:r>
              <w:rPr>
                <w:spacing w:val="-2"/>
                <w:sz w:val="22"/>
              </w:rPr>
              <w:t>meeting.</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7.7</w:t>
            </w:r>
            <w:r>
              <w:rPr>
                <w:spacing w:val="-10"/>
                <w:sz w:val="22"/>
              </w:rPr>
              <w:t> </w:t>
            </w:r>
            <w:r>
              <w:rPr>
                <w:spacing w:val="-4"/>
                <w:sz w:val="22"/>
              </w:rPr>
              <w:t>Nonattendance</w:t>
            </w:r>
            <w:r>
              <w:rPr>
                <w:spacing w:val="-10"/>
                <w:sz w:val="22"/>
              </w:rPr>
              <w:t> </w:t>
            </w:r>
            <w:r>
              <w:rPr>
                <w:spacing w:val="-4"/>
                <w:sz w:val="22"/>
              </w:rPr>
              <w:t>at</w:t>
            </w:r>
            <w:r>
              <w:rPr>
                <w:spacing w:val="-10"/>
                <w:sz w:val="22"/>
              </w:rPr>
              <w:t> </w:t>
            </w:r>
            <w:r>
              <w:rPr>
                <w:spacing w:val="-4"/>
                <w:sz w:val="22"/>
              </w:rPr>
              <w:t>the</w:t>
            </w:r>
            <w:r>
              <w:rPr>
                <w:spacing w:val="-10"/>
                <w:sz w:val="22"/>
              </w:rPr>
              <w:t> </w:t>
            </w:r>
            <w:r>
              <w:rPr>
                <w:spacing w:val="-4"/>
                <w:sz w:val="22"/>
              </w:rPr>
              <w:t>pre-bid</w:t>
            </w:r>
            <w:r>
              <w:rPr>
                <w:spacing w:val="-10"/>
                <w:sz w:val="22"/>
              </w:rPr>
              <w:t> </w:t>
            </w:r>
            <w:r>
              <w:rPr>
                <w:spacing w:val="-4"/>
                <w:sz w:val="22"/>
              </w:rPr>
              <w:t>meeting</w:t>
            </w:r>
            <w:r>
              <w:rPr>
                <w:spacing w:val="-9"/>
                <w:sz w:val="22"/>
              </w:rPr>
              <w:t> </w:t>
            </w:r>
            <w:r>
              <w:rPr>
                <w:spacing w:val="-4"/>
                <w:sz w:val="22"/>
              </w:rPr>
              <w:t>will</w:t>
            </w:r>
            <w:r>
              <w:rPr>
                <w:spacing w:val="-10"/>
                <w:sz w:val="22"/>
              </w:rPr>
              <w:t> </w:t>
            </w:r>
            <w:r>
              <w:rPr>
                <w:spacing w:val="-4"/>
                <w:sz w:val="22"/>
              </w:rPr>
              <w:t>not</w:t>
            </w:r>
            <w:r>
              <w:rPr>
                <w:spacing w:val="-10"/>
                <w:sz w:val="22"/>
              </w:rPr>
              <w:t> </w:t>
            </w:r>
            <w:r>
              <w:rPr>
                <w:spacing w:val="-4"/>
                <w:sz w:val="22"/>
              </w:rPr>
              <w:t>be</w:t>
            </w:r>
            <w:r>
              <w:rPr>
                <w:spacing w:val="-10"/>
                <w:sz w:val="22"/>
              </w:rPr>
              <w:t> </w:t>
            </w:r>
            <w:r>
              <w:rPr>
                <w:spacing w:val="-4"/>
                <w:sz w:val="22"/>
              </w:rPr>
              <w:t>a</w:t>
            </w:r>
            <w:r>
              <w:rPr>
                <w:spacing w:val="-10"/>
                <w:sz w:val="22"/>
              </w:rPr>
              <w:t> </w:t>
            </w:r>
            <w:r>
              <w:rPr>
                <w:spacing w:val="-4"/>
                <w:sz w:val="22"/>
              </w:rPr>
              <w:t>cause</w:t>
            </w:r>
            <w:r>
              <w:rPr>
                <w:spacing w:val="-10"/>
                <w:sz w:val="22"/>
              </w:rPr>
              <w:t> </w:t>
            </w:r>
            <w:r>
              <w:rPr>
                <w:spacing w:val="-4"/>
                <w:sz w:val="22"/>
              </w:rPr>
              <w:t>for</w:t>
            </w:r>
            <w:r>
              <w:rPr>
                <w:spacing w:val="-7"/>
                <w:sz w:val="22"/>
              </w:rPr>
              <w:t> </w:t>
            </w:r>
            <w:r>
              <w:rPr>
                <w:spacing w:val="-4"/>
                <w:sz w:val="22"/>
              </w:rPr>
              <w:t>disqualification</w:t>
            </w:r>
            <w:r>
              <w:rPr>
                <w:spacing w:val="-10"/>
                <w:sz w:val="22"/>
              </w:rPr>
              <w:t> </w:t>
            </w:r>
            <w:r>
              <w:rPr>
                <w:spacing w:val="-4"/>
                <w:sz w:val="22"/>
              </w:rPr>
              <w:t>of</w:t>
            </w:r>
            <w:r>
              <w:rPr>
                <w:spacing w:val="-7"/>
                <w:sz w:val="22"/>
              </w:rPr>
              <w:t> </w:t>
            </w:r>
            <w:r>
              <w:rPr>
                <w:spacing w:val="-4"/>
                <w:sz w:val="22"/>
              </w:rPr>
              <w:t>a </w:t>
            </w:r>
            <w:r>
              <w:rPr>
                <w:spacing w:val="-2"/>
                <w:sz w:val="22"/>
              </w:rPr>
              <w:t>Bidder.</w:t>
            </w:r>
          </w:p>
        </w:tc>
      </w:tr>
      <w:tr>
        <w:trPr>
          <w:trHeight w:val="618" w:hRule="atLeast"/>
        </w:trPr>
        <w:tc>
          <w:tcPr>
            <w:tcW w:w="2180" w:type="dxa"/>
            <w:vMerge w:val="restart"/>
          </w:tcPr>
          <w:p>
            <w:pPr>
              <w:pStyle w:val="TableParagraph"/>
              <w:spacing w:line="242" w:lineRule="auto"/>
              <w:ind w:left="292" w:right="216" w:hanging="183"/>
              <w:rPr>
                <w:b/>
                <w:sz w:val="22"/>
              </w:rPr>
            </w:pPr>
            <w:r>
              <w:rPr>
                <w:b/>
                <w:sz w:val="22"/>
              </w:rPr>
              <w:t>8.</w:t>
            </w:r>
            <w:r>
              <w:rPr>
                <w:b/>
                <w:spacing w:val="-11"/>
                <w:sz w:val="22"/>
              </w:rPr>
              <w:t> </w:t>
            </w:r>
            <w:r>
              <w:rPr>
                <w:b/>
                <w:sz w:val="22"/>
              </w:rPr>
              <w:t>Amendment</w:t>
            </w:r>
            <w:r>
              <w:rPr>
                <w:b/>
                <w:spacing w:val="-14"/>
                <w:sz w:val="22"/>
              </w:rPr>
              <w:t> </w:t>
            </w:r>
            <w:r>
              <w:rPr>
                <w:b/>
                <w:sz w:val="22"/>
              </w:rPr>
              <w:t>o</w:t>
            </w:r>
            <w:r>
              <w:rPr>
                <w:b/>
                <w:sz w:val="22"/>
              </w:rPr>
              <w:t>f </w:t>
            </w:r>
            <w:r>
              <w:rPr>
                <w:b/>
                <w:spacing w:val="-2"/>
                <w:sz w:val="22"/>
              </w:rPr>
              <w:t>Bidding Document</w:t>
            </w:r>
          </w:p>
        </w:tc>
        <w:tc>
          <w:tcPr>
            <w:tcW w:w="7293" w:type="dxa"/>
          </w:tcPr>
          <w:p>
            <w:pPr>
              <w:pStyle w:val="TableParagraph"/>
              <w:spacing w:line="292" w:lineRule="exact" w:before="6"/>
              <w:ind w:left="470" w:hanging="360"/>
              <w:rPr>
                <w:sz w:val="22"/>
              </w:rPr>
            </w:pPr>
            <w:r>
              <w:rPr>
                <w:sz w:val="22"/>
              </w:rPr>
              <w:t>8.1 At any time prior</w:t>
            </w:r>
            <w:r>
              <w:rPr>
                <w:spacing w:val="10"/>
                <w:sz w:val="22"/>
              </w:rPr>
              <w:t> </w:t>
            </w:r>
            <w:r>
              <w:rPr>
                <w:sz w:val="22"/>
              </w:rPr>
              <w:t>to the deadline for</w:t>
            </w:r>
            <w:r>
              <w:rPr>
                <w:spacing w:val="10"/>
                <w:sz w:val="22"/>
              </w:rPr>
              <w:t> </w:t>
            </w:r>
            <w:r>
              <w:rPr>
                <w:sz w:val="22"/>
              </w:rPr>
              <w:t>submission of</w:t>
            </w:r>
            <w:r>
              <w:rPr>
                <w:spacing w:val="10"/>
                <w:sz w:val="22"/>
              </w:rPr>
              <w:t> </w:t>
            </w:r>
            <w:r>
              <w:rPr>
                <w:sz w:val="22"/>
              </w:rPr>
              <w:t>bids, the Employer</w:t>
            </w:r>
            <w:r>
              <w:rPr>
                <w:spacing w:val="14"/>
                <w:sz w:val="22"/>
              </w:rPr>
              <w:t> </w:t>
            </w:r>
            <w:r>
              <w:rPr>
                <w:sz w:val="22"/>
              </w:rPr>
              <w:t>may </w:t>
            </w:r>
            <w:r>
              <w:rPr>
                <w:spacing w:val="-2"/>
                <w:sz w:val="22"/>
              </w:rPr>
              <w:t>amend</w:t>
            </w:r>
            <w:r>
              <w:rPr>
                <w:spacing w:val="-9"/>
                <w:sz w:val="22"/>
              </w:rPr>
              <w:t> </w:t>
            </w:r>
            <w:r>
              <w:rPr>
                <w:spacing w:val="-2"/>
                <w:sz w:val="22"/>
              </w:rPr>
              <w:t>the</w:t>
            </w:r>
            <w:r>
              <w:rPr>
                <w:spacing w:val="-11"/>
                <w:sz w:val="22"/>
              </w:rPr>
              <w:t> </w:t>
            </w:r>
            <w:r>
              <w:rPr>
                <w:spacing w:val="-2"/>
                <w:sz w:val="22"/>
              </w:rPr>
              <w:t>Bidding</w:t>
            </w:r>
            <w:r>
              <w:rPr>
                <w:spacing w:val="-9"/>
                <w:sz w:val="22"/>
              </w:rPr>
              <w:t> </w:t>
            </w:r>
            <w:r>
              <w:rPr>
                <w:spacing w:val="-2"/>
                <w:sz w:val="22"/>
              </w:rPr>
              <w:t>Document</w:t>
            </w:r>
            <w:r>
              <w:rPr>
                <w:spacing w:val="-3"/>
                <w:sz w:val="22"/>
              </w:rPr>
              <w:t> </w:t>
            </w:r>
            <w:r>
              <w:rPr>
                <w:spacing w:val="-2"/>
                <w:sz w:val="22"/>
              </w:rPr>
              <w:t>by</w:t>
            </w:r>
            <w:r>
              <w:rPr>
                <w:spacing w:val="-9"/>
                <w:sz w:val="22"/>
              </w:rPr>
              <w:t> </w:t>
            </w:r>
            <w:r>
              <w:rPr>
                <w:spacing w:val="-2"/>
                <w:sz w:val="22"/>
              </w:rPr>
              <w:t>issuing</w:t>
            </w:r>
            <w:r>
              <w:rPr>
                <w:spacing w:val="-8"/>
                <w:sz w:val="22"/>
              </w:rPr>
              <w:t> </w:t>
            </w:r>
            <w:r>
              <w:rPr>
                <w:spacing w:val="-2"/>
                <w:sz w:val="22"/>
              </w:rPr>
              <w:t>addendum</w:t>
            </w:r>
            <w:r>
              <w:rPr>
                <w:spacing w:val="-13"/>
                <w:sz w:val="22"/>
              </w:rPr>
              <w:t> </w:t>
            </w:r>
            <w:r>
              <w:rPr>
                <w:spacing w:val="-2"/>
                <w:sz w:val="22"/>
              </w:rPr>
              <w:t>or several</w:t>
            </w:r>
            <w:r>
              <w:rPr>
                <w:spacing w:val="-8"/>
                <w:sz w:val="22"/>
              </w:rPr>
              <w:t> </w:t>
            </w:r>
            <w:r>
              <w:rPr>
                <w:spacing w:val="-2"/>
                <w:sz w:val="22"/>
              </w:rPr>
              <w:t>addenda.</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right="91" w:hanging="360"/>
              <w:jc w:val="both"/>
              <w:rPr>
                <w:sz w:val="22"/>
              </w:rPr>
            </w:pPr>
            <w:r>
              <w:rPr>
                <w:sz w:val="22"/>
              </w:rPr>
              <w:t>8.2 Any addendum issued shall be part of the Bidding Document and shall be communicated in writing to all who have obtained the Bidding Document from the Employer in</w:t>
            </w:r>
            <w:r>
              <w:rPr>
                <w:spacing w:val="-3"/>
                <w:sz w:val="22"/>
              </w:rPr>
              <w:t> </w:t>
            </w:r>
            <w:r>
              <w:rPr>
                <w:sz w:val="22"/>
              </w:rPr>
              <w:t>accordance with ITB</w:t>
            </w:r>
            <w:r>
              <w:rPr>
                <w:spacing w:val="-2"/>
                <w:sz w:val="22"/>
              </w:rPr>
              <w:t> </w:t>
            </w:r>
            <w:r>
              <w:rPr>
                <w:sz w:val="22"/>
              </w:rPr>
              <w:t>6.3.</w:t>
            </w:r>
          </w:p>
        </w:tc>
      </w:tr>
      <w:tr>
        <w:trPr>
          <w:trHeight w:val="1517"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92" w:hanging="360"/>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5"/>
                <w:sz w:val="22"/>
              </w:rPr>
              <w:t> </w:t>
            </w:r>
            <w:r>
              <w:rPr>
                <w:spacing w:val="-2"/>
                <w:sz w:val="22"/>
              </w:rPr>
              <w:t>in</w:t>
            </w:r>
            <w:r>
              <w:rPr>
                <w:spacing w:val="-10"/>
                <w:sz w:val="22"/>
              </w:rPr>
              <w:t> </w:t>
            </w:r>
            <w:r>
              <w:rPr>
                <w:spacing w:val="-2"/>
                <w:sz w:val="22"/>
              </w:rPr>
              <w:t>preparing</w:t>
            </w:r>
            <w:r>
              <w:rPr>
                <w:spacing w:val="-10"/>
                <w:sz w:val="22"/>
              </w:rPr>
              <w:t> </w:t>
            </w:r>
            <w:r>
              <w:rPr>
                <w:spacing w:val="-2"/>
                <w:sz w:val="22"/>
              </w:rPr>
              <w:t>their</w:t>
            </w:r>
            <w:r>
              <w:rPr>
                <w:spacing w:val="-4"/>
                <w:sz w:val="22"/>
              </w:rPr>
              <w:t> </w:t>
            </w:r>
            <w:r>
              <w:rPr>
                <w:spacing w:val="-2"/>
                <w:sz w:val="22"/>
              </w:rPr>
              <w:t>bids,</w:t>
            </w:r>
            <w:r>
              <w:rPr>
                <w:spacing w:val="-5"/>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5"/>
                <w:sz w:val="22"/>
              </w:rPr>
              <w:t> </w:t>
            </w:r>
            <w:r>
              <w:rPr>
                <w:spacing w:val="-2"/>
                <w:sz w:val="22"/>
              </w:rPr>
              <w:t>at</w:t>
            </w:r>
            <w:r>
              <w:rPr>
                <w:spacing w:val="-9"/>
                <w:sz w:val="22"/>
              </w:rPr>
              <w:t> </w:t>
            </w:r>
            <w:r>
              <w:rPr>
                <w:spacing w:val="-2"/>
                <w:sz w:val="22"/>
              </w:rPr>
              <w:t>its</w:t>
            </w:r>
            <w:r>
              <w:rPr>
                <w:spacing w:val="-10"/>
                <w:sz w:val="22"/>
              </w:rPr>
              <w:t> </w:t>
            </w:r>
            <w:r>
              <w:rPr>
                <w:spacing w:val="-2"/>
                <w:sz w:val="22"/>
              </w:rPr>
              <w:t>discretion,</w:t>
            </w:r>
            <w:r>
              <w:rPr>
                <w:spacing w:val="-5"/>
                <w:sz w:val="22"/>
              </w:rPr>
              <w:t> </w:t>
            </w:r>
            <w:r>
              <w:rPr>
                <w:spacing w:val="-2"/>
                <w:sz w:val="22"/>
              </w:rPr>
              <w:t>extend</w:t>
            </w:r>
            <w:r>
              <w:rPr>
                <w:spacing w:val="-10"/>
                <w:sz w:val="22"/>
              </w:rPr>
              <w:t> </w:t>
            </w:r>
            <w:r>
              <w:rPr>
                <w:spacing w:val="-2"/>
                <w:sz w:val="22"/>
              </w:rPr>
              <w:t>the </w:t>
            </w:r>
            <w:r>
              <w:rPr>
                <w:sz w:val="22"/>
              </w:rPr>
              <w:t>deadline</w:t>
            </w:r>
            <w:r>
              <w:rPr>
                <w:spacing w:val="-12"/>
                <w:sz w:val="22"/>
              </w:rPr>
              <w:t> </w:t>
            </w:r>
            <w:r>
              <w:rPr>
                <w:sz w:val="22"/>
              </w:rPr>
              <w:t>for</w:t>
            </w:r>
            <w:r>
              <w:rPr>
                <w:spacing w:val="-4"/>
                <w:sz w:val="22"/>
              </w:rPr>
              <w:t> </w:t>
            </w:r>
            <w:r>
              <w:rPr>
                <w:sz w:val="22"/>
              </w:rPr>
              <w:t>the</w:t>
            </w:r>
            <w:r>
              <w:rPr>
                <w:spacing w:val="-12"/>
                <w:sz w:val="22"/>
              </w:rPr>
              <w:t> </w:t>
            </w:r>
            <w:r>
              <w:rPr>
                <w:sz w:val="22"/>
              </w:rPr>
              <w:t>submission</w:t>
            </w:r>
            <w:r>
              <w:rPr>
                <w:spacing w:val="-7"/>
                <w:sz w:val="22"/>
              </w:rPr>
              <w:t> </w:t>
            </w:r>
            <w:r>
              <w:rPr>
                <w:sz w:val="22"/>
              </w:rPr>
              <w:t>of</w:t>
            </w:r>
            <w:r>
              <w:rPr>
                <w:spacing w:val="-8"/>
                <w:sz w:val="22"/>
              </w:rPr>
              <w:t> </w:t>
            </w:r>
            <w:r>
              <w:rPr>
                <w:sz w:val="22"/>
              </w:rPr>
              <w:t>bids,</w:t>
            </w:r>
            <w:r>
              <w:rPr>
                <w:spacing w:val="-5"/>
                <w:sz w:val="22"/>
              </w:rPr>
              <w:t> </w:t>
            </w:r>
            <w:r>
              <w:rPr>
                <w:sz w:val="22"/>
              </w:rPr>
              <w:t>pursuant</w:t>
            </w:r>
            <w:r>
              <w:rPr>
                <w:spacing w:val="-7"/>
                <w:sz w:val="22"/>
              </w:rPr>
              <w:t> </w:t>
            </w:r>
            <w:r>
              <w:rPr>
                <w:sz w:val="22"/>
              </w:rPr>
              <w:t>to</w:t>
            </w:r>
            <w:r>
              <w:rPr>
                <w:spacing w:val="-10"/>
                <w:sz w:val="22"/>
              </w:rPr>
              <w:t> </w:t>
            </w:r>
            <w:r>
              <w:rPr>
                <w:sz w:val="22"/>
              </w:rPr>
              <w:t>ITB</w:t>
            </w:r>
            <w:r>
              <w:rPr>
                <w:spacing w:val="-9"/>
                <w:sz w:val="22"/>
              </w:rPr>
              <w:t> </w:t>
            </w:r>
            <w:r>
              <w:rPr>
                <w:sz w:val="22"/>
              </w:rPr>
              <w:t>19.2.</w:t>
            </w:r>
            <w:r>
              <w:rPr>
                <w:spacing w:val="-4"/>
                <w:sz w:val="22"/>
              </w:rPr>
              <w:t> </w:t>
            </w:r>
            <w:r>
              <w:rPr>
                <w:sz w:val="22"/>
              </w:rPr>
              <w:t>However,</w:t>
            </w:r>
            <w:r>
              <w:rPr>
                <w:spacing w:val="-5"/>
                <w:sz w:val="22"/>
              </w:rPr>
              <w:t> </w:t>
            </w:r>
            <w:r>
              <w:rPr>
                <w:sz w:val="22"/>
              </w:rPr>
              <w:t>the</w:t>
            </w:r>
            <w:r>
              <w:rPr>
                <w:spacing w:val="-12"/>
                <w:sz w:val="22"/>
              </w:rPr>
              <w:t> </w:t>
            </w:r>
            <w:r>
              <w:rPr>
                <w:sz w:val="22"/>
              </w:rPr>
              <w:t>time </w:t>
            </w:r>
            <w:r>
              <w:rPr>
                <w:spacing w:val="-4"/>
                <w:sz w:val="22"/>
              </w:rPr>
              <w:t>available to</w:t>
            </w:r>
            <w:r>
              <w:rPr>
                <w:spacing w:val="-7"/>
                <w:sz w:val="22"/>
              </w:rPr>
              <w:t> </w:t>
            </w:r>
            <w:r>
              <w:rPr>
                <w:spacing w:val="-4"/>
                <w:sz w:val="22"/>
              </w:rPr>
              <w:t>submit</w:t>
            </w:r>
            <w:r>
              <w:rPr>
                <w:sz w:val="22"/>
              </w:rPr>
              <w:t> </w:t>
            </w:r>
            <w:r>
              <w:rPr>
                <w:spacing w:val="-4"/>
                <w:sz w:val="22"/>
              </w:rPr>
              <w:t>bids</w:t>
            </w:r>
            <w:r>
              <w:rPr>
                <w:spacing w:val="-1"/>
                <w:sz w:val="22"/>
              </w:rPr>
              <w:t> </w:t>
            </w:r>
            <w:r>
              <w:rPr>
                <w:spacing w:val="-4"/>
                <w:sz w:val="22"/>
              </w:rPr>
              <w:t>shall</w:t>
            </w:r>
            <w:r>
              <w:rPr>
                <w:spacing w:val="-5"/>
                <w:sz w:val="22"/>
              </w:rPr>
              <w:t> </w:t>
            </w:r>
            <w:r>
              <w:rPr>
                <w:spacing w:val="-4"/>
                <w:sz w:val="22"/>
              </w:rPr>
              <w:t>not</w:t>
            </w:r>
            <w:r>
              <w:rPr>
                <w:spacing w:val="-1"/>
                <w:sz w:val="22"/>
              </w:rPr>
              <w:t> </w:t>
            </w:r>
            <w:r>
              <w:rPr>
                <w:spacing w:val="-4"/>
                <w:sz w:val="22"/>
              </w:rPr>
              <w:t>be less</w:t>
            </w:r>
            <w:r>
              <w:rPr>
                <w:sz w:val="22"/>
              </w:rPr>
              <w:t> </w:t>
            </w:r>
            <w:r>
              <w:rPr>
                <w:spacing w:val="-4"/>
                <w:sz w:val="22"/>
              </w:rPr>
              <w:t>than</w:t>
            </w:r>
            <w:r>
              <w:rPr>
                <w:spacing w:val="-7"/>
                <w:sz w:val="22"/>
              </w:rPr>
              <w:t> </w:t>
            </w:r>
            <w:r>
              <w:rPr>
                <w:spacing w:val="-4"/>
                <w:sz w:val="22"/>
              </w:rPr>
              <w:t>five</w:t>
            </w:r>
            <w:r>
              <w:rPr>
                <w:spacing w:val="-3"/>
                <w:sz w:val="22"/>
              </w:rPr>
              <w:t> </w:t>
            </w:r>
            <w:r>
              <w:rPr>
                <w:spacing w:val="-4"/>
                <w:sz w:val="22"/>
              </w:rPr>
              <w:t>(5)</w:t>
            </w:r>
            <w:r>
              <w:rPr>
                <w:spacing w:val="1"/>
                <w:sz w:val="22"/>
              </w:rPr>
              <w:t> </w:t>
            </w:r>
            <w:r>
              <w:rPr>
                <w:spacing w:val="-4"/>
                <w:sz w:val="22"/>
              </w:rPr>
              <w:t>days</w:t>
            </w:r>
            <w:r>
              <w:rPr>
                <w:sz w:val="22"/>
              </w:rPr>
              <w:t> </w:t>
            </w:r>
            <w:r>
              <w:rPr>
                <w:spacing w:val="-4"/>
                <w:sz w:val="22"/>
              </w:rPr>
              <w:t>since</w:t>
            </w:r>
            <w:r>
              <w:rPr>
                <w:spacing w:val="-9"/>
                <w:sz w:val="22"/>
              </w:rPr>
              <w:t> </w:t>
            </w:r>
            <w:r>
              <w:rPr>
                <w:spacing w:val="-4"/>
                <w:sz w:val="22"/>
              </w:rPr>
              <w:t>amendment</w:t>
            </w:r>
            <w:r>
              <w:rPr>
                <w:sz w:val="22"/>
              </w:rPr>
              <w:t> </w:t>
            </w:r>
            <w:r>
              <w:rPr>
                <w:spacing w:val="-5"/>
                <w:sz w:val="22"/>
              </w:rPr>
              <w:t>in</w:t>
            </w:r>
          </w:p>
          <w:p>
            <w:pPr>
              <w:pStyle w:val="TableParagraph"/>
              <w:spacing w:line="270" w:lineRule="exact"/>
              <w:ind w:left="470"/>
              <w:jc w:val="both"/>
              <w:rPr>
                <w:sz w:val="22"/>
              </w:rPr>
            </w:pPr>
            <w:r>
              <w:rPr>
                <w:spacing w:val="-5"/>
                <w:position w:val="2"/>
                <w:sz w:val="22"/>
              </w:rPr>
              <w:t>bidding</w:t>
            </w:r>
            <w:r>
              <w:rPr>
                <w:spacing w:val="-1"/>
                <w:position w:val="2"/>
                <w:sz w:val="22"/>
              </w:rPr>
              <w:t> </w:t>
            </w:r>
            <w:r>
              <w:rPr>
                <w:spacing w:val="-2"/>
                <w:position w:val="2"/>
                <w:sz w:val="22"/>
              </w:rPr>
              <w:t>document</w:t>
            </w:r>
            <w:r>
              <w:rPr>
                <w:spacing w:val="-2"/>
                <w:sz w:val="22"/>
              </w:rPr>
              <w:t>.</w:t>
            </w:r>
          </w:p>
        </w:tc>
      </w:tr>
      <w:tr>
        <w:trPr>
          <w:trHeight w:val="412" w:hRule="atLeast"/>
        </w:trPr>
        <w:tc>
          <w:tcPr>
            <w:tcW w:w="9473" w:type="dxa"/>
            <w:gridSpan w:val="2"/>
          </w:tcPr>
          <w:p>
            <w:pPr>
              <w:pStyle w:val="TableParagraph"/>
              <w:spacing w:before="31"/>
              <w:ind w:left="3519"/>
              <w:rPr>
                <w:sz w:val="28"/>
              </w:rPr>
            </w:pPr>
            <w:r>
              <w:rPr>
                <w:spacing w:val="-2"/>
                <w:sz w:val="28"/>
              </w:rPr>
              <w:t>C.</w:t>
            </w:r>
            <w:r>
              <w:rPr>
                <w:spacing w:val="-14"/>
                <w:sz w:val="28"/>
              </w:rPr>
              <w:t> </w:t>
            </w:r>
            <w:r>
              <w:rPr>
                <w:spacing w:val="-2"/>
                <w:sz w:val="28"/>
              </w:rPr>
              <w:t>Preparation</w:t>
            </w:r>
            <w:r>
              <w:rPr>
                <w:spacing w:val="-15"/>
                <w:sz w:val="28"/>
              </w:rPr>
              <w:t> </w:t>
            </w:r>
            <w:r>
              <w:rPr>
                <w:spacing w:val="-2"/>
                <w:sz w:val="28"/>
              </w:rPr>
              <w:t>of</w:t>
            </w:r>
            <w:r>
              <w:rPr>
                <w:spacing w:val="-15"/>
                <w:sz w:val="28"/>
              </w:rPr>
              <w:t> </w:t>
            </w:r>
            <w:r>
              <w:rPr>
                <w:spacing w:val="-4"/>
                <w:sz w:val="28"/>
              </w:rPr>
              <w:t>Bids</w:t>
            </w:r>
          </w:p>
        </w:tc>
      </w:tr>
      <w:tr>
        <w:trPr>
          <w:trHeight w:val="911" w:hRule="atLeast"/>
        </w:trPr>
        <w:tc>
          <w:tcPr>
            <w:tcW w:w="2180" w:type="dxa"/>
          </w:tcPr>
          <w:p>
            <w:pPr>
              <w:pStyle w:val="TableParagraph"/>
              <w:spacing w:line="249" w:lineRule="exact"/>
              <w:ind w:left="110"/>
              <w:rPr>
                <w:b/>
                <w:sz w:val="22"/>
              </w:rPr>
            </w:pPr>
            <w:r>
              <w:rPr>
                <w:b/>
                <w:sz w:val="22"/>
              </w:rPr>
              <w:t>9.</w:t>
            </w:r>
            <w:r>
              <w:rPr>
                <w:b/>
                <w:spacing w:val="3"/>
                <w:sz w:val="22"/>
              </w:rPr>
              <w:t> </w:t>
            </w:r>
            <w:r>
              <w:rPr>
                <w:b/>
                <w:sz w:val="22"/>
              </w:rPr>
              <w:t>Cost of</w:t>
            </w:r>
            <w:r>
              <w:rPr>
                <w:b/>
                <w:spacing w:val="-4"/>
                <w:sz w:val="22"/>
              </w:rPr>
              <w:t> </w:t>
            </w:r>
            <w:r>
              <w:rPr>
                <w:b/>
                <w:spacing w:val="-2"/>
                <w:sz w:val="22"/>
              </w:rPr>
              <w:t>Bidding</w:t>
            </w:r>
          </w:p>
        </w:tc>
        <w:tc>
          <w:tcPr>
            <w:tcW w:w="7293" w:type="dxa"/>
          </w:tcPr>
          <w:p>
            <w:pPr>
              <w:pStyle w:val="TableParagraph"/>
              <w:spacing w:before="34"/>
              <w:ind w:left="470" w:hanging="360"/>
              <w:rPr>
                <w:sz w:val="22"/>
              </w:rPr>
            </w:pPr>
            <w:r>
              <w:rPr>
                <w:spacing w:val="-4"/>
                <w:sz w:val="22"/>
              </w:rPr>
              <w:t>9.1</w:t>
            </w:r>
            <w:r>
              <w:rPr>
                <w:spacing w:val="-12"/>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bear</w:t>
            </w:r>
            <w:r>
              <w:rPr>
                <w:spacing w:val="-10"/>
                <w:sz w:val="22"/>
              </w:rPr>
              <w:t> </w:t>
            </w:r>
            <w:r>
              <w:rPr>
                <w:spacing w:val="-4"/>
                <w:sz w:val="22"/>
              </w:rPr>
              <w:t>all</w:t>
            </w:r>
            <w:r>
              <w:rPr>
                <w:spacing w:val="-9"/>
                <w:sz w:val="22"/>
              </w:rPr>
              <w:t> </w:t>
            </w:r>
            <w:r>
              <w:rPr>
                <w:spacing w:val="-4"/>
                <w:sz w:val="22"/>
              </w:rPr>
              <w:t>costs</w:t>
            </w:r>
            <w:r>
              <w:rPr>
                <w:spacing w:val="-10"/>
                <w:sz w:val="22"/>
              </w:rPr>
              <w:t> </w:t>
            </w:r>
            <w:r>
              <w:rPr>
                <w:spacing w:val="-4"/>
                <w:sz w:val="22"/>
              </w:rPr>
              <w:t>associated</w:t>
            </w:r>
            <w:r>
              <w:rPr>
                <w:spacing w:val="-10"/>
                <w:sz w:val="22"/>
              </w:rPr>
              <w:t> </w:t>
            </w:r>
            <w:r>
              <w:rPr>
                <w:spacing w:val="-4"/>
                <w:sz w:val="22"/>
              </w:rPr>
              <w:t>with</w:t>
            </w:r>
            <w:r>
              <w:rPr>
                <w:spacing w:val="-10"/>
                <w:sz w:val="22"/>
              </w:rPr>
              <w:t> </w:t>
            </w:r>
            <w:r>
              <w:rPr>
                <w:spacing w:val="-4"/>
                <w:sz w:val="22"/>
              </w:rPr>
              <w:t>the</w:t>
            </w:r>
            <w:r>
              <w:rPr>
                <w:spacing w:val="-10"/>
                <w:sz w:val="22"/>
              </w:rPr>
              <w:t> </w:t>
            </w:r>
            <w:r>
              <w:rPr>
                <w:spacing w:val="-4"/>
                <w:sz w:val="22"/>
              </w:rPr>
              <w:t>preparation</w:t>
            </w:r>
            <w:r>
              <w:rPr>
                <w:spacing w:val="-9"/>
                <w:sz w:val="22"/>
              </w:rPr>
              <w:t> </w:t>
            </w:r>
            <w:r>
              <w:rPr>
                <w:spacing w:val="-4"/>
                <w:sz w:val="22"/>
              </w:rPr>
              <w:t>and</w:t>
            </w:r>
            <w:r>
              <w:rPr>
                <w:spacing w:val="-10"/>
                <w:sz w:val="22"/>
              </w:rPr>
              <w:t> </w:t>
            </w:r>
            <w:r>
              <w:rPr>
                <w:spacing w:val="-4"/>
                <w:sz w:val="22"/>
              </w:rPr>
              <w:t>submission</w:t>
            </w:r>
            <w:r>
              <w:rPr>
                <w:spacing w:val="-7"/>
                <w:sz w:val="22"/>
              </w:rPr>
              <w:t> </w:t>
            </w:r>
            <w:r>
              <w:rPr>
                <w:spacing w:val="-5"/>
                <w:sz w:val="22"/>
              </w:rPr>
              <w:t>of</w:t>
            </w:r>
          </w:p>
          <w:p>
            <w:pPr>
              <w:pStyle w:val="TableParagraph"/>
              <w:spacing w:line="280" w:lineRule="atLeast" w:before="13"/>
              <w:ind w:left="470"/>
              <w:rPr>
                <w:sz w:val="22"/>
              </w:rPr>
            </w:pPr>
            <w:r>
              <w:rPr>
                <w:sz w:val="22"/>
              </w:rPr>
              <w:t>its</w:t>
            </w:r>
            <w:r>
              <w:rPr>
                <w:spacing w:val="8"/>
                <w:sz w:val="22"/>
              </w:rPr>
              <w:t> </w:t>
            </w:r>
            <w:r>
              <w:rPr>
                <w:sz w:val="22"/>
              </w:rPr>
              <w:t>Bid,</w:t>
            </w:r>
            <w:r>
              <w:rPr>
                <w:spacing w:val="10"/>
                <w:sz w:val="22"/>
              </w:rPr>
              <w:t> </w:t>
            </w:r>
            <w:r>
              <w:rPr>
                <w:sz w:val="22"/>
              </w:rPr>
              <w:t>and the Employer</w:t>
            </w:r>
            <w:r>
              <w:rPr>
                <w:spacing w:val="11"/>
                <w:sz w:val="22"/>
              </w:rPr>
              <w:t> </w:t>
            </w:r>
            <w:r>
              <w:rPr>
                <w:sz w:val="22"/>
              </w:rPr>
              <w:t>shall in no case be responsible or</w:t>
            </w:r>
            <w:r>
              <w:rPr>
                <w:spacing w:val="11"/>
                <w:sz w:val="22"/>
              </w:rPr>
              <w:t> </w:t>
            </w:r>
            <w:r>
              <w:rPr>
                <w:sz w:val="22"/>
              </w:rPr>
              <w:t>liable for those </w:t>
            </w:r>
            <w:r>
              <w:rPr>
                <w:spacing w:val="-2"/>
                <w:sz w:val="22"/>
              </w:rPr>
              <w:t>costs,</w:t>
            </w:r>
            <w:r>
              <w:rPr>
                <w:spacing w:val="-9"/>
                <w:sz w:val="22"/>
              </w:rPr>
              <w:t> </w:t>
            </w:r>
            <w:r>
              <w:rPr>
                <w:spacing w:val="-2"/>
                <w:sz w:val="22"/>
              </w:rPr>
              <w:t>regardless</w:t>
            </w:r>
            <w:r>
              <w:rPr>
                <w:spacing w:val="-6"/>
                <w:sz w:val="22"/>
              </w:rPr>
              <w:t> </w:t>
            </w:r>
            <w:r>
              <w:rPr>
                <w:spacing w:val="-2"/>
                <w:sz w:val="22"/>
              </w:rPr>
              <w:t>of</w:t>
            </w:r>
            <w:r>
              <w:rPr>
                <w:spacing w:val="-8"/>
                <w:sz w:val="22"/>
              </w:rPr>
              <w:t> </w:t>
            </w:r>
            <w:r>
              <w:rPr>
                <w:spacing w:val="-2"/>
                <w:sz w:val="22"/>
              </w:rPr>
              <w:t>the</w:t>
            </w:r>
            <w:r>
              <w:rPr>
                <w:spacing w:val="-13"/>
                <w:sz w:val="22"/>
              </w:rPr>
              <w:t> </w:t>
            </w:r>
            <w:r>
              <w:rPr>
                <w:spacing w:val="-2"/>
                <w:sz w:val="22"/>
              </w:rPr>
              <w:t>conduct</w:t>
            </w:r>
            <w:r>
              <w:rPr>
                <w:spacing w:val="-5"/>
                <w:sz w:val="22"/>
              </w:rPr>
              <w:t> </w:t>
            </w:r>
            <w:r>
              <w:rPr>
                <w:spacing w:val="-2"/>
                <w:sz w:val="22"/>
              </w:rPr>
              <w:t>or</w:t>
            </w:r>
            <w:r>
              <w:rPr>
                <w:spacing w:val="-3"/>
                <w:sz w:val="22"/>
              </w:rPr>
              <w:t> </w:t>
            </w:r>
            <w:r>
              <w:rPr>
                <w:spacing w:val="-2"/>
                <w:sz w:val="22"/>
              </w:rPr>
              <w:t>outcome</w:t>
            </w:r>
            <w:r>
              <w:rPr>
                <w:spacing w:val="-9"/>
                <w:sz w:val="22"/>
              </w:rPr>
              <w:t> </w:t>
            </w:r>
            <w:r>
              <w:rPr>
                <w:spacing w:val="-2"/>
                <w:sz w:val="22"/>
              </w:rPr>
              <w:t>of</w:t>
            </w:r>
            <w:r>
              <w:rPr>
                <w:spacing w:val="-8"/>
                <w:sz w:val="22"/>
              </w:rPr>
              <w:t> </w:t>
            </w:r>
            <w:r>
              <w:rPr>
                <w:spacing w:val="-2"/>
                <w:sz w:val="22"/>
              </w:rPr>
              <w:t>the</w:t>
            </w:r>
            <w:r>
              <w:rPr>
                <w:spacing w:val="-13"/>
                <w:sz w:val="22"/>
              </w:rPr>
              <w:t> </w:t>
            </w:r>
            <w:r>
              <w:rPr>
                <w:spacing w:val="-2"/>
                <w:sz w:val="22"/>
              </w:rPr>
              <w:t>bidding</w:t>
            </w:r>
            <w:r>
              <w:rPr>
                <w:spacing w:val="-11"/>
                <w:sz w:val="22"/>
              </w:rPr>
              <w:t> </w:t>
            </w:r>
            <w:r>
              <w:rPr>
                <w:spacing w:val="-2"/>
                <w:sz w:val="22"/>
              </w:rPr>
              <w:t>process.</w:t>
            </w:r>
          </w:p>
        </w:tc>
      </w:tr>
      <w:tr>
        <w:trPr>
          <w:trHeight w:val="2078" w:hRule="atLeast"/>
        </w:trPr>
        <w:tc>
          <w:tcPr>
            <w:tcW w:w="2180" w:type="dxa"/>
          </w:tcPr>
          <w:p>
            <w:pPr>
              <w:pStyle w:val="TableParagraph"/>
              <w:spacing w:before="1"/>
              <w:ind w:left="110"/>
              <w:rPr>
                <w:b/>
                <w:sz w:val="22"/>
              </w:rPr>
            </w:pPr>
            <w:r>
              <w:rPr>
                <w:b/>
                <w:sz w:val="22"/>
              </w:rPr>
              <w:t>10.</w:t>
            </w:r>
            <w:r>
              <w:rPr>
                <w:b/>
                <w:spacing w:val="5"/>
                <w:sz w:val="22"/>
              </w:rPr>
              <w:t> </w:t>
            </w:r>
            <w:r>
              <w:rPr>
                <w:b/>
                <w:sz w:val="22"/>
              </w:rPr>
              <w:t>Language</w:t>
            </w:r>
            <w:r>
              <w:rPr>
                <w:b/>
                <w:spacing w:val="1"/>
                <w:sz w:val="22"/>
              </w:rPr>
              <w:t> </w:t>
            </w:r>
            <w:r>
              <w:rPr>
                <w:b/>
                <w:sz w:val="22"/>
              </w:rPr>
              <w:t>of</w:t>
            </w:r>
            <w:r>
              <w:rPr>
                <w:b/>
                <w:spacing w:val="-3"/>
                <w:sz w:val="22"/>
              </w:rPr>
              <w:t> </w:t>
            </w:r>
            <w:r>
              <w:rPr>
                <w:b/>
                <w:spacing w:val="-5"/>
                <w:sz w:val="22"/>
              </w:rPr>
              <w:t>Bid</w:t>
            </w:r>
          </w:p>
        </w:tc>
        <w:tc>
          <w:tcPr>
            <w:tcW w:w="7293" w:type="dxa"/>
          </w:tcPr>
          <w:p>
            <w:pPr>
              <w:pStyle w:val="TableParagraph"/>
              <w:spacing w:line="276" w:lineRule="auto" w:before="34"/>
              <w:ind w:left="470" w:right="89" w:hanging="360"/>
              <w:jc w:val="both"/>
              <w:rPr>
                <w:sz w:val="22"/>
              </w:rPr>
            </w:pPr>
            <w:r>
              <w:rPr>
                <w:sz w:val="22"/>
              </w:rPr>
              <w:t>10.1 The Bid, as well as all correspondence and documents relating to the bid exchanged</w:t>
            </w:r>
            <w:r>
              <w:rPr>
                <w:spacing w:val="-1"/>
                <w:sz w:val="22"/>
              </w:rPr>
              <w:t> </w:t>
            </w:r>
            <w:r>
              <w:rPr>
                <w:sz w:val="22"/>
              </w:rPr>
              <w:t>by</w:t>
            </w:r>
            <w:r>
              <w:rPr>
                <w:spacing w:val="-1"/>
                <w:sz w:val="22"/>
              </w:rPr>
              <w:t> </w:t>
            </w:r>
            <w:r>
              <w:rPr>
                <w:sz w:val="22"/>
              </w:rPr>
              <w:t>the</w:t>
            </w:r>
            <w:r>
              <w:rPr>
                <w:spacing w:val="-2"/>
                <w:sz w:val="22"/>
              </w:rPr>
              <w:t> </w:t>
            </w:r>
            <w:r>
              <w:rPr>
                <w:sz w:val="22"/>
              </w:rPr>
              <w:t>Bidder and</w:t>
            </w:r>
            <w:r>
              <w:rPr>
                <w:spacing w:val="-1"/>
                <w:sz w:val="22"/>
              </w:rPr>
              <w:t> </w:t>
            </w:r>
            <w:r>
              <w:rPr>
                <w:sz w:val="22"/>
              </w:rPr>
              <w:t>the</w:t>
            </w:r>
            <w:r>
              <w:rPr>
                <w:spacing w:val="-2"/>
                <w:sz w:val="22"/>
              </w:rPr>
              <w:t> </w:t>
            </w:r>
            <w:r>
              <w:rPr>
                <w:sz w:val="22"/>
              </w:rPr>
              <w:t>Employer, shall be</w:t>
            </w:r>
            <w:r>
              <w:rPr>
                <w:spacing w:val="-2"/>
                <w:sz w:val="22"/>
              </w:rPr>
              <w:t> </w:t>
            </w:r>
            <w:r>
              <w:rPr>
                <w:sz w:val="22"/>
              </w:rPr>
              <w:t>written in</w:t>
            </w:r>
            <w:r>
              <w:rPr>
                <w:spacing w:val="-1"/>
                <w:sz w:val="22"/>
              </w:rPr>
              <w:t> </w:t>
            </w:r>
            <w:r>
              <w:rPr>
                <w:sz w:val="22"/>
              </w:rPr>
              <w:t>the</w:t>
            </w:r>
            <w:r>
              <w:rPr>
                <w:spacing w:val="-2"/>
                <w:sz w:val="22"/>
              </w:rPr>
              <w:t> </w:t>
            </w:r>
            <w:r>
              <w:rPr>
                <w:sz w:val="22"/>
              </w:rPr>
              <w:t>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 the</w:t>
            </w:r>
            <w:r>
              <w:rPr>
                <w:spacing w:val="-4"/>
                <w:sz w:val="22"/>
              </w:rPr>
              <w:t> </w:t>
            </w:r>
            <w:r>
              <w:rPr>
                <w:sz w:val="22"/>
              </w:rPr>
              <w:t>Bid</w:t>
            </w:r>
            <w:r>
              <w:rPr>
                <w:spacing w:val="-3"/>
                <w:sz w:val="22"/>
              </w:rPr>
              <w:t> </w:t>
            </w:r>
            <w:r>
              <w:rPr>
                <w:sz w:val="22"/>
              </w:rPr>
              <w:t>may</w:t>
            </w:r>
            <w:r>
              <w:rPr>
                <w:spacing w:val="-3"/>
                <w:sz w:val="22"/>
              </w:rPr>
              <w:t> </w:t>
            </w:r>
            <w:r>
              <w:rPr>
                <w:sz w:val="22"/>
              </w:rPr>
              <w:t>be</w:t>
            </w:r>
            <w:r>
              <w:rPr>
                <w:spacing w:val="-4"/>
                <w:sz w:val="22"/>
              </w:rPr>
              <w:t> </w:t>
            </w:r>
            <w:r>
              <w:rPr>
                <w:sz w:val="22"/>
              </w:rPr>
              <w:t>in</w:t>
            </w:r>
            <w:r>
              <w:rPr>
                <w:spacing w:val="-3"/>
                <w:sz w:val="22"/>
              </w:rPr>
              <w:t> </w:t>
            </w:r>
            <w:r>
              <w:rPr>
                <w:sz w:val="22"/>
              </w:rPr>
              <w:t>another language</w:t>
            </w:r>
            <w:r>
              <w:rPr>
                <w:spacing w:val="-4"/>
                <w:sz w:val="22"/>
              </w:rPr>
              <w:t> </w:t>
            </w:r>
            <w:r>
              <w:rPr>
                <w:sz w:val="22"/>
              </w:rPr>
              <w:t>provided</w:t>
            </w:r>
            <w:r>
              <w:rPr>
                <w:spacing w:val="-3"/>
                <w:sz w:val="22"/>
              </w:rPr>
              <w:t> </w:t>
            </w:r>
            <w:r>
              <w:rPr>
                <w:sz w:val="22"/>
              </w:rPr>
              <w:t>they</w:t>
            </w:r>
            <w:r>
              <w:rPr>
                <w:spacing w:val="-3"/>
                <w:sz w:val="22"/>
              </w:rPr>
              <w:t> </w:t>
            </w:r>
            <w:r>
              <w:rPr>
                <w:sz w:val="22"/>
              </w:rPr>
              <w:t>are</w:t>
            </w:r>
            <w:r>
              <w:rPr>
                <w:spacing w:val="-4"/>
                <w:sz w:val="22"/>
              </w:rPr>
              <w:t> </w:t>
            </w:r>
            <w:r>
              <w:rPr>
                <w:sz w:val="22"/>
              </w:rPr>
              <w:t>accompanied</w:t>
            </w:r>
            <w:r>
              <w:rPr>
                <w:spacing w:val="-3"/>
                <w:sz w:val="22"/>
              </w:rPr>
              <w:t> </w:t>
            </w:r>
            <w:r>
              <w:rPr>
                <w:sz w:val="22"/>
              </w:rPr>
              <w:t>by</w:t>
            </w:r>
            <w:r>
              <w:rPr>
                <w:spacing w:val="-3"/>
                <w:sz w:val="22"/>
              </w:rPr>
              <w:t> </w:t>
            </w:r>
            <w:r>
              <w:rPr>
                <w:sz w:val="22"/>
              </w:rPr>
              <w:t>an accurate</w:t>
            </w:r>
            <w:r>
              <w:rPr>
                <w:spacing w:val="-4"/>
                <w:sz w:val="22"/>
              </w:rPr>
              <w:t> </w:t>
            </w:r>
            <w:r>
              <w:rPr>
                <w:sz w:val="22"/>
              </w:rPr>
              <w:t>translation</w:t>
            </w:r>
            <w:r>
              <w:rPr>
                <w:spacing w:val="-3"/>
                <w:sz w:val="22"/>
              </w:rPr>
              <w:t> </w:t>
            </w:r>
            <w:r>
              <w:rPr>
                <w:sz w:val="22"/>
              </w:rPr>
              <w:t>of</w:t>
            </w:r>
            <w:r>
              <w:rPr>
                <w:spacing w:val="-1"/>
                <w:sz w:val="22"/>
              </w:rPr>
              <w:t> </w:t>
            </w:r>
            <w:r>
              <w:rPr>
                <w:sz w:val="22"/>
              </w:rPr>
              <w:t>the</w:t>
            </w:r>
            <w:r>
              <w:rPr>
                <w:spacing w:val="-4"/>
                <w:sz w:val="22"/>
              </w:rPr>
              <w:t> </w:t>
            </w:r>
            <w:r>
              <w:rPr>
                <w:sz w:val="22"/>
              </w:rPr>
              <w:t>relevant passages in</w:t>
            </w:r>
            <w:r>
              <w:rPr>
                <w:spacing w:val="-3"/>
                <w:sz w:val="22"/>
              </w:rPr>
              <w:t> </w:t>
            </w:r>
            <w:r>
              <w:rPr>
                <w:sz w:val="22"/>
              </w:rPr>
              <w:t>the</w:t>
            </w:r>
            <w:r>
              <w:rPr>
                <w:spacing w:val="-4"/>
                <w:sz w:val="22"/>
              </w:rPr>
              <w:t> </w:t>
            </w:r>
            <w:r>
              <w:rPr>
                <w:sz w:val="22"/>
              </w:rPr>
              <w:t>language</w:t>
            </w:r>
            <w:r>
              <w:rPr>
                <w:spacing w:val="-4"/>
                <w:sz w:val="22"/>
              </w:rPr>
              <w:t> </w:t>
            </w:r>
            <w:r>
              <w:rPr>
                <w:sz w:val="22"/>
              </w:rPr>
              <w:t>specified </w:t>
            </w:r>
            <w:r>
              <w:rPr>
                <w:b/>
                <w:sz w:val="22"/>
              </w:rPr>
              <w:t>in</w:t>
            </w:r>
            <w:r>
              <w:rPr>
                <w:b/>
                <w:spacing w:val="-5"/>
                <w:sz w:val="22"/>
              </w:rPr>
              <w:t> </w:t>
            </w:r>
            <w:r>
              <w:rPr>
                <w:b/>
                <w:sz w:val="22"/>
              </w:rPr>
              <w:t>the </w:t>
            </w:r>
            <w:r>
              <w:rPr>
                <w:b/>
                <w:spacing w:val="-2"/>
                <w:sz w:val="22"/>
              </w:rPr>
              <w:t>BDS</w:t>
            </w:r>
            <w:r>
              <w:rPr>
                <w:spacing w:val="-2"/>
                <w:sz w:val="22"/>
              </w:rPr>
              <w:t>,</w:t>
            </w:r>
            <w:r>
              <w:rPr>
                <w:spacing w:val="-4"/>
                <w:sz w:val="22"/>
              </w:rPr>
              <w:t> </w:t>
            </w:r>
            <w:r>
              <w:rPr>
                <w:spacing w:val="-2"/>
                <w:sz w:val="22"/>
              </w:rPr>
              <w:t>in which</w:t>
            </w:r>
            <w:r>
              <w:rPr>
                <w:spacing w:val="-3"/>
                <w:sz w:val="22"/>
              </w:rPr>
              <w:t> </w:t>
            </w:r>
            <w:r>
              <w:rPr>
                <w:spacing w:val="-2"/>
                <w:sz w:val="22"/>
              </w:rPr>
              <w:t>case,</w:t>
            </w:r>
            <w:r>
              <w:rPr>
                <w:spacing w:val="3"/>
                <w:sz w:val="22"/>
              </w:rPr>
              <w:t> </w:t>
            </w:r>
            <w:r>
              <w:rPr>
                <w:spacing w:val="-2"/>
                <w:sz w:val="22"/>
              </w:rPr>
              <w:t>for</w:t>
            </w:r>
            <w:r>
              <w:rPr>
                <w:spacing w:val="-1"/>
                <w:sz w:val="22"/>
              </w:rPr>
              <w:t> </w:t>
            </w:r>
            <w:r>
              <w:rPr>
                <w:spacing w:val="-2"/>
                <w:sz w:val="22"/>
              </w:rPr>
              <w:t>purposes</w:t>
            </w:r>
            <w:r>
              <w:rPr>
                <w:spacing w:val="1"/>
                <w:sz w:val="22"/>
              </w:rPr>
              <w:t> </w:t>
            </w:r>
            <w:r>
              <w:rPr>
                <w:spacing w:val="-2"/>
                <w:sz w:val="22"/>
              </w:rPr>
              <w:t>of</w:t>
            </w:r>
            <w:r>
              <w:rPr>
                <w:sz w:val="22"/>
              </w:rPr>
              <w:t> </w:t>
            </w:r>
            <w:r>
              <w:rPr>
                <w:spacing w:val="-2"/>
                <w:sz w:val="22"/>
              </w:rPr>
              <w:t>interpretation</w:t>
            </w:r>
            <w:r>
              <w:rPr>
                <w:spacing w:val="-3"/>
                <w:sz w:val="22"/>
              </w:rPr>
              <w:t> </w:t>
            </w:r>
            <w:r>
              <w:rPr>
                <w:spacing w:val="-2"/>
                <w:sz w:val="22"/>
              </w:rPr>
              <w:t>of</w:t>
            </w:r>
            <w:r>
              <w:rPr>
                <w:sz w:val="22"/>
              </w:rPr>
              <w:t> </w:t>
            </w:r>
            <w:r>
              <w:rPr>
                <w:spacing w:val="-2"/>
                <w:sz w:val="22"/>
              </w:rPr>
              <w:t>the</w:t>
            </w:r>
            <w:r>
              <w:rPr>
                <w:spacing w:val="-1"/>
                <w:sz w:val="22"/>
              </w:rPr>
              <w:t> </w:t>
            </w:r>
            <w:r>
              <w:rPr>
                <w:spacing w:val="-2"/>
                <w:sz w:val="22"/>
              </w:rPr>
              <w:t>Bid,</w:t>
            </w:r>
            <w:r>
              <w:rPr>
                <w:spacing w:val="2"/>
                <w:sz w:val="22"/>
              </w:rPr>
              <w:t> </w:t>
            </w:r>
            <w:r>
              <w:rPr>
                <w:spacing w:val="-2"/>
                <w:sz w:val="22"/>
              </w:rPr>
              <w:t>such translation</w:t>
            </w:r>
          </w:p>
          <w:p>
            <w:pPr>
              <w:pStyle w:val="TableParagraph"/>
              <w:spacing w:before="3"/>
              <w:ind w:left="470"/>
              <w:jc w:val="both"/>
              <w:rPr>
                <w:sz w:val="22"/>
              </w:rPr>
            </w:pPr>
            <w:r>
              <w:rPr>
                <w:spacing w:val="-5"/>
                <w:sz w:val="22"/>
              </w:rPr>
              <w:t>shall</w:t>
            </w:r>
            <w:r>
              <w:rPr>
                <w:spacing w:val="-10"/>
                <w:sz w:val="22"/>
              </w:rPr>
              <w:t> </w:t>
            </w:r>
            <w:r>
              <w:rPr>
                <w:spacing w:val="-2"/>
                <w:sz w:val="22"/>
              </w:rPr>
              <w:t>govern.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598" w:hRule="atLeast"/>
        </w:trPr>
        <w:tc>
          <w:tcPr>
            <w:tcW w:w="2180" w:type="dxa"/>
            <w:vMerge w:val="restart"/>
          </w:tcPr>
          <w:p>
            <w:pPr>
              <w:pStyle w:val="TableParagraph"/>
              <w:spacing w:before="1"/>
              <w:ind w:left="379" w:right="212" w:hanging="269"/>
              <w:rPr>
                <w:b/>
                <w:sz w:val="22"/>
              </w:rPr>
            </w:pPr>
            <w:r>
              <w:rPr>
                <w:b/>
                <w:sz w:val="22"/>
              </w:rPr>
              <w:t>11. Documents Comprising</w:t>
            </w:r>
            <w:r>
              <w:rPr>
                <w:b/>
                <w:spacing w:val="-14"/>
                <w:sz w:val="22"/>
              </w:rPr>
              <w:t> </w:t>
            </w:r>
            <w:r>
              <w:rPr>
                <w:b/>
                <w:sz w:val="22"/>
              </w:rPr>
              <w:t>th</w:t>
            </w:r>
            <w:r>
              <w:rPr>
                <w:b/>
                <w:sz w:val="22"/>
              </w:rPr>
              <w:t>e </w:t>
            </w:r>
            <w:r>
              <w:rPr>
                <w:b/>
                <w:spacing w:val="-4"/>
                <w:sz w:val="22"/>
              </w:rPr>
              <w:t>Bid</w:t>
            </w:r>
          </w:p>
        </w:tc>
        <w:tc>
          <w:tcPr>
            <w:tcW w:w="7293" w:type="dxa"/>
          </w:tcPr>
          <w:p>
            <w:pPr>
              <w:pStyle w:val="TableParagraph"/>
              <w:numPr>
                <w:ilvl w:val="1"/>
                <w:numId w:val="12"/>
              </w:numPr>
              <w:tabs>
                <w:tab w:pos="545" w:val="left" w:leader="none"/>
              </w:tabs>
              <w:spacing w:line="240" w:lineRule="auto" w:before="34" w:after="0"/>
              <w:ind w:left="545" w:right="0" w:hanging="435"/>
              <w:jc w:val="left"/>
              <w:rPr>
                <w:sz w:val="22"/>
              </w:rPr>
            </w:pPr>
            <w:r>
              <w:rPr>
                <w:sz w:val="22"/>
              </w:rPr>
              <w:t>The</w:t>
            </w:r>
            <w:r>
              <w:rPr>
                <w:spacing w:val="-11"/>
                <w:sz w:val="22"/>
              </w:rPr>
              <w:t> </w:t>
            </w:r>
            <w:r>
              <w:rPr>
                <w:sz w:val="22"/>
              </w:rPr>
              <w:t>Bid</w:t>
            </w:r>
            <w:r>
              <w:rPr>
                <w:spacing w:val="-9"/>
                <w:sz w:val="22"/>
              </w:rPr>
              <w:t> </w:t>
            </w:r>
            <w:r>
              <w:rPr>
                <w:sz w:val="22"/>
              </w:rPr>
              <w:t>shall</w:t>
            </w:r>
            <w:r>
              <w:rPr>
                <w:spacing w:val="-8"/>
                <w:sz w:val="22"/>
              </w:rPr>
              <w:t> </w:t>
            </w:r>
            <w:r>
              <w:rPr>
                <w:sz w:val="22"/>
              </w:rPr>
              <w:t>comprise</w:t>
            </w:r>
            <w:r>
              <w:rPr>
                <w:spacing w:val="-10"/>
                <w:sz w:val="22"/>
              </w:rPr>
              <w:t> </w:t>
            </w:r>
            <w:r>
              <w:rPr>
                <w:sz w:val="22"/>
              </w:rPr>
              <w:t>the</w:t>
            </w:r>
            <w:r>
              <w:rPr>
                <w:spacing w:val="-10"/>
                <w:sz w:val="22"/>
              </w:rPr>
              <w:t> </w:t>
            </w:r>
            <w:r>
              <w:rPr>
                <w:spacing w:val="-2"/>
                <w:sz w:val="22"/>
              </w:rPr>
              <w:t>following:</w:t>
            </w:r>
          </w:p>
          <w:p>
            <w:pPr>
              <w:pStyle w:val="TableParagraph"/>
              <w:numPr>
                <w:ilvl w:val="2"/>
                <w:numId w:val="12"/>
              </w:numPr>
              <w:tabs>
                <w:tab w:pos="747" w:val="left" w:leader="none"/>
              </w:tabs>
              <w:spacing w:line="240" w:lineRule="auto" w:before="78" w:after="0"/>
              <w:ind w:left="747"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2"/>
                <w:numId w:val="12"/>
              </w:numPr>
              <w:tabs>
                <w:tab w:pos="766" w:val="left" w:leader="none"/>
                <w:tab w:pos="811" w:val="left" w:leader="none"/>
              </w:tabs>
              <w:spacing w:line="278" w:lineRule="auto" w:before="79" w:after="0"/>
              <w:ind w:left="811" w:right="104" w:hanging="360"/>
              <w:jc w:val="left"/>
              <w:rPr>
                <w:sz w:val="22"/>
              </w:rPr>
            </w:pPr>
            <w:r>
              <w:rPr>
                <w:sz w:val="22"/>
              </w:rPr>
              <w:t>completed</w:t>
            </w:r>
            <w:r>
              <w:rPr>
                <w:spacing w:val="-1"/>
                <w:sz w:val="22"/>
              </w:rPr>
              <w:t> </w:t>
            </w:r>
            <w:r>
              <w:rPr>
                <w:sz w:val="22"/>
              </w:rPr>
              <w:t>Bill of Quantities (BoQ), in</w:t>
            </w:r>
            <w:r>
              <w:rPr>
                <w:spacing w:val="-1"/>
                <w:sz w:val="22"/>
              </w:rPr>
              <w:t> </w:t>
            </w:r>
            <w:r>
              <w:rPr>
                <w:sz w:val="22"/>
              </w:rPr>
              <w:t>accordance with</w:t>
            </w:r>
            <w:r>
              <w:rPr>
                <w:spacing w:val="-1"/>
                <w:sz w:val="22"/>
              </w:rPr>
              <w:t> </w:t>
            </w:r>
            <w:r>
              <w:rPr>
                <w:sz w:val="22"/>
              </w:rPr>
              <w:t>ITB 12 and</w:t>
            </w:r>
            <w:r>
              <w:rPr>
                <w:spacing w:val="-1"/>
                <w:sz w:val="22"/>
              </w:rPr>
              <w:t> </w:t>
            </w:r>
            <w:r>
              <w:rPr>
                <w:sz w:val="22"/>
              </w:rPr>
              <w:t>ITB 13, or as stipulated </w:t>
            </w:r>
            <w:r>
              <w:rPr>
                <w:b/>
                <w:sz w:val="22"/>
              </w:rPr>
              <w:t>in the BDS</w:t>
            </w:r>
            <w:r>
              <w:rPr>
                <w:sz w:val="22"/>
              </w:rPr>
              <w:t>;</w:t>
            </w:r>
          </w:p>
          <w:p>
            <w:pPr>
              <w:pStyle w:val="TableParagraph"/>
              <w:numPr>
                <w:ilvl w:val="2"/>
                <w:numId w:val="12"/>
              </w:numPr>
              <w:tabs>
                <w:tab w:pos="747" w:val="left" w:leader="none"/>
              </w:tabs>
              <w:spacing w:line="240" w:lineRule="auto" w:before="37" w:after="0"/>
              <w:ind w:left="747" w:right="0" w:hanging="296"/>
              <w:jc w:val="left"/>
              <w:rPr>
                <w:sz w:val="22"/>
              </w:rPr>
            </w:pPr>
            <w:r>
              <w:rPr>
                <w:spacing w:val="-2"/>
                <w:sz w:val="22"/>
              </w:rPr>
              <w:t>Bid</w:t>
            </w:r>
            <w:r>
              <w:rPr>
                <w:spacing w:val="-10"/>
                <w:sz w:val="22"/>
              </w:rPr>
              <w:t> </w:t>
            </w:r>
            <w:r>
              <w:rPr>
                <w:spacing w:val="-2"/>
                <w:sz w:val="22"/>
              </w:rPr>
              <w:t>Security,</w:t>
            </w:r>
            <w:r>
              <w:rPr>
                <w:spacing w:val="-4"/>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6"/>
                <w:sz w:val="22"/>
              </w:rPr>
              <w:t> </w:t>
            </w:r>
            <w:r>
              <w:rPr>
                <w:spacing w:val="-2"/>
                <w:sz w:val="22"/>
              </w:rPr>
              <w:t>ITB</w:t>
            </w:r>
            <w:r>
              <w:rPr>
                <w:spacing w:val="-7"/>
                <w:sz w:val="22"/>
              </w:rPr>
              <w:t> </w:t>
            </w:r>
            <w:r>
              <w:rPr>
                <w:spacing w:val="-5"/>
                <w:sz w:val="22"/>
              </w:rPr>
              <w:t>16;</w:t>
            </w:r>
          </w:p>
          <w:p>
            <w:pPr>
              <w:pStyle w:val="TableParagraph"/>
              <w:numPr>
                <w:ilvl w:val="2"/>
                <w:numId w:val="12"/>
              </w:numPr>
              <w:tabs>
                <w:tab w:pos="785" w:val="left" w:leader="none"/>
                <w:tab w:pos="811" w:val="left" w:leader="none"/>
              </w:tabs>
              <w:spacing w:line="278" w:lineRule="auto" w:before="74" w:after="0"/>
              <w:ind w:left="811" w:right="92" w:hanging="360"/>
              <w:jc w:val="left"/>
              <w:rPr>
                <w:sz w:val="22"/>
              </w:rPr>
            </w:pPr>
            <w:r>
              <w:rPr>
                <w:sz w:val="22"/>
              </w:rPr>
              <w:t>written confirmation authorizing the signatory of the Bid</w:t>
            </w:r>
            <w:r>
              <w:rPr>
                <w:spacing w:val="16"/>
                <w:sz w:val="22"/>
              </w:rPr>
              <w:t> </w:t>
            </w:r>
            <w:r>
              <w:rPr>
                <w:sz w:val="22"/>
              </w:rPr>
              <w:t>to commit the Bidder, in accordance with ITB 17.2;</w:t>
            </w:r>
          </w:p>
          <w:p>
            <w:pPr>
              <w:pStyle w:val="TableParagraph"/>
              <w:numPr>
                <w:ilvl w:val="2"/>
                <w:numId w:val="12"/>
              </w:numPr>
              <w:tabs>
                <w:tab w:pos="762" w:val="left" w:leader="none"/>
              </w:tabs>
              <w:spacing w:line="240" w:lineRule="auto" w:before="37" w:after="0"/>
              <w:ind w:left="762" w:right="0" w:hanging="311"/>
              <w:jc w:val="left"/>
              <w:rPr>
                <w:sz w:val="22"/>
              </w:rPr>
            </w:pPr>
            <w:r>
              <w:rPr>
                <w:sz w:val="22"/>
              </w:rPr>
              <w:t>documentary</w:t>
            </w:r>
            <w:r>
              <w:rPr>
                <w:spacing w:val="-6"/>
                <w:sz w:val="22"/>
              </w:rPr>
              <w:t> </w:t>
            </w:r>
            <w:r>
              <w:rPr>
                <w:sz w:val="22"/>
              </w:rPr>
              <w:t>evidence</w:t>
            </w:r>
            <w:r>
              <w:rPr>
                <w:spacing w:val="-3"/>
                <w:sz w:val="22"/>
              </w:rPr>
              <w:t> </w:t>
            </w:r>
            <w:r>
              <w:rPr>
                <w:sz w:val="22"/>
              </w:rPr>
              <w:t>of</w:t>
            </w:r>
            <w:r>
              <w:rPr>
                <w:spacing w:val="1"/>
                <w:sz w:val="22"/>
              </w:rPr>
              <w:t> </w:t>
            </w:r>
            <w:r>
              <w:rPr>
                <w:sz w:val="22"/>
              </w:rPr>
              <w:t>establishing</w:t>
            </w:r>
            <w:r>
              <w:rPr>
                <w:spacing w:val="-13"/>
                <w:sz w:val="22"/>
              </w:rPr>
              <w:t> </w:t>
            </w:r>
            <w:r>
              <w:rPr>
                <w:sz w:val="22"/>
              </w:rPr>
              <w:t>the</w:t>
            </w:r>
            <w:r>
              <w:rPr>
                <w:spacing w:val="-14"/>
                <w:sz w:val="22"/>
              </w:rPr>
              <w:t> </w:t>
            </w:r>
            <w:r>
              <w:rPr>
                <w:sz w:val="22"/>
              </w:rPr>
              <w:t>Bidder’s</w:t>
            </w:r>
            <w:r>
              <w:rPr>
                <w:spacing w:val="-8"/>
                <w:sz w:val="22"/>
              </w:rPr>
              <w:t> </w:t>
            </w:r>
            <w:r>
              <w:rPr>
                <w:spacing w:val="-2"/>
                <w:sz w:val="22"/>
              </w:rPr>
              <w:t>eligibility;</w:t>
            </w:r>
          </w:p>
          <w:p>
            <w:pPr>
              <w:pStyle w:val="TableParagraph"/>
              <w:numPr>
                <w:ilvl w:val="2"/>
                <w:numId w:val="12"/>
              </w:numPr>
              <w:tabs>
                <w:tab w:pos="770" w:val="left" w:leader="none"/>
                <w:tab w:pos="811" w:val="left" w:leader="none"/>
              </w:tabs>
              <w:spacing w:line="276" w:lineRule="auto" w:before="78" w:after="0"/>
              <w:ind w:left="811" w:right="96"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3"/>
                <w:sz w:val="22"/>
              </w:rPr>
              <w:t> </w:t>
            </w:r>
            <w:r>
              <w:rPr>
                <w:sz w:val="22"/>
              </w:rPr>
              <w:t>a copy of the</w:t>
            </w:r>
            <w:r>
              <w:rPr>
                <w:spacing w:val="-4"/>
                <w:sz w:val="22"/>
              </w:rPr>
              <w:t> </w:t>
            </w:r>
            <w:r>
              <w:rPr>
                <w:sz w:val="22"/>
              </w:rPr>
              <w:t>proposed</w:t>
            </w:r>
            <w:r>
              <w:rPr>
                <w:spacing w:val="-3"/>
                <w:sz w:val="22"/>
              </w:rPr>
              <w:t> </w:t>
            </w:r>
            <w:r>
              <w:rPr>
                <w:sz w:val="22"/>
              </w:rPr>
              <w:t>agreement. The</w:t>
            </w:r>
            <w:r>
              <w:rPr>
                <w:spacing w:val="-5"/>
                <w:sz w:val="22"/>
              </w:rPr>
              <w:t> </w:t>
            </w:r>
            <w:r>
              <w:rPr>
                <w:sz w:val="22"/>
              </w:rPr>
              <w:t>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56" w:val="left" w:leader="none"/>
              </w:tabs>
              <w:spacing w:line="240" w:lineRule="auto" w:before="40" w:after="0"/>
              <w:ind w:left="756" w:right="0" w:hanging="305"/>
              <w:jc w:val="both"/>
              <w:rPr>
                <w:sz w:val="22"/>
              </w:rPr>
            </w:pPr>
            <w:r>
              <w:rPr>
                <w:sz w:val="22"/>
              </w:rPr>
              <w:t>Table</w:t>
            </w:r>
            <w:r>
              <w:rPr>
                <w:spacing w:val="-6"/>
                <w:sz w:val="22"/>
              </w:rPr>
              <w:t> </w:t>
            </w:r>
            <w:r>
              <w:rPr>
                <w:sz w:val="22"/>
              </w:rPr>
              <w:t>of</w:t>
            </w:r>
            <w:r>
              <w:rPr>
                <w:spacing w:val="-5"/>
                <w:sz w:val="22"/>
              </w:rPr>
              <w:t> </w:t>
            </w:r>
            <w:r>
              <w:rPr>
                <w:sz w:val="22"/>
              </w:rPr>
              <w:t>Price</w:t>
            </w:r>
            <w:r>
              <w:rPr>
                <w:spacing w:val="-6"/>
                <w:sz w:val="22"/>
              </w:rPr>
              <w:t> </w:t>
            </w:r>
            <w:r>
              <w:rPr>
                <w:sz w:val="22"/>
              </w:rPr>
              <w:t>Adjustment</w:t>
            </w:r>
            <w:r>
              <w:rPr>
                <w:spacing w:val="-3"/>
                <w:sz w:val="22"/>
              </w:rPr>
              <w:t> </w:t>
            </w:r>
            <w:r>
              <w:rPr>
                <w:sz w:val="22"/>
              </w:rPr>
              <w:t>(if</w:t>
            </w:r>
            <w:r>
              <w:rPr>
                <w:spacing w:val="-5"/>
                <w:sz w:val="22"/>
              </w:rPr>
              <w:t> </w:t>
            </w:r>
            <w:r>
              <w:rPr>
                <w:sz w:val="22"/>
              </w:rPr>
              <w:t>applicable);</w:t>
            </w:r>
            <w:r>
              <w:rPr>
                <w:spacing w:val="2"/>
                <w:sz w:val="22"/>
              </w:rPr>
              <w:t> </w:t>
            </w:r>
            <w:r>
              <w:rPr>
                <w:spacing w:val="-5"/>
                <w:sz w:val="22"/>
              </w:rPr>
              <w:t>and</w:t>
            </w:r>
          </w:p>
          <w:p>
            <w:pPr>
              <w:pStyle w:val="TableParagraph"/>
              <w:numPr>
                <w:ilvl w:val="2"/>
                <w:numId w:val="12"/>
              </w:numPr>
              <w:tabs>
                <w:tab w:pos="757" w:val="left" w:leader="none"/>
              </w:tabs>
              <w:spacing w:line="240" w:lineRule="auto" w:before="78" w:after="0"/>
              <w:ind w:left="757" w:right="0" w:hanging="306"/>
              <w:jc w:val="both"/>
              <w:rPr>
                <w:sz w:val="22"/>
              </w:rPr>
            </w:pPr>
            <w:r>
              <w:rPr>
                <w:spacing w:val="-2"/>
                <w:sz w:val="22"/>
              </w:rPr>
              <w:t>any</w:t>
            </w:r>
            <w:r>
              <w:rPr>
                <w:spacing w:val="-4"/>
                <w:sz w:val="22"/>
              </w:rPr>
              <w:t> </w:t>
            </w:r>
            <w:r>
              <w:rPr>
                <w:spacing w:val="-2"/>
                <w:sz w:val="22"/>
              </w:rPr>
              <w:t>other</w:t>
            </w:r>
            <w:r>
              <w:rPr>
                <w:spacing w:val="-5"/>
                <w:sz w:val="22"/>
              </w:rPr>
              <w:t> </w:t>
            </w:r>
            <w:r>
              <w:rPr>
                <w:spacing w:val="-2"/>
                <w:sz w:val="22"/>
              </w:rPr>
              <w:t>required</w:t>
            </w:r>
            <w:r>
              <w:rPr>
                <w:spacing w:val="-4"/>
                <w:sz w:val="22"/>
              </w:rPr>
              <w:t> </w:t>
            </w:r>
            <w:r>
              <w:rPr>
                <w:spacing w:val="-2"/>
                <w:sz w:val="22"/>
              </w:rPr>
              <w:t>documents</w:t>
            </w:r>
            <w:r>
              <w:rPr>
                <w:spacing w:val="-5"/>
                <w:sz w:val="22"/>
              </w:rPr>
              <w:t> </w:t>
            </w:r>
            <w:r>
              <w:rPr>
                <w:spacing w:val="-2"/>
                <w:sz w:val="22"/>
              </w:rPr>
              <w:t>required,</w:t>
            </w:r>
            <w:r>
              <w:rPr>
                <w:spacing w:val="3"/>
                <w:sz w:val="22"/>
              </w:rPr>
              <w:t> </w:t>
            </w:r>
            <w:r>
              <w:rPr>
                <w:spacing w:val="-2"/>
                <w:sz w:val="22"/>
              </w:rPr>
              <w:t>in</w:t>
            </w:r>
            <w:r>
              <w:rPr>
                <w:spacing w:val="-4"/>
                <w:sz w:val="22"/>
              </w:rPr>
              <w:t> </w:t>
            </w:r>
            <w:r>
              <w:rPr>
                <w:spacing w:val="-2"/>
                <w:sz w:val="22"/>
              </w:rPr>
              <w:t>the</w:t>
            </w:r>
            <w:r>
              <w:rPr>
                <w:spacing w:val="-4"/>
                <w:sz w:val="22"/>
              </w:rPr>
              <w:t> </w:t>
            </w:r>
            <w:r>
              <w:rPr>
                <w:b/>
                <w:spacing w:val="-4"/>
                <w:sz w:val="22"/>
              </w:rPr>
              <w:t>BDS</w:t>
            </w:r>
            <w:r>
              <w:rPr>
                <w:spacing w:val="-4"/>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2" w:hRule="atLeast"/>
        </w:trPr>
        <w:tc>
          <w:tcPr>
            <w:tcW w:w="2180" w:type="dxa"/>
          </w:tcPr>
          <w:p>
            <w:pPr>
              <w:pStyle w:val="TableParagraph"/>
              <w:spacing w:line="242" w:lineRule="auto"/>
              <w:ind w:left="110" w:right="212"/>
              <w:rPr>
                <w:b/>
                <w:sz w:val="22"/>
              </w:rPr>
            </w:pPr>
            <w:r>
              <w:rPr>
                <w:b/>
                <w:sz w:val="22"/>
              </w:rPr>
              <w:t>12.</w:t>
            </w:r>
            <w:r>
              <w:rPr>
                <w:b/>
                <w:spacing w:val="-6"/>
                <w:sz w:val="22"/>
              </w:rPr>
              <w:t> </w:t>
            </w:r>
            <w:r>
              <w:rPr>
                <w:b/>
                <w:sz w:val="22"/>
              </w:rPr>
              <w:t>Letter</w:t>
            </w:r>
            <w:r>
              <w:rPr>
                <w:b/>
                <w:spacing w:val="-9"/>
                <w:sz w:val="22"/>
              </w:rPr>
              <w:t> </w:t>
            </w:r>
            <w:r>
              <w:rPr>
                <w:b/>
                <w:sz w:val="22"/>
              </w:rPr>
              <w:t>of</w:t>
            </w:r>
            <w:r>
              <w:rPr>
                <w:b/>
                <w:spacing w:val="-12"/>
                <w:sz w:val="22"/>
              </w:rPr>
              <w:t> </w:t>
            </w:r>
            <w:r>
              <w:rPr>
                <w:b/>
                <w:sz w:val="22"/>
              </w:rPr>
              <w:t>Bid and Schedules</w:t>
            </w:r>
          </w:p>
        </w:tc>
        <w:tc>
          <w:tcPr>
            <w:tcW w:w="7293" w:type="dxa"/>
          </w:tcPr>
          <w:p>
            <w:pPr>
              <w:pStyle w:val="TableParagraph"/>
              <w:spacing w:line="276" w:lineRule="auto" w:before="34"/>
              <w:ind w:left="470" w:right="92" w:hanging="360"/>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9"/>
                <w:sz w:val="22"/>
              </w:rPr>
              <w:t> </w:t>
            </w:r>
            <w:r>
              <w:rPr>
                <w:spacing w:val="-4"/>
                <w:sz w:val="22"/>
              </w:rPr>
              <w:t>using</w:t>
            </w:r>
            <w:r>
              <w:rPr>
                <w:spacing w:val="-8"/>
                <w:sz w:val="22"/>
              </w:rPr>
              <w:t> </w:t>
            </w:r>
            <w:r>
              <w:rPr>
                <w:spacing w:val="-4"/>
                <w:sz w:val="22"/>
              </w:rPr>
              <w:t>the</w:t>
            </w:r>
            <w:r>
              <w:rPr>
                <w:spacing w:val="-10"/>
                <w:sz w:val="22"/>
              </w:rPr>
              <w:t> </w:t>
            </w:r>
            <w:r>
              <w:rPr>
                <w:spacing w:val="-4"/>
                <w:sz w:val="22"/>
              </w:rPr>
              <w:t>relevant forms in</w:t>
            </w:r>
            <w:r>
              <w:rPr>
                <w:spacing w:val="-8"/>
                <w:sz w:val="22"/>
              </w:rPr>
              <w:t> </w:t>
            </w:r>
            <w:r>
              <w:rPr>
                <w:spacing w:val="-4"/>
                <w:sz w:val="22"/>
              </w:rPr>
              <w:t>Section</w:t>
            </w:r>
            <w:r>
              <w:rPr>
                <w:spacing w:val="-8"/>
                <w:sz w:val="22"/>
              </w:rPr>
              <w:t> </w:t>
            </w:r>
            <w:r>
              <w:rPr>
                <w:spacing w:val="-4"/>
                <w:sz w:val="22"/>
              </w:rPr>
              <w:t>IV</w:t>
            </w:r>
            <w:r>
              <w:rPr>
                <w:spacing w:val="-9"/>
                <w:sz w:val="22"/>
              </w:rPr>
              <w:t> </w:t>
            </w:r>
            <w:r>
              <w:rPr>
                <w:spacing w:val="-4"/>
                <w:sz w:val="22"/>
              </w:rPr>
              <w:t>(Bidding</w:t>
            </w:r>
            <w:r>
              <w:rPr>
                <w:spacing w:val="-8"/>
                <w:sz w:val="22"/>
              </w:rPr>
              <w:t> </w:t>
            </w:r>
            <w:r>
              <w:rPr>
                <w:spacing w:val="-4"/>
                <w:sz w:val="22"/>
              </w:rPr>
              <w:t>Forms) and</w:t>
            </w:r>
            <w:r>
              <w:rPr>
                <w:spacing w:val="-8"/>
                <w:sz w:val="22"/>
              </w:rPr>
              <w:t> </w:t>
            </w:r>
            <w:r>
              <w:rPr>
                <w:spacing w:val="-4"/>
                <w:sz w:val="22"/>
              </w:rPr>
              <w:t>in</w:t>
            </w:r>
            <w:r>
              <w:rPr>
                <w:spacing w:val="-8"/>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2"/>
                <w:sz w:val="22"/>
              </w:rPr>
              <w:t> </w:t>
            </w:r>
            <w:r>
              <w:rPr>
                <w:spacing w:val="-2"/>
                <w:sz w:val="22"/>
              </w:rPr>
              <w:t>must</w:t>
            </w:r>
            <w:r>
              <w:rPr>
                <w:spacing w:val="-12"/>
                <w:sz w:val="22"/>
              </w:rPr>
              <w:t> </w:t>
            </w:r>
            <w:r>
              <w:rPr>
                <w:spacing w:val="-2"/>
                <w:sz w:val="22"/>
              </w:rPr>
              <w:t>be</w:t>
            </w:r>
            <w:r>
              <w:rPr>
                <w:spacing w:val="-12"/>
                <w:sz w:val="22"/>
              </w:rPr>
              <w:t> </w:t>
            </w:r>
            <w:r>
              <w:rPr>
                <w:spacing w:val="-2"/>
                <w:sz w:val="22"/>
              </w:rPr>
              <w:t>completed</w:t>
            </w:r>
            <w:r>
              <w:rPr>
                <w:spacing w:val="-11"/>
                <w:sz w:val="22"/>
              </w:rPr>
              <w:t> </w:t>
            </w:r>
            <w:r>
              <w:rPr>
                <w:spacing w:val="-2"/>
                <w:sz w:val="22"/>
              </w:rPr>
              <w:t>without</w:t>
            </w:r>
            <w:r>
              <w:rPr>
                <w:spacing w:val="-11"/>
                <w:sz w:val="22"/>
              </w:rPr>
              <w:t> </w:t>
            </w:r>
            <w:r>
              <w:rPr>
                <w:spacing w:val="-2"/>
                <w:sz w:val="22"/>
              </w:rPr>
              <w:t>any</w:t>
            </w:r>
            <w:r>
              <w:rPr>
                <w:spacing w:val="-12"/>
                <w:sz w:val="22"/>
              </w:rPr>
              <w:t> </w:t>
            </w:r>
            <w:r>
              <w:rPr>
                <w:spacing w:val="-2"/>
                <w:sz w:val="22"/>
              </w:rPr>
              <w:t>alterations</w:t>
            </w:r>
            <w:r>
              <w:rPr>
                <w:spacing w:val="-9"/>
                <w:sz w:val="22"/>
              </w:rPr>
              <w:t> </w:t>
            </w:r>
            <w:r>
              <w:rPr>
                <w:spacing w:val="-2"/>
                <w:sz w:val="22"/>
              </w:rPr>
              <w:t>to the</w:t>
            </w:r>
            <w:r>
              <w:rPr>
                <w:spacing w:val="-12"/>
                <w:sz w:val="22"/>
              </w:rPr>
              <w:t> </w:t>
            </w:r>
            <w:r>
              <w:rPr>
                <w:spacing w:val="-2"/>
                <w:sz w:val="22"/>
              </w:rPr>
              <w:t>text,</w:t>
            </w:r>
            <w:r>
              <w:rPr>
                <w:spacing w:val="-6"/>
                <w:sz w:val="22"/>
              </w:rPr>
              <w:t> </w:t>
            </w:r>
            <w:r>
              <w:rPr>
                <w:spacing w:val="-2"/>
                <w:sz w:val="22"/>
              </w:rPr>
              <w:t>and</w:t>
            </w:r>
            <w:r>
              <w:rPr>
                <w:spacing w:val="-11"/>
                <w:sz w:val="22"/>
              </w:rPr>
              <w:t> </w:t>
            </w:r>
            <w:r>
              <w:rPr>
                <w:spacing w:val="-2"/>
                <w:sz w:val="22"/>
              </w:rPr>
              <w:t>no</w:t>
            </w:r>
            <w:r>
              <w:rPr>
                <w:spacing w:val="-10"/>
                <w:sz w:val="22"/>
              </w:rPr>
              <w:t> </w:t>
            </w:r>
            <w:r>
              <w:rPr>
                <w:spacing w:val="-2"/>
                <w:sz w:val="22"/>
              </w:rPr>
              <w:t>substitutes</w:t>
            </w:r>
            <w:r>
              <w:rPr>
                <w:spacing w:val="-7"/>
                <w:sz w:val="22"/>
              </w:rPr>
              <w:t> </w:t>
            </w:r>
            <w:r>
              <w:rPr>
                <w:spacing w:val="-2"/>
                <w:sz w:val="22"/>
              </w:rPr>
              <w:t>shall</w:t>
            </w:r>
            <w:r>
              <w:rPr>
                <w:spacing w:val="-10"/>
                <w:sz w:val="22"/>
              </w:rPr>
              <w:t> </w:t>
            </w:r>
            <w:r>
              <w:rPr>
                <w:spacing w:val="-2"/>
                <w:sz w:val="22"/>
              </w:rPr>
              <w:t>be</w:t>
            </w:r>
            <w:r>
              <w:rPr>
                <w:spacing w:val="-11"/>
                <w:sz w:val="22"/>
              </w:rPr>
              <w:t> </w:t>
            </w:r>
            <w:r>
              <w:rPr>
                <w:spacing w:val="-2"/>
                <w:sz w:val="22"/>
              </w:rPr>
              <w:t>accepted.</w:t>
            </w:r>
            <w:r>
              <w:rPr>
                <w:spacing w:val="-6"/>
                <w:sz w:val="22"/>
              </w:rPr>
              <w:t> </w:t>
            </w:r>
            <w:r>
              <w:rPr>
                <w:spacing w:val="-2"/>
                <w:sz w:val="22"/>
              </w:rPr>
              <w:t>All</w:t>
            </w:r>
            <w:r>
              <w:rPr>
                <w:spacing w:val="-9"/>
                <w:sz w:val="22"/>
              </w:rPr>
              <w:t> </w:t>
            </w:r>
            <w:r>
              <w:rPr>
                <w:spacing w:val="-2"/>
                <w:sz w:val="22"/>
              </w:rPr>
              <w:t>blank</w:t>
            </w:r>
            <w:r>
              <w:rPr>
                <w:spacing w:val="-11"/>
                <w:sz w:val="22"/>
              </w:rPr>
              <w:t> </w:t>
            </w:r>
            <w:r>
              <w:rPr>
                <w:spacing w:val="-2"/>
                <w:sz w:val="22"/>
              </w:rPr>
              <w:t>spaces</w:t>
            </w:r>
            <w:r>
              <w:rPr>
                <w:spacing w:val="-6"/>
                <w:sz w:val="22"/>
              </w:rPr>
              <w:t> </w:t>
            </w:r>
            <w:r>
              <w:rPr>
                <w:spacing w:val="-2"/>
                <w:sz w:val="22"/>
              </w:rPr>
              <w:t>shall</w:t>
            </w:r>
            <w:r>
              <w:rPr>
                <w:spacing w:val="-10"/>
                <w:sz w:val="22"/>
              </w:rPr>
              <w:t> </w:t>
            </w:r>
            <w:r>
              <w:rPr>
                <w:spacing w:val="-2"/>
                <w:sz w:val="22"/>
              </w:rPr>
              <w:t>be</w:t>
            </w:r>
            <w:r>
              <w:rPr>
                <w:spacing w:val="-12"/>
                <w:sz w:val="22"/>
              </w:rPr>
              <w:t> </w:t>
            </w:r>
            <w:r>
              <w:rPr>
                <w:spacing w:val="-2"/>
                <w:sz w:val="22"/>
              </w:rPr>
              <w:t>filled</w:t>
            </w:r>
            <w:r>
              <w:rPr>
                <w:spacing w:val="-10"/>
                <w:sz w:val="22"/>
              </w:rPr>
              <w:t> </w:t>
            </w:r>
            <w:r>
              <w:rPr>
                <w:spacing w:val="-5"/>
                <w:sz w:val="22"/>
              </w:rPr>
              <w:t>in</w:t>
            </w:r>
          </w:p>
          <w:p>
            <w:pPr>
              <w:pStyle w:val="TableParagraph"/>
              <w:spacing w:before="3"/>
              <w:ind w:left="470"/>
              <w:jc w:val="both"/>
              <w:rPr>
                <w:sz w:val="22"/>
              </w:rPr>
            </w:pPr>
            <w:r>
              <w:rPr>
                <w:spacing w:val="-6"/>
                <w:sz w:val="22"/>
              </w:rPr>
              <w:t>with</w:t>
            </w:r>
            <w:r>
              <w:rPr>
                <w:spacing w:val="-5"/>
                <w:sz w:val="22"/>
              </w:rPr>
              <w:t> </w:t>
            </w:r>
            <w:r>
              <w:rPr>
                <w:spacing w:val="-6"/>
                <w:sz w:val="22"/>
              </w:rPr>
              <w:t>the</w:t>
            </w:r>
            <w:r>
              <w:rPr>
                <w:spacing w:val="-2"/>
                <w:sz w:val="22"/>
              </w:rPr>
              <w:t> </w:t>
            </w:r>
            <w:r>
              <w:rPr>
                <w:spacing w:val="-6"/>
                <w:sz w:val="22"/>
              </w:rPr>
              <w:t>information</w:t>
            </w:r>
            <w:r>
              <w:rPr>
                <w:spacing w:val="-4"/>
                <w:sz w:val="22"/>
              </w:rPr>
              <w:t> </w:t>
            </w:r>
            <w:r>
              <w:rPr>
                <w:spacing w:val="-6"/>
                <w:sz w:val="22"/>
              </w:rPr>
              <w:t>requested.</w:t>
            </w:r>
          </w:p>
        </w:tc>
      </w:tr>
      <w:tr>
        <w:trPr>
          <w:trHeight w:val="623" w:hRule="atLeast"/>
        </w:trPr>
        <w:tc>
          <w:tcPr>
            <w:tcW w:w="2180" w:type="dxa"/>
            <w:vMerge w:val="restart"/>
          </w:tcPr>
          <w:p>
            <w:pPr>
              <w:pStyle w:val="TableParagraph"/>
              <w:spacing w:before="1"/>
              <w:ind w:left="110"/>
              <w:rPr>
                <w:b/>
                <w:sz w:val="22"/>
              </w:rPr>
            </w:pPr>
            <w:r>
              <w:rPr>
                <w:b/>
                <w:sz w:val="22"/>
              </w:rPr>
              <w:t>13.</w:t>
            </w:r>
            <w:r>
              <w:rPr>
                <w:b/>
                <w:spacing w:val="-10"/>
                <w:sz w:val="22"/>
              </w:rPr>
              <w:t> </w:t>
            </w:r>
            <w:r>
              <w:rPr>
                <w:b/>
                <w:sz w:val="22"/>
              </w:rPr>
              <w:t>Bid</w:t>
            </w:r>
            <w:r>
              <w:rPr>
                <w:b/>
                <w:spacing w:val="-10"/>
                <w:sz w:val="22"/>
              </w:rPr>
              <w:t> </w:t>
            </w:r>
            <w:r>
              <w:rPr>
                <w:b/>
                <w:sz w:val="22"/>
              </w:rPr>
              <w:t>Prices</w:t>
            </w:r>
            <w:r>
              <w:rPr>
                <w:b/>
                <w:spacing w:val="-8"/>
                <w:sz w:val="22"/>
              </w:rPr>
              <w:t> </w:t>
            </w:r>
            <w:r>
              <w:rPr>
                <w:b/>
                <w:sz w:val="22"/>
              </w:rPr>
              <w:t>an</w:t>
            </w:r>
            <w:r>
              <w:rPr>
                <w:b/>
                <w:sz w:val="22"/>
              </w:rPr>
              <w:t>d </w:t>
            </w:r>
            <w:r>
              <w:rPr>
                <w:b/>
                <w:spacing w:val="-2"/>
                <w:sz w:val="22"/>
              </w:rPr>
              <w:t>Discounts</w:t>
            </w:r>
          </w:p>
        </w:tc>
        <w:tc>
          <w:tcPr>
            <w:tcW w:w="7293" w:type="dxa"/>
          </w:tcPr>
          <w:p>
            <w:pPr>
              <w:pStyle w:val="TableParagraph"/>
              <w:spacing w:line="292" w:lineRule="exact" w:before="6"/>
              <w:ind w:left="470" w:hanging="360"/>
              <w:rPr>
                <w:sz w:val="22"/>
              </w:rPr>
            </w:pPr>
            <w:r>
              <w:rPr>
                <w:sz w:val="22"/>
              </w:rPr>
              <w:t>13.1</w:t>
            </w:r>
            <w:r>
              <w:rPr>
                <w:spacing w:val="-14"/>
                <w:sz w:val="22"/>
              </w:rPr>
              <w:t> </w:t>
            </w:r>
            <w:r>
              <w:rPr>
                <w:sz w:val="22"/>
              </w:rPr>
              <w:t>The</w:t>
            </w:r>
            <w:r>
              <w:rPr>
                <w:spacing w:val="-12"/>
                <w:sz w:val="22"/>
              </w:rPr>
              <w:t> </w:t>
            </w:r>
            <w:r>
              <w:rPr>
                <w:sz w:val="22"/>
              </w:rPr>
              <w:t>prices</w:t>
            </w:r>
            <w:r>
              <w:rPr>
                <w:spacing w:val="-7"/>
                <w:sz w:val="22"/>
              </w:rPr>
              <w:t> </w:t>
            </w:r>
            <w:r>
              <w:rPr>
                <w:sz w:val="22"/>
              </w:rPr>
              <w:t>and</w:t>
            </w:r>
            <w:r>
              <w:rPr>
                <w:spacing w:val="-11"/>
                <w:sz w:val="22"/>
              </w:rPr>
              <w:t> </w:t>
            </w:r>
            <w:r>
              <w:rPr>
                <w:sz w:val="22"/>
              </w:rPr>
              <w:t>discounts</w:t>
            </w:r>
            <w:r>
              <w:rPr>
                <w:spacing w:val="-7"/>
                <w:sz w:val="22"/>
              </w:rPr>
              <w:t> </w:t>
            </w:r>
            <w:r>
              <w:rPr>
                <w:sz w:val="22"/>
              </w:rPr>
              <w:t>quoted</w:t>
            </w:r>
            <w:r>
              <w:rPr>
                <w:spacing w:val="-11"/>
                <w:sz w:val="22"/>
              </w:rPr>
              <w:t> </w:t>
            </w:r>
            <w:r>
              <w:rPr>
                <w:sz w:val="22"/>
              </w:rPr>
              <w:t>by</w:t>
            </w:r>
            <w:r>
              <w:rPr>
                <w:spacing w:val="-11"/>
                <w:sz w:val="22"/>
              </w:rPr>
              <w:t> </w:t>
            </w:r>
            <w:r>
              <w:rPr>
                <w:sz w:val="22"/>
              </w:rPr>
              <w:t>the</w:t>
            </w:r>
            <w:r>
              <w:rPr>
                <w:spacing w:val="-12"/>
                <w:sz w:val="22"/>
              </w:rPr>
              <w:t> </w:t>
            </w:r>
            <w:r>
              <w:rPr>
                <w:sz w:val="22"/>
              </w:rPr>
              <w:t>Bidder</w:t>
            </w:r>
            <w:r>
              <w:rPr>
                <w:spacing w:val="-5"/>
                <w:sz w:val="22"/>
              </w:rPr>
              <w:t> </w:t>
            </w:r>
            <w:r>
              <w:rPr>
                <w:sz w:val="22"/>
              </w:rPr>
              <w:t>in</w:t>
            </w:r>
            <w:r>
              <w:rPr>
                <w:spacing w:val="-11"/>
                <w:sz w:val="22"/>
              </w:rPr>
              <w:t> </w:t>
            </w:r>
            <w:r>
              <w:rPr>
                <w:sz w:val="22"/>
              </w:rPr>
              <w:t>the</w:t>
            </w:r>
            <w:r>
              <w:rPr>
                <w:spacing w:val="-12"/>
                <w:sz w:val="22"/>
              </w:rPr>
              <w:t> </w:t>
            </w:r>
            <w:r>
              <w:rPr>
                <w:sz w:val="22"/>
              </w:rPr>
              <w:t>Letter</w:t>
            </w:r>
            <w:r>
              <w:rPr>
                <w:spacing w:val="-5"/>
                <w:sz w:val="22"/>
              </w:rPr>
              <w:t> </w:t>
            </w:r>
            <w:r>
              <w:rPr>
                <w:sz w:val="22"/>
              </w:rPr>
              <w:t>of</w:t>
            </w:r>
            <w:r>
              <w:rPr>
                <w:spacing w:val="-8"/>
                <w:sz w:val="22"/>
              </w:rPr>
              <w:t> </w:t>
            </w:r>
            <w:r>
              <w:rPr>
                <w:sz w:val="22"/>
              </w:rPr>
              <w:t>Bid</w:t>
            </w:r>
            <w:r>
              <w:rPr>
                <w:spacing w:val="-11"/>
                <w:sz w:val="22"/>
              </w:rPr>
              <w:t> </w:t>
            </w:r>
            <w:r>
              <w:rPr>
                <w:sz w:val="22"/>
              </w:rPr>
              <w:t>and</w:t>
            </w:r>
            <w:r>
              <w:rPr>
                <w:spacing w:val="-11"/>
                <w:sz w:val="22"/>
              </w:rPr>
              <w:t> </w:t>
            </w:r>
            <w:r>
              <w:rPr>
                <w:sz w:val="22"/>
              </w:rPr>
              <w:t>in</w:t>
            </w:r>
            <w:r>
              <w:rPr>
                <w:spacing w:val="-11"/>
                <w:sz w:val="22"/>
              </w:rPr>
              <w:t> </w:t>
            </w:r>
            <w:r>
              <w:rPr>
                <w:sz w:val="22"/>
              </w:rPr>
              <w:t>the </w:t>
            </w:r>
            <w:r>
              <w:rPr>
                <w:spacing w:val="-2"/>
                <w:sz w:val="22"/>
              </w:rPr>
              <w:t>Schedules</w:t>
            </w:r>
            <w:r>
              <w:rPr>
                <w:spacing w:val="-3"/>
                <w:sz w:val="22"/>
              </w:rPr>
              <w:t> </w:t>
            </w:r>
            <w:r>
              <w:rPr>
                <w:spacing w:val="-2"/>
                <w:sz w:val="22"/>
              </w:rPr>
              <w:t>shall</w:t>
            </w:r>
            <w:r>
              <w:rPr>
                <w:spacing w:val="-7"/>
                <w:sz w:val="22"/>
              </w:rPr>
              <w:t> </w:t>
            </w:r>
            <w:r>
              <w:rPr>
                <w:spacing w:val="-2"/>
                <w:sz w:val="22"/>
              </w:rPr>
              <w:t>conform</w:t>
            </w:r>
            <w:r>
              <w:rPr>
                <w:spacing w:val="-13"/>
                <w:sz w:val="22"/>
              </w:rPr>
              <w:t> </w:t>
            </w:r>
            <w:r>
              <w:rPr>
                <w:spacing w:val="-2"/>
                <w:sz w:val="22"/>
              </w:rPr>
              <w:t>to</w:t>
            </w:r>
            <w:r>
              <w:rPr>
                <w:spacing w:val="-8"/>
                <w:sz w:val="22"/>
              </w:rPr>
              <w:t> </w:t>
            </w:r>
            <w:r>
              <w:rPr>
                <w:spacing w:val="-2"/>
                <w:sz w:val="22"/>
              </w:rPr>
              <w:t>the</w:t>
            </w:r>
            <w:r>
              <w:rPr>
                <w:spacing w:val="-10"/>
                <w:sz w:val="22"/>
              </w:rPr>
              <w:t> </w:t>
            </w:r>
            <w:r>
              <w:rPr>
                <w:spacing w:val="-2"/>
                <w:sz w:val="22"/>
              </w:rPr>
              <w:t>requirements</w:t>
            </w:r>
            <w:r>
              <w:rPr>
                <w:spacing w:val="-3"/>
                <w:sz w:val="22"/>
              </w:rPr>
              <w:t> </w:t>
            </w:r>
            <w:r>
              <w:rPr>
                <w:spacing w:val="-2"/>
                <w:sz w:val="22"/>
              </w:rPr>
              <w:t>specified</w:t>
            </w:r>
            <w:r>
              <w:rPr>
                <w:spacing w:val="-8"/>
                <w:sz w:val="22"/>
              </w:rPr>
              <w:t> </w:t>
            </w:r>
            <w:r>
              <w:rPr>
                <w:spacing w:val="-2"/>
                <w:sz w:val="22"/>
              </w:rPr>
              <w:t>below.</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z w:val="22"/>
              </w:rPr>
              <w:t>13.2</w:t>
            </w:r>
            <w:r>
              <w:rPr>
                <w:spacing w:val="-16"/>
                <w:sz w:val="22"/>
              </w:rPr>
              <w:t> </w:t>
            </w:r>
            <w:r>
              <w:rPr>
                <w:sz w:val="22"/>
              </w:rPr>
              <w:t>The</w:t>
            </w:r>
            <w:r>
              <w:rPr>
                <w:spacing w:val="-14"/>
                <w:sz w:val="22"/>
              </w:rPr>
              <w:t> </w:t>
            </w:r>
            <w:r>
              <w:rPr>
                <w:sz w:val="22"/>
              </w:rPr>
              <w:t>Bidder</w:t>
            </w:r>
            <w:r>
              <w:rPr>
                <w:spacing w:val="-14"/>
                <w:sz w:val="22"/>
              </w:rPr>
              <w:t> </w:t>
            </w:r>
            <w:r>
              <w:rPr>
                <w:sz w:val="22"/>
              </w:rPr>
              <w:t>shall</w:t>
            </w:r>
            <w:r>
              <w:rPr>
                <w:spacing w:val="-13"/>
                <w:sz w:val="22"/>
              </w:rPr>
              <w:t> </w:t>
            </w:r>
            <w:r>
              <w:rPr>
                <w:sz w:val="22"/>
              </w:rPr>
              <w:t>submit</w:t>
            </w:r>
            <w:r>
              <w:rPr>
                <w:spacing w:val="-14"/>
                <w:sz w:val="22"/>
              </w:rPr>
              <w:t> </w:t>
            </w:r>
            <w:r>
              <w:rPr>
                <w:sz w:val="22"/>
              </w:rPr>
              <w:t>a</w:t>
            </w:r>
            <w:r>
              <w:rPr>
                <w:spacing w:val="-14"/>
                <w:sz w:val="22"/>
              </w:rPr>
              <w:t> </w:t>
            </w:r>
            <w:r>
              <w:rPr>
                <w:sz w:val="22"/>
              </w:rPr>
              <w:t>bid</w:t>
            </w:r>
            <w:r>
              <w:rPr>
                <w:spacing w:val="-14"/>
                <w:sz w:val="22"/>
              </w:rPr>
              <w:t> </w:t>
            </w:r>
            <w:r>
              <w:rPr>
                <w:sz w:val="22"/>
              </w:rPr>
              <w:t>for</w:t>
            </w:r>
            <w:r>
              <w:rPr>
                <w:spacing w:val="-13"/>
                <w:sz w:val="22"/>
              </w:rPr>
              <w:t> </w:t>
            </w:r>
            <w:r>
              <w:rPr>
                <w:sz w:val="22"/>
              </w:rPr>
              <w:t>the</w:t>
            </w:r>
            <w:r>
              <w:rPr>
                <w:spacing w:val="-14"/>
                <w:sz w:val="22"/>
              </w:rPr>
              <w:t> </w:t>
            </w:r>
            <w:r>
              <w:rPr>
                <w:sz w:val="22"/>
              </w:rPr>
              <w:t>whole</w:t>
            </w:r>
            <w:r>
              <w:rPr>
                <w:spacing w:val="-14"/>
                <w:sz w:val="22"/>
              </w:rPr>
              <w:t> </w:t>
            </w:r>
            <w:r>
              <w:rPr>
                <w:sz w:val="22"/>
              </w:rPr>
              <w:t>of</w:t>
            </w:r>
            <w:r>
              <w:rPr>
                <w:spacing w:val="-14"/>
                <w:sz w:val="22"/>
              </w:rPr>
              <w:t> </w:t>
            </w:r>
            <w:r>
              <w:rPr>
                <w:sz w:val="22"/>
              </w:rPr>
              <w:t>the</w:t>
            </w:r>
            <w:r>
              <w:rPr>
                <w:spacing w:val="-13"/>
                <w:sz w:val="22"/>
              </w:rPr>
              <w:t> </w:t>
            </w:r>
            <w:r>
              <w:rPr>
                <w:sz w:val="22"/>
              </w:rPr>
              <w:t>works</w:t>
            </w:r>
            <w:r>
              <w:rPr>
                <w:spacing w:val="-14"/>
                <w:sz w:val="22"/>
              </w:rPr>
              <w:t> </w:t>
            </w:r>
            <w:r>
              <w:rPr>
                <w:sz w:val="22"/>
              </w:rPr>
              <w:t>described</w:t>
            </w:r>
            <w:r>
              <w:rPr>
                <w:spacing w:val="-14"/>
                <w:sz w:val="22"/>
              </w:rPr>
              <w:t> </w:t>
            </w:r>
            <w:r>
              <w:rPr>
                <w:sz w:val="22"/>
              </w:rPr>
              <w:t>in</w:t>
            </w:r>
            <w:r>
              <w:rPr>
                <w:spacing w:val="-14"/>
                <w:sz w:val="22"/>
              </w:rPr>
              <w:t> </w:t>
            </w:r>
            <w:r>
              <w:rPr>
                <w:sz w:val="22"/>
              </w:rPr>
              <w:t>ITB</w:t>
            </w:r>
            <w:r>
              <w:rPr>
                <w:spacing w:val="-13"/>
                <w:sz w:val="22"/>
              </w:rPr>
              <w:t> </w:t>
            </w:r>
            <w:r>
              <w:rPr>
                <w:sz w:val="22"/>
              </w:rPr>
              <w:t>1.1 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will</w:t>
            </w:r>
            <w:r>
              <w:rPr>
                <w:spacing w:val="-8"/>
                <w:sz w:val="22"/>
              </w:rPr>
              <w:t> </w:t>
            </w:r>
            <w:r>
              <w:rPr>
                <w:spacing w:val="-4"/>
                <w:sz w:val="22"/>
              </w:rPr>
              <w:t>not</w:t>
            </w:r>
            <w:r>
              <w:rPr>
                <w:spacing w:val="-6"/>
                <w:sz w:val="22"/>
              </w:rPr>
              <w:t> </w:t>
            </w:r>
            <w:r>
              <w:rPr>
                <w:spacing w:val="-4"/>
                <w:sz w:val="22"/>
              </w:rPr>
              <w:t>be</w:t>
            </w:r>
            <w:r>
              <w:rPr>
                <w:spacing w:val="-10"/>
                <w:sz w:val="22"/>
              </w:rPr>
              <w:t> </w:t>
            </w:r>
            <w:r>
              <w:rPr>
                <w:spacing w:val="-4"/>
                <w:sz w:val="22"/>
              </w:rPr>
              <w:t>paid</w:t>
            </w:r>
            <w:r>
              <w:rPr>
                <w:spacing w:val="-10"/>
                <w:sz w:val="22"/>
              </w:rPr>
              <w:t> </w:t>
            </w:r>
            <w:r>
              <w:rPr>
                <w:spacing w:val="-4"/>
                <w:sz w:val="22"/>
              </w:rPr>
              <w:t>for by</w:t>
            </w:r>
            <w:r>
              <w:rPr>
                <w:spacing w:val="-10"/>
                <w:sz w:val="22"/>
              </w:rPr>
              <w:t> </w:t>
            </w:r>
            <w:r>
              <w:rPr>
                <w:spacing w:val="-4"/>
                <w:sz w:val="22"/>
              </w:rPr>
              <w:t>the </w:t>
            </w:r>
            <w:r>
              <w:rPr>
                <w:sz w:val="22"/>
              </w:rPr>
              <w:t>Employer</w:t>
            </w:r>
            <w:r>
              <w:rPr>
                <w:spacing w:val="-1"/>
                <w:sz w:val="22"/>
              </w:rPr>
              <w:t> </w:t>
            </w:r>
            <w:r>
              <w:rPr>
                <w:sz w:val="22"/>
              </w:rPr>
              <w:t>when executed</w:t>
            </w:r>
            <w:r>
              <w:rPr>
                <w:spacing w:val="-3"/>
                <w:sz w:val="22"/>
              </w:rPr>
              <w:t> </w:t>
            </w:r>
            <w:r>
              <w:rPr>
                <w:sz w:val="22"/>
              </w:rPr>
              <w:t>and</w:t>
            </w:r>
            <w:r>
              <w:rPr>
                <w:spacing w:val="-4"/>
                <w:sz w:val="22"/>
              </w:rPr>
              <w:t> </w:t>
            </w:r>
            <w:r>
              <w:rPr>
                <w:sz w:val="22"/>
              </w:rPr>
              <w:t>shall</w:t>
            </w:r>
            <w:r>
              <w:rPr>
                <w:spacing w:val="-3"/>
                <w:sz w:val="22"/>
              </w:rPr>
              <w:t> </w:t>
            </w:r>
            <w:r>
              <w:rPr>
                <w:sz w:val="22"/>
              </w:rPr>
              <w:t>be</w:t>
            </w:r>
            <w:r>
              <w:rPr>
                <w:spacing w:val="-6"/>
                <w:sz w:val="22"/>
              </w:rPr>
              <w:t> </w:t>
            </w:r>
            <w:r>
              <w:rPr>
                <w:sz w:val="22"/>
              </w:rPr>
              <w:t>deemed covered by</w:t>
            </w:r>
            <w:r>
              <w:rPr>
                <w:spacing w:val="-4"/>
                <w:sz w:val="22"/>
              </w:rPr>
              <w:t> </w:t>
            </w:r>
            <w:r>
              <w:rPr>
                <w:sz w:val="22"/>
              </w:rPr>
              <w:t>the</w:t>
            </w:r>
            <w:r>
              <w:rPr>
                <w:spacing w:val="-5"/>
                <w:sz w:val="22"/>
              </w:rPr>
              <w:t> </w:t>
            </w:r>
            <w:r>
              <w:rPr>
                <w:sz w:val="22"/>
              </w:rPr>
              <w:t>rates</w:t>
            </w:r>
            <w:r>
              <w:rPr>
                <w:spacing w:val="1"/>
                <w:sz w:val="22"/>
              </w:rPr>
              <w:t> </w:t>
            </w:r>
            <w:r>
              <w:rPr>
                <w:sz w:val="22"/>
              </w:rPr>
              <w:t>for</w:t>
            </w:r>
            <w:r>
              <w:rPr>
                <w:spacing w:val="2"/>
                <w:sz w:val="22"/>
              </w:rPr>
              <w:t> </w:t>
            </w:r>
            <w:r>
              <w:rPr>
                <w:spacing w:val="-2"/>
                <w:sz w:val="22"/>
              </w:rPr>
              <w:t>other</w:t>
            </w:r>
          </w:p>
          <w:p>
            <w:pPr>
              <w:pStyle w:val="TableParagraph"/>
              <w:spacing w:before="2"/>
              <w:ind w:left="470"/>
              <w:jc w:val="both"/>
              <w:rPr>
                <w:sz w:val="22"/>
              </w:rPr>
            </w:pPr>
            <w:r>
              <w:rPr>
                <w:spacing w:val="-6"/>
                <w:sz w:val="22"/>
              </w:rPr>
              <w:t>items</w:t>
            </w:r>
            <w:r>
              <w:rPr>
                <w:spacing w:val="-4"/>
                <w:sz w:val="22"/>
              </w:rPr>
              <w:t> </w:t>
            </w:r>
            <w:r>
              <w:rPr>
                <w:spacing w:val="-6"/>
                <w:sz w:val="22"/>
              </w:rPr>
              <w:t>and</w:t>
            </w:r>
            <w:r>
              <w:rPr>
                <w:spacing w:val="-7"/>
                <w:sz w:val="22"/>
              </w:rPr>
              <w:t> </w:t>
            </w:r>
            <w:r>
              <w:rPr>
                <w:spacing w:val="-6"/>
                <w:sz w:val="22"/>
              </w:rPr>
              <w:t>prices</w:t>
            </w:r>
            <w:r>
              <w:rPr>
                <w:spacing w:val="-1"/>
                <w:sz w:val="22"/>
              </w:rPr>
              <w:t> </w:t>
            </w:r>
            <w:r>
              <w:rPr>
                <w:spacing w:val="-6"/>
                <w:sz w:val="22"/>
              </w:rPr>
              <w:t>in</w:t>
            </w:r>
            <w:r>
              <w:rPr>
                <w:spacing w:val="-7"/>
                <w:sz w:val="22"/>
              </w:rPr>
              <w:t> </w:t>
            </w:r>
            <w:r>
              <w:rPr>
                <w:spacing w:val="-6"/>
                <w:sz w:val="22"/>
              </w:rPr>
              <w:t>the</w:t>
            </w:r>
            <w:r>
              <w:rPr>
                <w:spacing w:val="-9"/>
                <w:sz w:val="22"/>
              </w:rPr>
              <w:t> </w:t>
            </w:r>
            <w:r>
              <w:rPr>
                <w:spacing w:val="-6"/>
                <w:sz w:val="22"/>
              </w:rPr>
              <w:t>Bill</w:t>
            </w:r>
            <w:r>
              <w:rPr>
                <w:spacing w:val="-1"/>
                <w:sz w:val="22"/>
              </w:rPr>
              <w:t> </w:t>
            </w:r>
            <w:r>
              <w:rPr>
                <w:spacing w:val="-6"/>
                <w:sz w:val="22"/>
              </w:rPr>
              <w:t>of</w:t>
            </w:r>
            <w:r>
              <w:rPr>
                <w:spacing w:val="-3"/>
                <w:sz w:val="22"/>
              </w:rPr>
              <w:t> </w:t>
            </w:r>
            <w:r>
              <w:rPr>
                <w:spacing w:val="-6"/>
                <w:sz w:val="22"/>
              </w:rPr>
              <w:t>Quantities.</w:t>
            </w:r>
          </w:p>
        </w:tc>
      </w:tr>
      <w:tr>
        <w:trPr>
          <w:trHeight w:val="916" w:hRule="atLeast"/>
        </w:trPr>
        <w:tc>
          <w:tcPr>
            <w:tcW w:w="2180" w:type="dxa"/>
            <w:vMerge/>
            <w:tcBorders>
              <w:top w:val="nil"/>
            </w:tcBorders>
          </w:tcPr>
          <w:p>
            <w:pPr>
              <w:rPr>
                <w:sz w:val="2"/>
                <w:szCs w:val="2"/>
              </w:rPr>
            </w:pPr>
          </w:p>
        </w:tc>
        <w:tc>
          <w:tcPr>
            <w:tcW w:w="7293" w:type="dxa"/>
          </w:tcPr>
          <w:p>
            <w:pPr>
              <w:pStyle w:val="TableParagraph"/>
              <w:spacing w:before="39"/>
              <w:ind w:left="470" w:hanging="360"/>
              <w:rPr>
                <w:sz w:val="22"/>
              </w:rPr>
            </w:pPr>
            <w:r>
              <w:rPr>
                <w:sz w:val="22"/>
              </w:rPr>
              <w:t>13.3</w:t>
            </w:r>
            <w:r>
              <w:rPr>
                <w:spacing w:val="-7"/>
                <w:sz w:val="22"/>
              </w:rPr>
              <w:t> </w:t>
            </w:r>
            <w:r>
              <w:rPr>
                <w:sz w:val="22"/>
              </w:rPr>
              <w:t>The</w:t>
            </w:r>
            <w:r>
              <w:rPr>
                <w:spacing w:val="-8"/>
                <w:sz w:val="22"/>
              </w:rPr>
              <w:t> </w:t>
            </w:r>
            <w:r>
              <w:rPr>
                <w:sz w:val="22"/>
              </w:rPr>
              <w:t>price</w:t>
            </w:r>
            <w:r>
              <w:rPr>
                <w:spacing w:val="-8"/>
                <w:sz w:val="22"/>
              </w:rPr>
              <w:t> </w:t>
            </w:r>
            <w:r>
              <w:rPr>
                <w:sz w:val="22"/>
              </w:rPr>
              <w:t>to</w:t>
            </w:r>
            <w:r>
              <w:rPr>
                <w:spacing w:val="-6"/>
                <w:sz w:val="22"/>
              </w:rPr>
              <w:t> </w:t>
            </w:r>
            <w:r>
              <w:rPr>
                <w:sz w:val="22"/>
              </w:rPr>
              <w:t>be</w:t>
            </w:r>
            <w:r>
              <w:rPr>
                <w:spacing w:val="-5"/>
                <w:sz w:val="22"/>
              </w:rPr>
              <w:t> </w:t>
            </w:r>
            <w:r>
              <w:rPr>
                <w:sz w:val="22"/>
              </w:rPr>
              <w:t>quoted</w:t>
            </w:r>
            <w:r>
              <w:rPr>
                <w:spacing w:val="-6"/>
                <w:sz w:val="22"/>
              </w:rPr>
              <w:t> </w:t>
            </w:r>
            <w:r>
              <w:rPr>
                <w:sz w:val="22"/>
              </w:rPr>
              <w:t>in</w:t>
            </w:r>
            <w:r>
              <w:rPr>
                <w:spacing w:val="-6"/>
                <w:sz w:val="22"/>
              </w:rPr>
              <w:t> </w:t>
            </w:r>
            <w:r>
              <w:rPr>
                <w:sz w:val="22"/>
              </w:rPr>
              <w:t>the</w:t>
            </w:r>
            <w:r>
              <w:rPr>
                <w:spacing w:val="-8"/>
                <w:sz w:val="22"/>
              </w:rPr>
              <w:t> </w:t>
            </w:r>
            <w:r>
              <w:rPr>
                <w:sz w:val="22"/>
              </w:rPr>
              <w:t>Letter of</w:t>
            </w:r>
            <w:r>
              <w:rPr>
                <w:spacing w:val="-4"/>
                <w:sz w:val="22"/>
              </w:rPr>
              <w:t> </w:t>
            </w:r>
            <w:r>
              <w:rPr>
                <w:sz w:val="22"/>
              </w:rPr>
              <w:t>Bid</w:t>
            </w:r>
            <w:r>
              <w:rPr>
                <w:spacing w:val="-6"/>
                <w:sz w:val="22"/>
              </w:rPr>
              <w:t> </w:t>
            </w:r>
            <w:r>
              <w:rPr>
                <w:sz w:val="22"/>
              </w:rPr>
              <w:t>shall</w:t>
            </w:r>
            <w:r>
              <w:rPr>
                <w:spacing w:val="-6"/>
                <w:sz w:val="22"/>
              </w:rPr>
              <w:t> </w:t>
            </w:r>
            <w:r>
              <w:rPr>
                <w:sz w:val="22"/>
              </w:rPr>
              <w:t>be</w:t>
            </w:r>
            <w:r>
              <w:rPr>
                <w:spacing w:val="-8"/>
                <w:sz w:val="22"/>
              </w:rPr>
              <w:t> </w:t>
            </w:r>
            <w:r>
              <w:rPr>
                <w:sz w:val="22"/>
              </w:rPr>
              <w:t>the</w:t>
            </w:r>
            <w:r>
              <w:rPr>
                <w:spacing w:val="-7"/>
                <w:sz w:val="22"/>
              </w:rPr>
              <w:t> </w:t>
            </w:r>
            <w:r>
              <w:rPr>
                <w:sz w:val="22"/>
              </w:rPr>
              <w:t>total</w:t>
            </w:r>
            <w:r>
              <w:rPr>
                <w:spacing w:val="-6"/>
                <w:sz w:val="22"/>
              </w:rPr>
              <w:t> </w:t>
            </w:r>
            <w:r>
              <w:rPr>
                <w:sz w:val="22"/>
              </w:rPr>
              <w:t>price</w:t>
            </w:r>
            <w:r>
              <w:rPr>
                <w:spacing w:val="-5"/>
                <w:sz w:val="22"/>
              </w:rPr>
              <w:t> </w:t>
            </w:r>
            <w:r>
              <w:rPr>
                <w:sz w:val="22"/>
              </w:rPr>
              <w:t>of</w:t>
            </w:r>
            <w:r>
              <w:rPr>
                <w:spacing w:val="-4"/>
                <w:sz w:val="22"/>
              </w:rPr>
              <w:t> </w:t>
            </w:r>
            <w:r>
              <w:rPr>
                <w:sz w:val="22"/>
              </w:rPr>
              <w:t>the</w:t>
            </w:r>
            <w:r>
              <w:rPr>
                <w:spacing w:val="-7"/>
                <w:sz w:val="22"/>
              </w:rPr>
              <w:t> </w:t>
            </w:r>
            <w:r>
              <w:rPr>
                <w:spacing w:val="-4"/>
                <w:sz w:val="22"/>
              </w:rPr>
              <w:t>Bid,</w:t>
            </w:r>
          </w:p>
          <w:p>
            <w:pPr>
              <w:pStyle w:val="TableParagraph"/>
              <w:spacing w:line="290" w:lineRule="atLeast" w:before="3"/>
              <w:ind w:left="470"/>
              <w:rPr>
                <w:sz w:val="22"/>
              </w:rPr>
            </w:pPr>
            <w:r>
              <w:rPr>
                <w:spacing w:val="-2"/>
                <w:sz w:val="22"/>
              </w:rPr>
              <w:t>excluding</w:t>
            </w:r>
            <w:r>
              <w:rPr>
                <w:spacing w:val="-11"/>
                <w:sz w:val="22"/>
              </w:rPr>
              <w:t> </w:t>
            </w:r>
            <w:r>
              <w:rPr>
                <w:spacing w:val="-2"/>
                <w:sz w:val="22"/>
              </w:rPr>
              <w:t>any</w:t>
            </w:r>
            <w:r>
              <w:rPr>
                <w:spacing w:val="-11"/>
                <w:sz w:val="22"/>
              </w:rPr>
              <w:t> </w:t>
            </w:r>
            <w:r>
              <w:rPr>
                <w:spacing w:val="-2"/>
                <w:sz w:val="22"/>
              </w:rPr>
              <w:t>discounts</w:t>
            </w:r>
            <w:r>
              <w:rPr>
                <w:spacing w:val="-7"/>
                <w:sz w:val="22"/>
              </w:rPr>
              <w:t> </w:t>
            </w:r>
            <w:r>
              <w:rPr>
                <w:spacing w:val="-2"/>
                <w:sz w:val="22"/>
              </w:rPr>
              <w:t>offered.</w:t>
            </w:r>
            <w:r>
              <w:rPr>
                <w:spacing w:val="-5"/>
                <w:sz w:val="22"/>
              </w:rPr>
              <w:t> </w:t>
            </w:r>
            <w:r>
              <w:rPr>
                <w:spacing w:val="-2"/>
                <w:sz w:val="22"/>
              </w:rPr>
              <w:t>Absence</w:t>
            </w:r>
            <w:r>
              <w:rPr>
                <w:spacing w:val="-8"/>
                <w:sz w:val="22"/>
              </w:rPr>
              <w:t> </w:t>
            </w:r>
            <w:r>
              <w:rPr>
                <w:spacing w:val="-2"/>
                <w:sz w:val="22"/>
              </w:rPr>
              <w:t>of</w:t>
            </w:r>
            <w:r>
              <w:rPr>
                <w:spacing w:val="-8"/>
                <w:sz w:val="22"/>
              </w:rPr>
              <w:t> </w:t>
            </w:r>
            <w:r>
              <w:rPr>
                <w:spacing w:val="-2"/>
                <w:sz w:val="22"/>
              </w:rPr>
              <w:t>the</w:t>
            </w:r>
            <w:r>
              <w:rPr>
                <w:spacing w:val="-10"/>
                <w:sz w:val="22"/>
              </w:rPr>
              <w:t> </w:t>
            </w:r>
            <w:r>
              <w:rPr>
                <w:spacing w:val="-2"/>
                <w:sz w:val="22"/>
              </w:rPr>
              <w:t>total</w:t>
            </w:r>
            <w:r>
              <w:rPr>
                <w:spacing w:val="-10"/>
                <w:sz w:val="22"/>
              </w:rPr>
              <w:t> </w:t>
            </w:r>
            <w:r>
              <w:rPr>
                <w:spacing w:val="-2"/>
                <w:sz w:val="22"/>
              </w:rPr>
              <w:t>price</w:t>
            </w:r>
            <w:r>
              <w:rPr>
                <w:spacing w:val="-12"/>
                <w:sz w:val="22"/>
              </w:rPr>
              <w:t> </w:t>
            </w:r>
            <w:r>
              <w:rPr>
                <w:spacing w:val="-2"/>
                <w:sz w:val="22"/>
              </w:rPr>
              <w:t>in</w:t>
            </w:r>
            <w:r>
              <w:rPr>
                <w:spacing w:val="-10"/>
                <w:sz w:val="22"/>
              </w:rPr>
              <w:t> </w:t>
            </w:r>
            <w:r>
              <w:rPr>
                <w:spacing w:val="-2"/>
                <w:sz w:val="22"/>
              </w:rPr>
              <w:t>the</w:t>
            </w:r>
            <w:r>
              <w:rPr>
                <w:spacing w:val="-12"/>
                <w:sz w:val="22"/>
              </w:rPr>
              <w:t> </w:t>
            </w:r>
            <w:r>
              <w:rPr>
                <w:spacing w:val="-2"/>
                <w:sz w:val="22"/>
              </w:rPr>
              <w:t>Letter</w:t>
            </w:r>
            <w:r>
              <w:rPr>
                <w:spacing w:val="-4"/>
                <w:sz w:val="22"/>
              </w:rPr>
              <w:t> </w:t>
            </w:r>
            <w:r>
              <w:rPr>
                <w:spacing w:val="-2"/>
                <w:sz w:val="22"/>
              </w:rPr>
              <w:t>of</w:t>
            </w:r>
            <w:r>
              <w:rPr>
                <w:spacing w:val="-8"/>
                <w:sz w:val="22"/>
              </w:rPr>
              <w:t> </w:t>
            </w:r>
            <w:r>
              <w:rPr>
                <w:spacing w:val="-2"/>
                <w:sz w:val="22"/>
              </w:rPr>
              <w:t>Bid </w:t>
            </w:r>
            <w:r>
              <w:rPr>
                <w:sz w:val="22"/>
              </w:rPr>
              <w:t>may</w:t>
            </w:r>
            <w:r>
              <w:rPr>
                <w:spacing w:val="-6"/>
                <w:sz w:val="22"/>
              </w:rPr>
              <w:t> </w:t>
            </w:r>
            <w:r>
              <w:rPr>
                <w:sz w:val="22"/>
              </w:rPr>
              <w:t>result in</w:t>
            </w:r>
            <w:r>
              <w:rPr>
                <w:spacing w:val="-6"/>
                <w:sz w:val="22"/>
              </w:rPr>
              <w:t> </w:t>
            </w:r>
            <w:r>
              <w:rPr>
                <w:sz w:val="22"/>
              </w:rPr>
              <w:t>rejection</w:t>
            </w:r>
            <w:r>
              <w:rPr>
                <w:spacing w:val="-6"/>
                <w:sz w:val="22"/>
              </w:rPr>
              <w:t> </w:t>
            </w:r>
            <w:r>
              <w:rPr>
                <w:sz w:val="22"/>
              </w:rPr>
              <w:t>of</w:t>
            </w:r>
            <w:r>
              <w:rPr>
                <w:spacing w:val="-3"/>
                <w:sz w:val="22"/>
              </w:rPr>
              <w:t> </w:t>
            </w:r>
            <w:r>
              <w:rPr>
                <w:sz w:val="22"/>
              </w:rPr>
              <w:t>the</w:t>
            </w:r>
            <w:r>
              <w:rPr>
                <w:spacing w:val="-9"/>
                <w:sz w:val="22"/>
              </w:rPr>
              <w:t> </w:t>
            </w:r>
            <w:r>
              <w:rPr>
                <w:sz w:val="22"/>
              </w:rPr>
              <w:t>Bid.</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13.4</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quote</w:t>
            </w:r>
            <w:r>
              <w:rPr>
                <w:spacing w:val="-10"/>
                <w:sz w:val="22"/>
              </w:rPr>
              <w:t> </w:t>
            </w:r>
            <w:r>
              <w:rPr>
                <w:spacing w:val="-4"/>
                <w:sz w:val="22"/>
              </w:rPr>
              <w:t>any</w:t>
            </w:r>
            <w:r>
              <w:rPr>
                <w:spacing w:val="-9"/>
                <w:sz w:val="22"/>
              </w:rPr>
              <w:t> </w:t>
            </w:r>
            <w:r>
              <w:rPr>
                <w:spacing w:val="-4"/>
                <w:sz w:val="22"/>
              </w:rPr>
              <w:t>discounts</w:t>
            </w:r>
            <w:r>
              <w:rPr>
                <w:spacing w:val="-6"/>
                <w:sz w:val="22"/>
              </w:rPr>
              <w:t> </w:t>
            </w:r>
            <w:r>
              <w:rPr>
                <w:spacing w:val="-4"/>
                <w:sz w:val="22"/>
              </w:rPr>
              <w:t>and</w:t>
            </w:r>
            <w:r>
              <w:rPr>
                <w:spacing w:val="-10"/>
                <w:sz w:val="22"/>
              </w:rPr>
              <w:t> </w:t>
            </w:r>
            <w:r>
              <w:rPr>
                <w:spacing w:val="-4"/>
                <w:sz w:val="22"/>
              </w:rPr>
              <w:t>the</w:t>
            </w:r>
            <w:r>
              <w:rPr>
                <w:spacing w:val="-8"/>
                <w:sz w:val="22"/>
              </w:rPr>
              <w:t> </w:t>
            </w:r>
            <w:r>
              <w:rPr>
                <w:spacing w:val="-4"/>
                <w:sz w:val="22"/>
              </w:rPr>
              <w:t>methodology</w:t>
            </w:r>
            <w:r>
              <w:rPr>
                <w:spacing w:val="-10"/>
                <w:sz w:val="22"/>
              </w:rPr>
              <w:t> </w:t>
            </w:r>
            <w:r>
              <w:rPr>
                <w:spacing w:val="-4"/>
                <w:sz w:val="22"/>
              </w:rPr>
              <w:t>for their application </w:t>
            </w:r>
            <w:r>
              <w:rPr>
                <w:sz w:val="22"/>
              </w:rPr>
              <w:t>in</w:t>
            </w:r>
            <w:r>
              <w:rPr>
                <w:spacing w:val="-13"/>
                <w:sz w:val="22"/>
              </w:rPr>
              <w:t> </w:t>
            </w:r>
            <w:r>
              <w:rPr>
                <w:sz w:val="22"/>
              </w:rPr>
              <w:t>the</w:t>
            </w:r>
            <w:r>
              <w:rPr>
                <w:spacing w:val="-14"/>
                <w:sz w:val="22"/>
              </w:rPr>
              <w:t> </w:t>
            </w:r>
            <w:r>
              <w:rPr>
                <w:sz w:val="22"/>
              </w:rPr>
              <w:t>Letter</w:t>
            </w:r>
            <w:r>
              <w:rPr>
                <w:spacing w:val="-5"/>
                <w:sz w:val="22"/>
              </w:rPr>
              <w:t> </w:t>
            </w:r>
            <w:r>
              <w:rPr>
                <w:sz w:val="22"/>
              </w:rPr>
              <w:t>of</w:t>
            </w:r>
            <w:r>
              <w:rPr>
                <w:spacing w:val="-10"/>
                <w:sz w:val="22"/>
              </w:rPr>
              <w:t> </w:t>
            </w:r>
            <w:r>
              <w:rPr>
                <w:sz w:val="22"/>
              </w:rPr>
              <w:t>Bid,</w:t>
            </w:r>
            <w:r>
              <w:rPr>
                <w:spacing w:val="-6"/>
                <w:sz w:val="22"/>
              </w:rPr>
              <w:t> </w:t>
            </w:r>
            <w:r>
              <w:rPr>
                <w:sz w:val="22"/>
              </w:rPr>
              <w:t>in</w:t>
            </w:r>
            <w:r>
              <w:rPr>
                <w:spacing w:val="-13"/>
                <w:sz w:val="22"/>
              </w:rPr>
              <w:t> </w:t>
            </w:r>
            <w:r>
              <w:rPr>
                <w:sz w:val="22"/>
              </w:rPr>
              <w:t>accordance</w:t>
            </w:r>
            <w:r>
              <w:rPr>
                <w:spacing w:val="-14"/>
                <w:sz w:val="22"/>
              </w:rPr>
              <w:t> </w:t>
            </w:r>
            <w:r>
              <w:rPr>
                <w:sz w:val="22"/>
              </w:rPr>
              <w:t>with</w:t>
            </w:r>
            <w:r>
              <w:rPr>
                <w:spacing w:val="-13"/>
                <w:sz w:val="22"/>
              </w:rPr>
              <w:t> </w:t>
            </w:r>
            <w:r>
              <w:rPr>
                <w:sz w:val="22"/>
              </w:rPr>
              <w:t>ITB</w:t>
            </w:r>
            <w:r>
              <w:rPr>
                <w:spacing w:val="-12"/>
                <w:sz w:val="22"/>
              </w:rPr>
              <w:t> </w:t>
            </w:r>
            <w:r>
              <w:rPr>
                <w:sz w:val="22"/>
              </w:rPr>
              <w:t>12.1.</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hanging="360"/>
              <w:rPr>
                <w:sz w:val="22"/>
              </w:rPr>
            </w:pPr>
            <w:r>
              <w:rPr>
                <w:sz w:val="22"/>
              </w:rPr>
              <w:t>13.5</w:t>
            </w:r>
            <w:r>
              <w:rPr>
                <w:spacing w:val="30"/>
                <w:sz w:val="22"/>
              </w:rPr>
              <w:t> </w:t>
            </w:r>
            <w:r>
              <w:rPr>
                <w:sz w:val="22"/>
              </w:rPr>
              <w:t>If</w:t>
            </w:r>
            <w:r>
              <w:rPr>
                <w:spacing w:val="28"/>
                <w:sz w:val="22"/>
              </w:rPr>
              <w:t> </w:t>
            </w:r>
            <w:r>
              <w:rPr>
                <w:sz w:val="22"/>
              </w:rPr>
              <w:t>so</w:t>
            </w:r>
            <w:r>
              <w:rPr>
                <w:spacing w:val="30"/>
                <w:sz w:val="22"/>
              </w:rPr>
              <w:t> </w:t>
            </w:r>
            <w:r>
              <w:rPr>
                <w:sz w:val="22"/>
              </w:rPr>
              <w:t>indicated</w:t>
            </w:r>
            <w:r>
              <w:rPr>
                <w:spacing w:val="30"/>
                <w:sz w:val="22"/>
              </w:rPr>
              <w:t> </w:t>
            </w:r>
            <w:r>
              <w:rPr>
                <w:sz w:val="22"/>
              </w:rPr>
              <w:t>in</w:t>
            </w:r>
            <w:r>
              <w:rPr>
                <w:spacing w:val="30"/>
                <w:sz w:val="22"/>
              </w:rPr>
              <w:t> </w:t>
            </w:r>
            <w:r>
              <w:rPr>
                <w:sz w:val="22"/>
              </w:rPr>
              <w:t>ITB</w:t>
            </w:r>
            <w:r>
              <w:rPr>
                <w:spacing w:val="31"/>
                <w:sz w:val="22"/>
              </w:rPr>
              <w:t> </w:t>
            </w:r>
            <w:r>
              <w:rPr>
                <w:sz w:val="22"/>
              </w:rPr>
              <w:t>1.1</w:t>
            </w:r>
            <w:r>
              <w:rPr>
                <w:spacing w:val="30"/>
                <w:sz w:val="22"/>
              </w:rPr>
              <w:t> </w:t>
            </w:r>
            <w:r>
              <w:rPr>
                <w:sz w:val="22"/>
              </w:rPr>
              <w:t>and</w:t>
            </w:r>
            <w:r>
              <w:rPr>
                <w:spacing w:val="30"/>
                <w:sz w:val="22"/>
              </w:rPr>
              <w:t> </w:t>
            </w:r>
            <w:r>
              <w:rPr>
                <w:sz w:val="22"/>
              </w:rPr>
              <w:t>ITB</w:t>
            </w:r>
            <w:r>
              <w:rPr>
                <w:spacing w:val="27"/>
                <w:sz w:val="22"/>
              </w:rPr>
              <w:t> </w:t>
            </w:r>
            <w:r>
              <w:rPr>
                <w:sz w:val="22"/>
              </w:rPr>
              <w:t>29.4,</w:t>
            </w:r>
            <w:r>
              <w:rPr>
                <w:spacing w:val="32"/>
                <w:sz w:val="22"/>
              </w:rPr>
              <w:t> </w:t>
            </w:r>
            <w:r>
              <w:rPr>
                <w:sz w:val="22"/>
              </w:rPr>
              <w:t>bids</w:t>
            </w:r>
            <w:r>
              <w:rPr>
                <w:spacing w:val="30"/>
                <w:sz w:val="22"/>
              </w:rPr>
              <w:t> </w:t>
            </w:r>
            <w:r>
              <w:rPr>
                <w:sz w:val="22"/>
              </w:rPr>
              <w:t>are</w:t>
            </w:r>
            <w:r>
              <w:rPr>
                <w:spacing w:val="28"/>
                <w:sz w:val="22"/>
              </w:rPr>
              <w:t> </w:t>
            </w:r>
            <w:r>
              <w:rPr>
                <w:sz w:val="22"/>
              </w:rPr>
              <w:t>invited</w:t>
            </w:r>
            <w:r>
              <w:rPr>
                <w:spacing w:val="30"/>
                <w:sz w:val="22"/>
              </w:rPr>
              <w:t> </w:t>
            </w:r>
            <w:r>
              <w:rPr>
                <w:sz w:val="22"/>
              </w:rPr>
              <w:t>for</w:t>
            </w:r>
            <w:r>
              <w:rPr>
                <w:spacing w:val="37"/>
                <w:sz w:val="22"/>
              </w:rPr>
              <w:t> </w:t>
            </w:r>
            <w:r>
              <w:rPr>
                <w:sz w:val="22"/>
              </w:rPr>
              <w:t>individual </w:t>
            </w:r>
            <w:r>
              <w:rPr>
                <w:spacing w:val="-2"/>
                <w:sz w:val="22"/>
              </w:rPr>
              <w:t>Contracts</w:t>
            </w:r>
            <w:r>
              <w:rPr>
                <w:spacing w:val="-4"/>
                <w:sz w:val="22"/>
              </w:rPr>
              <w:t> </w:t>
            </w:r>
            <w:r>
              <w:rPr>
                <w:spacing w:val="-2"/>
                <w:sz w:val="22"/>
              </w:rPr>
              <w:t>or</w:t>
            </w:r>
            <w:r>
              <w:rPr>
                <w:sz w:val="22"/>
              </w:rPr>
              <w:t> </w:t>
            </w:r>
            <w:r>
              <w:rPr>
                <w:spacing w:val="-2"/>
                <w:sz w:val="22"/>
              </w:rPr>
              <w:t>for</w:t>
            </w:r>
            <w:r>
              <w:rPr>
                <w:spacing w:val="-5"/>
                <w:sz w:val="22"/>
              </w:rPr>
              <w:t> </w:t>
            </w:r>
            <w:r>
              <w:rPr>
                <w:spacing w:val="-2"/>
                <w:sz w:val="22"/>
              </w:rPr>
              <w:t>any</w:t>
            </w:r>
            <w:r>
              <w:rPr>
                <w:spacing w:val="-7"/>
                <w:sz w:val="22"/>
              </w:rPr>
              <w:t> </w:t>
            </w:r>
            <w:r>
              <w:rPr>
                <w:spacing w:val="-2"/>
                <w:sz w:val="22"/>
              </w:rPr>
              <w:t>combination</w:t>
            </w:r>
            <w:r>
              <w:rPr>
                <w:spacing w:val="-3"/>
                <w:sz w:val="22"/>
              </w:rPr>
              <w:t> </w:t>
            </w:r>
            <w:r>
              <w:rPr>
                <w:spacing w:val="-2"/>
                <w:sz w:val="22"/>
              </w:rPr>
              <w:t>of</w:t>
            </w:r>
            <w:r>
              <w:rPr>
                <w:spacing w:val="-5"/>
                <w:sz w:val="22"/>
              </w:rPr>
              <w:t> </w:t>
            </w:r>
            <w:r>
              <w:rPr>
                <w:spacing w:val="-2"/>
                <w:sz w:val="22"/>
              </w:rPr>
              <w:t>Contracts</w:t>
            </w:r>
            <w:r>
              <w:rPr>
                <w:spacing w:val="-3"/>
                <w:sz w:val="22"/>
              </w:rPr>
              <w:t> </w:t>
            </w:r>
            <w:r>
              <w:rPr>
                <w:spacing w:val="-2"/>
                <w:sz w:val="22"/>
              </w:rPr>
              <w:t>(packages).</w:t>
            </w:r>
            <w:r>
              <w:rPr>
                <w:spacing w:val="-1"/>
                <w:sz w:val="22"/>
              </w:rPr>
              <w:t> </w:t>
            </w:r>
            <w:r>
              <w:rPr>
                <w:spacing w:val="-2"/>
                <w:sz w:val="22"/>
              </w:rPr>
              <w:t>Bidders</w:t>
            </w:r>
            <w:r>
              <w:rPr>
                <w:sz w:val="22"/>
              </w:rPr>
              <w:t> </w:t>
            </w:r>
            <w:r>
              <w:rPr>
                <w:spacing w:val="-2"/>
                <w:sz w:val="22"/>
              </w:rPr>
              <w:t>wishing</w:t>
            </w:r>
            <w:r>
              <w:rPr>
                <w:spacing w:val="-6"/>
                <w:sz w:val="22"/>
              </w:rPr>
              <w:t> </w:t>
            </w:r>
            <w:r>
              <w:rPr>
                <w:spacing w:val="-5"/>
                <w:sz w:val="22"/>
              </w:rPr>
              <w:t>to</w:t>
            </w:r>
          </w:p>
          <w:p>
            <w:pPr>
              <w:pStyle w:val="TableParagraph"/>
              <w:spacing w:line="252" w:lineRule="exact"/>
              <w:ind w:left="470"/>
              <w:rPr>
                <w:sz w:val="22"/>
              </w:rPr>
            </w:pPr>
            <w:r>
              <w:rPr>
                <w:spacing w:val="-2"/>
                <w:sz w:val="22"/>
              </w:rPr>
              <w:t>offer</w:t>
            </w:r>
            <w:r>
              <w:rPr>
                <w:spacing w:val="-6"/>
                <w:sz w:val="22"/>
              </w:rPr>
              <w:t> </w:t>
            </w:r>
            <w:r>
              <w:rPr>
                <w:spacing w:val="-2"/>
                <w:sz w:val="22"/>
              </w:rPr>
              <w:t>any</w:t>
            </w:r>
            <w:r>
              <w:rPr>
                <w:spacing w:val="-9"/>
                <w:sz w:val="22"/>
              </w:rPr>
              <w:t> </w:t>
            </w:r>
            <w:r>
              <w:rPr>
                <w:spacing w:val="-2"/>
                <w:sz w:val="22"/>
              </w:rPr>
              <w:t>price</w:t>
            </w:r>
            <w:r>
              <w:rPr>
                <w:spacing w:val="-11"/>
                <w:sz w:val="22"/>
              </w:rPr>
              <w:t> </w:t>
            </w:r>
            <w:r>
              <w:rPr>
                <w:spacing w:val="-2"/>
                <w:sz w:val="22"/>
              </w:rPr>
              <w:t>reduction</w:t>
            </w:r>
            <w:r>
              <w:rPr>
                <w:spacing w:val="-8"/>
                <w:sz w:val="22"/>
              </w:rPr>
              <w:t> </w:t>
            </w:r>
            <w:r>
              <w:rPr>
                <w:spacing w:val="-2"/>
                <w:sz w:val="22"/>
              </w:rPr>
              <w:t>for</w:t>
            </w:r>
            <w:r>
              <w:rPr>
                <w:spacing w:val="-3"/>
                <w:sz w:val="22"/>
              </w:rPr>
              <w:t> </w:t>
            </w:r>
            <w:r>
              <w:rPr>
                <w:spacing w:val="-2"/>
                <w:sz w:val="22"/>
              </w:rPr>
              <w:t>the</w:t>
            </w:r>
            <w:r>
              <w:rPr>
                <w:spacing w:val="-12"/>
                <w:sz w:val="22"/>
              </w:rPr>
              <w:t> </w:t>
            </w:r>
            <w:r>
              <w:rPr>
                <w:spacing w:val="-2"/>
                <w:sz w:val="22"/>
              </w:rPr>
              <w:t>award</w:t>
            </w:r>
            <w:r>
              <w:rPr>
                <w:spacing w:val="-9"/>
                <w:sz w:val="22"/>
              </w:rPr>
              <w:t> </w:t>
            </w:r>
            <w:r>
              <w:rPr>
                <w:spacing w:val="-2"/>
                <w:sz w:val="22"/>
              </w:rPr>
              <w:t>of</w:t>
            </w:r>
            <w:r>
              <w:rPr>
                <w:spacing w:val="-7"/>
                <w:sz w:val="22"/>
              </w:rPr>
              <w:t> </w:t>
            </w:r>
            <w:r>
              <w:rPr>
                <w:spacing w:val="-2"/>
                <w:sz w:val="22"/>
              </w:rPr>
              <w:t>more</w:t>
            </w:r>
            <w:r>
              <w:rPr>
                <w:spacing w:val="-11"/>
                <w:sz w:val="22"/>
              </w:rPr>
              <w:t> </w:t>
            </w:r>
            <w:r>
              <w:rPr>
                <w:spacing w:val="-2"/>
                <w:sz w:val="22"/>
              </w:rPr>
              <w:t>than</w:t>
            </w:r>
            <w:r>
              <w:rPr>
                <w:spacing w:val="-10"/>
                <w:sz w:val="22"/>
              </w:rPr>
              <w:t> </w:t>
            </w:r>
            <w:r>
              <w:rPr>
                <w:spacing w:val="-2"/>
                <w:sz w:val="22"/>
              </w:rPr>
              <w:t>one</w:t>
            </w:r>
            <w:r>
              <w:rPr>
                <w:spacing w:val="-11"/>
                <w:sz w:val="22"/>
              </w:rPr>
              <w:t> </w:t>
            </w:r>
            <w:r>
              <w:rPr>
                <w:spacing w:val="-2"/>
                <w:sz w:val="22"/>
              </w:rPr>
              <w:t>Contract</w:t>
            </w:r>
            <w:r>
              <w:rPr>
                <w:spacing w:val="-9"/>
                <w:sz w:val="22"/>
              </w:rPr>
              <w:t> </w:t>
            </w:r>
            <w:r>
              <w:rPr>
                <w:spacing w:val="-2"/>
                <w:sz w:val="22"/>
              </w:rPr>
              <w:t>shall</w:t>
            </w:r>
            <w:r>
              <w:rPr>
                <w:spacing w:val="-8"/>
                <w:sz w:val="22"/>
              </w:rPr>
              <w:t> </w:t>
            </w:r>
            <w:r>
              <w:rPr>
                <w:spacing w:val="-2"/>
                <w:sz w:val="22"/>
              </w:rPr>
              <w:t>specify</w:t>
            </w:r>
          </w:p>
        </w:tc>
      </w:tr>
    </w:tbl>
    <w:p>
      <w:pPr>
        <w:pStyle w:val="TableParagraph"/>
        <w:spacing w:after="0" w:line="25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84"/>
              <w:jc w:val="both"/>
              <w:rPr>
                <w:sz w:val="22"/>
              </w:rPr>
            </w:pPr>
            <w:r>
              <w:rPr>
                <w:spacing w:val="-2"/>
                <w:sz w:val="22"/>
              </w:rPr>
              <w:t>in</w:t>
            </w:r>
            <w:r>
              <w:rPr>
                <w:spacing w:val="-8"/>
                <w:sz w:val="22"/>
              </w:rPr>
              <w:t> </w:t>
            </w:r>
            <w:r>
              <w:rPr>
                <w:spacing w:val="-2"/>
                <w:sz w:val="22"/>
              </w:rPr>
              <w:t>their bid</w:t>
            </w:r>
            <w:r>
              <w:rPr>
                <w:spacing w:val="-8"/>
                <w:sz w:val="22"/>
              </w:rPr>
              <w:t> </w:t>
            </w:r>
            <w:r>
              <w:rPr>
                <w:spacing w:val="-2"/>
                <w:sz w:val="22"/>
              </w:rPr>
              <w:t>the</w:t>
            </w:r>
            <w:r>
              <w:rPr>
                <w:spacing w:val="-10"/>
                <w:sz w:val="22"/>
              </w:rPr>
              <w:t> </w:t>
            </w:r>
            <w:r>
              <w:rPr>
                <w:spacing w:val="-2"/>
                <w:sz w:val="22"/>
              </w:rPr>
              <w:t>price</w:t>
            </w:r>
            <w:r>
              <w:rPr>
                <w:spacing w:val="-10"/>
                <w:sz w:val="22"/>
              </w:rPr>
              <w:t> </w:t>
            </w:r>
            <w:r>
              <w:rPr>
                <w:spacing w:val="-2"/>
                <w:sz w:val="22"/>
              </w:rPr>
              <w:t>reductions</w:t>
            </w:r>
            <w:r>
              <w:rPr>
                <w:spacing w:val="-4"/>
                <w:sz w:val="22"/>
              </w:rPr>
              <w:t> </w:t>
            </w:r>
            <w:r>
              <w:rPr>
                <w:spacing w:val="-2"/>
                <w:sz w:val="22"/>
              </w:rPr>
              <w:t>applicable</w:t>
            </w:r>
            <w:r>
              <w:rPr>
                <w:spacing w:val="-10"/>
                <w:sz w:val="22"/>
              </w:rPr>
              <w:t> </w:t>
            </w:r>
            <w:r>
              <w:rPr>
                <w:spacing w:val="-2"/>
                <w:sz w:val="22"/>
              </w:rPr>
              <w:t>to</w:t>
            </w:r>
            <w:r>
              <w:rPr>
                <w:spacing w:val="-8"/>
                <w:sz w:val="22"/>
              </w:rPr>
              <w:t> </w:t>
            </w:r>
            <w:r>
              <w:rPr>
                <w:spacing w:val="-2"/>
                <w:sz w:val="22"/>
              </w:rPr>
              <w:t>each</w:t>
            </w:r>
            <w:r>
              <w:rPr>
                <w:spacing w:val="-8"/>
                <w:sz w:val="22"/>
              </w:rPr>
              <w:t> </w:t>
            </w:r>
            <w:r>
              <w:rPr>
                <w:spacing w:val="-2"/>
                <w:sz w:val="22"/>
              </w:rPr>
              <w:t>package,</w:t>
            </w:r>
            <w:r>
              <w:rPr>
                <w:spacing w:val="-3"/>
                <w:sz w:val="22"/>
              </w:rPr>
              <w:t> </w:t>
            </w:r>
            <w:r>
              <w:rPr>
                <w:spacing w:val="-2"/>
                <w:sz w:val="22"/>
              </w:rPr>
              <w:t>or</w:t>
            </w:r>
            <w:r>
              <w:rPr>
                <w:spacing w:val="-6"/>
                <w:sz w:val="22"/>
              </w:rPr>
              <w:t> </w:t>
            </w:r>
            <w:r>
              <w:rPr>
                <w:spacing w:val="-2"/>
                <w:sz w:val="22"/>
              </w:rPr>
              <w:t>alternatively,</w:t>
            </w:r>
            <w:r>
              <w:rPr>
                <w:spacing w:val="-3"/>
                <w:sz w:val="22"/>
              </w:rPr>
              <w:t> </w:t>
            </w:r>
            <w:r>
              <w:rPr>
                <w:spacing w:val="-2"/>
                <w:sz w:val="22"/>
              </w:rPr>
              <w:t>to individual</w:t>
            </w:r>
            <w:r>
              <w:rPr>
                <w:spacing w:val="-9"/>
                <w:sz w:val="22"/>
              </w:rPr>
              <w:t> </w:t>
            </w:r>
            <w:r>
              <w:rPr>
                <w:spacing w:val="-2"/>
                <w:sz w:val="22"/>
              </w:rPr>
              <w:t>Contracts</w:t>
            </w:r>
            <w:r>
              <w:rPr>
                <w:spacing w:val="-6"/>
                <w:sz w:val="22"/>
              </w:rPr>
              <w:t> </w:t>
            </w:r>
            <w:r>
              <w:rPr>
                <w:spacing w:val="-2"/>
                <w:sz w:val="22"/>
              </w:rPr>
              <w:t>within</w:t>
            </w:r>
            <w:r>
              <w:rPr>
                <w:spacing w:val="-10"/>
                <w:sz w:val="22"/>
              </w:rPr>
              <w:t> </w:t>
            </w:r>
            <w:r>
              <w:rPr>
                <w:spacing w:val="-2"/>
                <w:sz w:val="22"/>
              </w:rPr>
              <w:t>the</w:t>
            </w:r>
            <w:r>
              <w:rPr>
                <w:spacing w:val="-11"/>
                <w:sz w:val="22"/>
              </w:rPr>
              <w:t> </w:t>
            </w:r>
            <w:r>
              <w:rPr>
                <w:spacing w:val="-2"/>
                <w:sz w:val="22"/>
              </w:rPr>
              <w:t>package.</w:t>
            </w:r>
            <w:r>
              <w:rPr>
                <w:spacing w:val="-5"/>
                <w:sz w:val="22"/>
              </w:rPr>
              <w:t> </w:t>
            </w:r>
            <w:r>
              <w:rPr>
                <w:spacing w:val="-2"/>
                <w:sz w:val="22"/>
              </w:rPr>
              <w:t>Price</w:t>
            </w:r>
            <w:r>
              <w:rPr>
                <w:spacing w:val="-11"/>
                <w:sz w:val="22"/>
              </w:rPr>
              <w:t> </w:t>
            </w:r>
            <w:r>
              <w:rPr>
                <w:spacing w:val="-2"/>
                <w:sz w:val="22"/>
              </w:rPr>
              <w:t>reductions</w:t>
            </w:r>
            <w:r>
              <w:rPr>
                <w:spacing w:val="-3"/>
                <w:sz w:val="22"/>
              </w:rPr>
              <w:t> </w:t>
            </w:r>
            <w:r>
              <w:rPr>
                <w:spacing w:val="-2"/>
                <w:sz w:val="22"/>
              </w:rPr>
              <w:t>or</w:t>
            </w:r>
            <w:r>
              <w:rPr>
                <w:spacing w:val="-4"/>
                <w:sz w:val="22"/>
              </w:rPr>
              <w:t> </w:t>
            </w:r>
            <w:r>
              <w:rPr>
                <w:spacing w:val="-2"/>
                <w:sz w:val="22"/>
              </w:rPr>
              <w:t>discounts</w:t>
            </w:r>
            <w:r>
              <w:rPr>
                <w:spacing w:val="-6"/>
                <w:sz w:val="22"/>
              </w:rPr>
              <w:t> </w:t>
            </w:r>
            <w:r>
              <w:rPr>
                <w:spacing w:val="-2"/>
                <w:sz w:val="22"/>
              </w:rPr>
              <w:t>shall</w:t>
            </w:r>
            <w:r>
              <w:rPr>
                <w:spacing w:val="-9"/>
                <w:sz w:val="22"/>
              </w:rPr>
              <w:t> </w:t>
            </w:r>
            <w:r>
              <w:rPr>
                <w:spacing w:val="-2"/>
                <w:sz w:val="22"/>
              </w:rPr>
              <w:t>be submitted</w:t>
            </w:r>
            <w:r>
              <w:rPr>
                <w:spacing w:val="-7"/>
                <w:sz w:val="22"/>
              </w:rPr>
              <w:t> </w:t>
            </w:r>
            <w:r>
              <w:rPr>
                <w:spacing w:val="-2"/>
                <w:sz w:val="22"/>
              </w:rPr>
              <w:t>in</w:t>
            </w:r>
            <w:r>
              <w:rPr>
                <w:spacing w:val="-7"/>
                <w:sz w:val="22"/>
              </w:rPr>
              <w:t> </w:t>
            </w:r>
            <w:r>
              <w:rPr>
                <w:spacing w:val="-2"/>
                <w:sz w:val="22"/>
              </w:rPr>
              <w:t>accordance</w:t>
            </w:r>
            <w:r>
              <w:rPr>
                <w:spacing w:val="-5"/>
                <w:sz w:val="22"/>
              </w:rPr>
              <w:t> </w:t>
            </w:r>
            <w:r>
              <w:rPr>
                <w:spacing w:val="-2"/>
                <w:sz w:val="22"/>
              </w:rPr>
              <w:t>with</w:t>
            </w:r>
            <w:r>
              <w:rPr>
                <w:spacing w:val="-7"/>
                <w:sz w:val="22"/>
              </w:rPr>
              <w:t> </w:t>
            </w:r>
            <w:r>
              <w:rPr>
                <w:spacing w:val="-2"/>
                <w:sz w:val="22"/>
              </w:rPr>
              <w:t>ITB</w:t>
            </w:r>
            <w:r>
              <w:rPr>
                <w:spacing w:val="-6"/>
                <w:sz w:val="22"/>
              </w:rPr>
              <w:t> </w:t>
            </w:r>
            <w:r>
              <w:rPr>
                <w:spacing w:val="-2"/>
                <w:sz w:val="22"/>
              </w:rPr>
              <w:t>13.4,</w:t>
            </w:r>
            <w:r>
              <w:rPr>
                <w:spacing w:val="-5"/>
                <w:sz w:val="22"/>
              </w:rPr>
              <w:t> </w:t>
            </w:r>
            <w:r>
              <w:rPr>
                <w:spacing w:val="-2"/>
                <w:sz w:val="22"/>
              </w:rPr>
              <w:t>provided</w:t>
            </w:r>
            <w:r>
              <w:rPr>
                <w:spacing w:val="-6"/>
                <w:sz w:val="22"/>
              </w:rPr>
              <w:t> </w:t>
            </w:r>
            <w:r>
              <w:rPr>
                <w:spacing w:val="-2"/>
                <w:sz w:val="22"/>
              </w:rPr>
              <w:t>the</w:t>
            </w:r>
            <w:r>
              <w:rPr>
                <w:spacing w:val="-9"/>
                <w:sz w:val="22"/>
              </w:rPr>
              <w:t> </w:t>
            </w:r>
            <w:r>
              <w:rPr>
                <w:spacing w:val="-2"/>
                <w:sz w:val="22"/>
              </w:rPr>
              <w:t>bids</w:t>
            </w:r>
            <w:r>
              <w:rPr>
                <w:spacing w:val="-3"/>
                <w:sz w:val="22"/>
              </w:rPr>
              <w:t> </w:t>
            </w:r>
            <w:r>
              <w:rPr>
                <w:spacing w:val="-2"/>
                <w:sz w:val="22"/>
              </w:rPr>
              <w:t>for</w:t>
            </w:r>
            <w:r>
              <w:rPr>
                <w:spacing w:val="-4"/>
                <w:sz w:val="22"/>
              </w:rPr>
              <w:t> </w:t>
            </w:r>
            <w:r>
              <w:rPr>
                <w:spacing w:val="-2"/>
                <w:sz w:val="22"/>
              </w:rPr>
              <w:t>all</w:t>
            </w:r>
            <w:r>
              <w:rPr>
                <w:spacing w:val="-6"/>
                <w:sz w:val="22"/>
              </w:rPr>
              <w:t> </w:t>
            </w:r>
            <w:r>
              <w:rPr>
                <w:spacing w:val="-2"/>
                <w:sz w:val="22"/>
              </w:rPr>
              <w:t>Contracts</w:t>
            </w:r>
            <w:r>
              <w:rPr>
                <w:spacing w:val="-6"/>
                <w:sz w:val="22"/>
              </w:rPr>
              <w:t> </w:t>
            </w:r>
            <w:r>
              <w:rPr>
                <w:spacing w:val="-5"/>
                <w:sz w:val="22"/>
              </w:rPr>
              <w:t>are</w:t>
            </w:r>
          </w:p>
          <w:p>
            <w:pPr>
              <w:pStyle w:val="TableParagraph"/>
              <w:ind w:left="470"/>
              <w:jc w:val="both"/>
              <w:rPr>
                <w:sz w:val="22"/>
              </w:rPr>
            </w:pPr>
            <w:r>
              <w:rPr>
                <w:spacing w:val="-6"/>
                <w:sz w:val="22"/>
              </w:rPr>
              <w:t>submitted</w:t>
            </w:r>
            <w:r>
              <w:rPr>
                <w:spacing w:val="-5"/>
                <w:sz w:val="22"/>
              </w:rPr>
              <w:t> </w:t>
            </w:r>
            <w:r>
              <w:rPr>
                <w:spacing w:val="-6"/>
                <w:sz w:val="22"/>
              </w:rPr>
              <w:t>and</w:t>
            </w:r>
            <w:r>
              <w:rPr>
                <w:spacing w:val="-5"/>
                <w:sz w:val="22"/>
              </w:rPr>
              <w:t> </w:t>
            </w:r>
            <w:r>
              <w:rPr>
                <w:spacing w:val="-6"/>
                <w:sz w:val="22"/>
              </w:rPr>
              <w:t>opened</w:t>
            </w:r>
            <w:r>
              <w:rPr>
                <w:spacing w:val="-4"/>
                <w:sz w:val="22"/>
              </w:rPr>
              <w:t> </w:t>
            </w:r>
            <w:r>
              <w:rPr>
                <w:spacing w:val="-6"/>
                <w:sz w:val="22"/>
              </w:rPr>
              <w:t>at</w:t>
            </w:r>
            <w:r>
              <w:rPr>
                <w:spacing w:val="2"/>
                <w:sz w:val="22"/>
              </w:rPr>
              <w:t> </w:t>
            </w:r>
            <w:r>
              <w:rPr>
                <w:spacing w:val="-6"/>
                <w:sz w:val="22"/>
              </w:rPr>
              <w:t>the</w:t>
            </w:r>
            <w:r>
              <w:rPr>
                <w:spacing w:val="-7"/>
                <w:sz w:val="22"/>
              </w:rPr>
              <w:t> </w:t>
            </w:r>
            <w:r>
              <w:rPr>
                <w:spacing w:val="-6"/>
                <w:sz w:val="22"/>
              </w:rPr>
              <w:t>same time.</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10"/>
                <w:sz w:val="22"/>
              </w:rPr>
              <w:t> </w:t>
            </w:r>
            <w:r>
              <w:rPr>
                <w:spacing w:val="-4"/>
                <w:sz w:val="22"/>
              </w:rPr>
              <w:t>quoted</w:t>
            </w:r>
            <w:r>
              <w:rPr>
                <w:spacing w:val="-10"/>
                <w:sz w:val="22"/>
              </w:rPr>
              <w:t> </w:t>
            </w:r>
            <w:r>
              <w:rPr>
                <w:spacing w:val="-4"/>
                <w:sz w:val="22"/>
              </w:rPr>
              <w:t>by</w:t>
            </w:r>
            <w:r>
              <w:rPr>
                <w:spacing w:val="-9"/>
                <w:sz w:val="22"/>
              </w:rPr>
              <w:t> </w:t>
            </w:r>
            <w:r>
              <w:rPr>
                <w:spacing w:val="-4"/>
                <w:sz w:val="22"/>
              </w:rPr>
              <w:t>the</w:t>
            </w:r>
            <w:r>
              <w:rPr>
                <w:spacing w:val="-10"/>
                <w:sz w:val="22"/>
              </w:rPr>
              <w:t> </w:t>
            </w:r>
            <w:r>
              <w:rPr>
                <w:spacing w:val="-4"/>
                <w:sz w:val="22"/>
              </w:rPr>
              <w:t>Bidder shall</w:t>
            </w:r>
            <w:r>
              <w:rPr>
                <w:spacing w:val="-9"/>
                <w:sz w:val="22"/>
              </w:rPr>
              <w:t> </w:t>
            </w:r>
            <w:r>
              <w:rPr>
                <w:spacing w:val="-4"/>
                <w:sz w:val="22"/>
              </w:rPr>
              <w:t>be</w:t>
            </w:r>
            <w:r>
              <w:rPr>
                <w:spacing w:val="-10"/>
                <w:sz w:val="22"/>
              </w:rPr>
              <w:t> </w:t>
            </w:r>
            <w:r>
              <w:rPr>
                <w:spacing w:val="-4"/>
                <w:sz w:val="22"/>
              </w:rPr>
              <w:t>fixed. If</w:t>
            </w:r>
            <w:r>
              <w:rPr>
                <w:spacing w:val="-6"/>
                <w:sz w:val="22"/>
              </w:rPr>
              <w:t> </w:t>
            </w:r>
            <w:r>
              <w:rPr>
                <w:spacing w:val="-4"/>
                <w:sz w:val="22"/>
              </w:rPr>
              <w:t>the</w:t>
            </w:r>
            <w:r>
              <w:rPr>
                <w:spacing w:val="-10"/>
                <w:sz w:val="22"/>
              </w:rPr>
              <w:t> </w:t>
            </w:r>
            <w:r>
              <w:rPr>
                <w:spacing w:val="-4"/>
                <w:sz w:val="22"/>
              </w:rPr>
              <w:t>prices quoted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10"/>
                <w:sz w:val="22"/>
              </w:rPr>
              <w:t> </w:t>
            </w:r>
            <w:r>
              <w:rPr>
                <w:spacing w:val="-4"/>
                <w:sz w:val="22"/>
              </w:rPr>
              <w:t>provisions</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Conditions</w:t>
            </w:r>
            <w:r>
              <w:rPr>
                <w:spacing w:val="-5"/>
                <w:sz w:val="22"/>
              </w:rPr>
              <w:t> </w:t>
            </w:r>
            <w:r>
              <w:rPr>
                <w:spacing w:val="-4"/>
                <w:sz w:val="22"/>
              </w:rPr>
              <w:t>of</w:t>
            </w:r>
            <w:r>
              <w:rPr>
                <w:spacing w:val="-7"/>
                <w:sz w:val="22"/>
              </w:rPr>
              <w:t> </w:t>
            </w:r>
            <w:r>
              <w:rPr>
                <w:spacing w:val="-4"/>
                <w:sz w:val="22"/>
              </w:rPr>
              <w:t>Contract,</w:t>
            </w:r>
            <w:r>
              <w:rPr>
                <w:spacing w:val="-8"/>
                <w:sz w:val="22"/>
              </w:rPr>
              <w:t> </w:t>
            </w:r>
            <w:r>
              <w:rPr>
                <w:spacing w:val="-4"/>
                <w:sz w:val="22"/>
              </w:rPr>
              <w:t>the</w:t>
            </w:r>
            <w:r>
              <w:rPr>
                <w:spacing w:val="-10"/>
                <w:sz w:val="22"/>
              </w:rPr>
              <w:t> </w:t>
            </w:r>
            <w:r>
              <w:rPr>
                <w:spacing w:val="-4"/>
                <w:sz w:val="22"/>
              </w:rPr>
              <w:t>Bidder</w:t>
            </w:r>
            <w:r>
              <w:rPr>
                <w:spacing w:val="2"/>
                <w:sz w:val="22"/>
              </w:rPr>
              <w:t> </w:t>
            </w:r>
            <w:r>
              <w:rPr>
                <w:spacing w:val="-4"/>
                <w:sz w:val="22"/>
              </w:rPr>
              <w:t>shall</w:t>
            </w:r>
            <w:r>
              <w:rPr>
                <w:spacing w:val="-10"/>
                <w:sz w:val="22"/>
              </w:rPr>
              <w:t> </w:t>
            </w:r>
            <w:r>
              <w:rPr>
                <w:spacing w:val="-4"/>
                <w:sz w:val="22"/>
              </w:rPr>
              <w:t>furnish</w:t>
            </w:r>
            <w:r>
              <w:rPr>
                <w:spacing w:val="-9"/>
                <w:sz w:val="22"/>
              </w:rPr>
              <w:t> </w:t>
            </w:r>
            <w:r>
              <w:rPr>
                <w:spacing w:val="-4"/>
                <w:sz w:val="22"/>
              </w:rPr>
              <w:t>the</w:t>
            </w:r>
            <w:r>
              <w:rPr>
                <w:spacing w:val="-10"/>
                <w:sz w:val="22"/>
              </w:rPr>
              <w:t> </w:t>
            </w:r>
            <w:r>
              <w:rPr>
                <w:spacing w:val="-4"/>
                <w:sz w:val="22"/>
              </w:rPr>
              <w:t>indices </w:t>
            </w:r>
            <w:r>
              <w:rPr>
                <w:sz w:val="22"/>
              </w:rPr>
              <w:t>and</w:t>
            </w:r>
            <w:r>
              <w:rPr>
                <w:spacing w:val="-6"/>
                <w:sz w:val="22"/>
              </w:rPr>
              <w:t> </w:t>
            </w:r>
            <w:r>
              <w:rPr>
                <w:sz w:val="22"/>
              </w:rPr>
              <w:t>weightings</w:t>
            </w:r>
            <w:r>
              <w:rPr>
                <w:spacing w:val="-5"/>
                <w:sz w:val="22"/>
              </w:rPr>
              <w:t> </w:t>
            </w:r>
            <w:r>
              <w:rPr>
                <w:sz w:val="22"/>
              </w:rPr>
              <w:t>for</w:t>
            </w:r>
            <w:r>
              <w:rPr>
                <w:spacing w:val="-4"/>
                <w:sz w:val="22"/>
              </w:rPr>
              <w:t> </w:t>
            </w:r>
            <w:r>
              <w:rPr>
                <w:sz w:val="22"/>
              </w:rPr>
              <w:t>the</w:t>
            </w:r>
            <w:r>
              <w:rPr>
                <w:spacing w:val="-11"/>
                <w:sz w:val="22"/>
              </w:rPr>
              <w:t> </w:t>
            </w:r>
            <w:r>
              <w:rPr>
                <w:sz w:val="22"/>
              </w:rPr>
              <w:t>price</w:t>
            </w:r>
            <w:r>
              <w:rPr>
                <w:spacing w:val="-11"/>
                <w:sz w:val="22"/>
              </w:rPr>
              <w:t> </w:t>
            </w:r>
            <w:r>
              <w:rPr>
                <w:sz w:val="22"/>
              </w:rPr>
              <w:t>adjustment</w:t>
            </w:r>
            <w:r>
              <w:rPr>
                <w:spacing w:val="-5"/>
                <w:sz w:val="22"/>
              </w:rPr>
              <w:t> </w:t>
            </w:r>
            <w:r>
              <w:rPr>
                <w:sz w:val="22"/>
              </w:rPr>
              <w:t>formulae</w:t>
            </w:r>
            <w:r>
              <w:rPr>
                <w:spacing w:val="-11"/>
                <w:sz w:val="22"/>
              </w:rPr>
              <w:t> </w:t>
            </w:r>
            <w:r>
              <w:rPr>
                <w:sz w:val="22"/>
              </w:rPr>
              <w:t>in</w:t>
            </w:r>
            <w:r>
              <w:rPr>
                <w:spacing w:val="-9"/>
                <w:sz w:val="22"/>
              </w:rPr>
              <w:t> </w:t>
            </w:r>
            <w:r>
              <w:rPr>
                <w:sz w:val="22"/>
              </w:rPr>
              <w:t>the</w:t>
            </w:r>
            <w:r>
              <w:rPr>
                <w:spacing w:val="-7"/>
                <w:sz w:val="22"/>
              </w:rPr>
              <w:t> </w:t>
            </w:r>
            <w:r>
              <w:rPr>
                <w:sz w:val="22"/>
              </w:rPr>
              <w:t>Table</w:t>
            </w:r>
            <w:r>
              <w:rPr>
                <w:spacing w:val="-11"/>
                <w:sz w:val="22"/>
              </w:rPr>
              <w:t> </w:t>
            </w:r>
            <w:r>
              <w:rPr>
                <w:sz w:val="22"/>
              </w:rPr>
              <w:t>of</w:t>
            </w:r>
            <w:r>
              <w:rPr>
                <w:spacing w:val="-4"/>
                <w:sz w:val="22"/>
              </w:rPr>
              <w:t> </w:t>
            </w:r>
            <w:r>
              <w:rPr>
                <w:sz w:val="22"/>
              </w:rPr>
              <w:t>Adjustment </w:t>
            </w:r>
            <w:r>
              <w:rPr>
                <w:spacing w:val="-2"/>
                <w:sz w:val="22"/>
              </w:rPr>
              <w:t>Data</w:t>
            </w:r>
            <w:r>
              <w:rPr>
                <w:spacing w:val="-6"/>
                <w:sz w:val="22"/>
              </w:rPr>
              <w:t> </w:t>
            </w:r>
            <w:r>
              <w:rPr>
                <w:spacing w:val="-2"/>
                <w:sz w:val="22"/>
              </w:rPr>
              <w:t>in</w:t>
            </w:r>
            <w:r>
              <w:rPr>
                <w:spacing w:val="-6"/>
                <w:sz w:val="22"/>
              </w:rPr>
              <w:t> </w:t>
            </w:r>
            <w:r>
              <w:rPr>
                <w:spacing w:val="-2"/>
                <w:sz w:val="22"/>
              </w:rPr>
              <w:t>Section</w:t>
            </w:r>
            <w:r>
              <w:rPr>
                <w:spacing w:val="-6"/>
                <w:sz w:val="22"/>
              </w:rPr>
              <w:t> </w:t>
            </w:r>
            <w:r>
              <w:rPr>
                <w:spacing w:val="-2"/>
                <w:sz w:val="22"/>
              </w:rPr>
              <w:t>IV</w:t>
            </w:r>
            <w:r>
              <w:rPr>
                <w:spacing w:val="-6"/>
                <w:sz w:val="22"/>
              </w:rPr>
              <w:t> </w:t>
            </w:r>
            <w:r>
              <w:rPr>
                <w:spacing w:val="-2"/>
                <w:sz w:val="22"/>
              </w:rPr>
              <w:t>(Bidding</w:t>
            </w:r>
            <w:r>
              <w:rPr>
                <w:spacing w:val="-6"/>
                <w:sz w:val="22"/>
              </w:rPr>
              <w:t> </w:t>
            </w:r>
            <w:r>
              <w:rPr>
                <w:spacing w:val="-2"/>
                <w:sz w:val="22"/>
              </w:rPr>
              <w:t>Forms)</w:t>
            </w:r>
            <w:r>
              <w:rPr>
                <w:spacing w:val="-3"/>
                <w:sz w:val="22"/>
              </w:rPr>
              <w:t> </w:t>
            </w:r>
            <w:r>
              <w:rPr>
                <w:spacing w:val="-2"/>
                <w:sz w:val="22"/>
              </w:rPr>
              <w:t>and</w:t>
            </w:r>
            <w:r>
              <w:rPr>
                <w:spacing w:val="-5"/>
                <w:sz w:val="22"/>
              </w:rPr>
              <w:t> </w:t>
            </w:r>
            <w:r>
              <w:rPr>
                <w:spacing w:val="-2"/>
                <w:sz w:val="22"/>
              </w:rPr>
              <w:t>the</w:t>
            </w:r>
            <w:r>
              <w:rPr>
                <w:spacing w:val="-7"/>
                <w:sz w:val="22"/>
              </w:rPr>
              <w:t> </w:t>
            </w:r>
            <w:r>
              <w:rPr>
                <w:spacing w:val="-2"/>
                <w:sz w:val="22"/>
              </w:rPr>
              <w:t>Employer</w:t>
            </w:r>
            <w:r>
              <w:rPr>
                <w:sz w:val="22"/>
              </w:rPr>
              <w:t> </w:t>
            </w:r>
            <w:r>
              <w:rPr>
                <w:spacing w:val="-2"/>
                <w:sz w:val="22"/>
              </w:rPr>
              <w:t>may</w:t>
            </w:r>
            <w:r>
              <w:rPr>
                <w:spacing w:val="-9"/>
                <w:sz w:val="22"/>
              </w:rPr>
              <w:t> </w:t>
            </w:r>
            <w:r>
              <w:rPr>
                <w:spacing w:val="-2"/>
                <w:sz w:val="22"/>
              </w:rPr>
              <w:t>require</w:t>
            </w:r>
            <w:r>
              <w:rPr>
                <w:spacing w:val="-7"/>
                <w:sz w:val="22"/>
              </w:rPr>
              <w:t> </w:t>
            </w:r>
            <w:r>
              <w:rPr>
                <w:spacing w:val="-2"/>
                <w:sz w:val="22"/>
              </w:rPr>
              <w:t>the</w:t>
            </w:r>
            <w:r>
              <w:rPr>
                <w:spacing w:val="-7"/>
                <w:sz w:val="22"/>
              </w:rPr>
              <w:t> </w:t>
            </w:r>
            <w:r>
              <w:rPr>
                <w:spacing w:val="-2"/>
                <w:sz w:val="22"/>
              </w:rPr>
              <w:t>Bidder</w:t>
            </w:r>
          </w:p>
          <w:p>
            <w:pPr>
              <w:pStyle w:val="TableParagraph"/>
              <w:spacing w:before="2"/>
              <w:ind w:left="470"/>
              <w:jc w:val="both"/>
              <w:rPr>
                <w:sz w:val="22"/>
              </w:rPr>
            </w:pPr>
            <w:r>
              <w:rPr>
                <w:spacing w:val="-6"/>
                <w:sz w:val="22"/>
              </w:rPr>
              <w:t>to</w:t>
            </w:r>
            <w:r>
              <w:rPr>
                <w:spacing w:val="-9"/>
                <w:sz w:val="22"/>
              </w:rPr>
              <w:t> </w:t>
            </w:r>
            <w:r>
              <w:rPr>
                <w:spacing w:val="-6"/>
                <w:sz w:val="22"/>
              </w:rPr>
              <w:t>justify its</w:t>
            </w:r>
            <w:r>
              <w:rPr>
                <w:spacing w:val="-1"/>
                <w:sz w:val="22"/>
              </w:rPr>
              <w:t> </w:t>
            </w:r>
            <w:r>
              <w:rPr>
                <w:spacing w:val="-6"/>
                <w:sz w:val="22"/>
              </w:rPr>
              <w:t>proposed</w:t>
            </w:r>
            <w:r>
              <w:rPr>
                <w:spacing w:val="-2"/>
                <w:sz w:val="22"/>
              </w:rPr>
              <w:t> </w:t>
            </w:r>
            <w:r>
              <w:rPr>
                <w:spacing w:val="-6"/>
                <w:sz w:val="22"/>
              </w:rPr>
              <w:t>indices</w:t>
            </w:r>
            <w:r>
              <w:rPr>
                <w:sz w:val="22"/>
              </w:rPr>
              <w:t> </w:t>
            </w:r>
            <w:r>
              <w:rPr>
                <w:spacing w:val="-6"/>
                <w:sz w:val="22"/>
              </w:rPr>
              <w:t>and weightings.</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z w:val="22"/>
              </w:rPr>
              <w:t>13.7All</w:t>
            </w:r>
            <w:r>
              <w:rPr>
                <w:spacing w:val="80"/>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12"/>
                <w:sz w:val="22"/>
              </w:rPr>
              <w:t> </w:t>
            </w:r>
            <w:r>
              <w:rPr>
                <w:spacing w:val="-2"/>
                <w:sz w:val="22"/>
              </w:rPr>
              <w:t>Contract,</w:t>
            </w:r>
            <w:r>
              <w:rPr>
                <w:spacing w:val="-9"/>
                <w:sz w:val="22"/>
              </w:rPr>
              <w:t> </w:t>
            </w:r>
            <w:r>
              <w:rPr>
                <w:spacing w:val="-2"/>
                <w:sz w:val="22"/>
              </w:rPr>
              <w:t>or</w:t>
            </w:r>
            <w:r>
              <w:rPr>
                <w:spacing w:val="-5"/>
                <w:sz w:val="22"/>
              </w:rPr>
              <w:t> </w:t>
            </w:r>
            <w:r>
              <w:rPr>
                <w:spacing w:val="-2"/>
                <w:sz w:val="22"/>
              </w:rPr>
              <w:t>for</w:t>
            </w:r>
            <w:r>
              <w:rPr>
                <w:spacing w:val="-10"/>
                <w:sz w:val="22"/>
              </w:rPr>
              <w:t> </w:t>
            </w:r>
            <w:r>
              <w:rPr>
                <w:spacing w:val="-2"/>
                <w:sz w:val="22"/>
              </w:rPr>
              <w:t>any</w:t>
            </w:r>
            <w:r>
              <w:rPr>
                <w:spacing w:val="-12"/>
                <w:sz w:val="22"/>
              </w:rPr>
              <w:t> </w:t>
            </w:r>
            <w:r>
              <w:rPr>
                <w:spacing w:val="-2"/>
                <w:sz w:val="22"/>
              </w:rPr>
              <w:t>other</w:t>
            </w:r>
            <w:r>
              <w:rPr>
                <w:spacing w:val="-5"/>
                <w:sz w:val="22"/>
              </w:rPr>
              <w:t> </w:t>
            </w:r>
            <w:r>
              <w:rPr>
                <w:spacing w:val="-2"/>
                <w:sz w:val="22"/>
              </w:rPr>
              <w:t>cause,</w:t>
            </w:r>
            <w:r>
              <w:rPr>
                <w:spacing w:val="-6"/>
                <w:sz w:val="22"/>
              </w:rPr>
              <w:t> </w:t>
            </w:r>
            <w:r>
              <w:rPr>
                <w:spacing w:val="-2"/>
                <w:sz w:val="22"/>
              </w:rPr>
              <w:t>as</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date</w:t>
            </w:r>
            <w:r>
              <w:rPr>
                <w:spacing w:val="-12"/>
                <w:sz w:val="22"/>
              </w:rPr>
              <w:t> </w:t>
            </w:r>
            <w:r>
              <w:rPr>
                <w:spacing w:val="-2"/>
                <w:sz w:val="22"/>
              </w:rPr>
              <w:t>30</w:t>
            </w:r>
            <w:r>
              <w:rPr>
                <w:spacing w:val="-8"/>
                <w:sz w:val="22"/>
              </w:rPr>
              <w:t> </w:t>
            </w:r>
            <w:r>
              <w:rPr>
                <w:spacing w:val="-2"/>
                <w:sz w:val="22"/>
              </w:rPr>
              <w:t>days</w:t>
            </w:r>
            <w:r>
              <w:rPr>
                <w:spacing w:val="-7"/>
                <w:sz w:val="22"/>
              </w:rPr>
              <w:t> </w:t>
            </w:r>
            <w:r>
              <w:rPr>
                <w:spacing w:val="-2"/>
                <w:sz w:val="22"/>
              </w:rPr>
              <w:t>prior</w:t>
            </w:r>
            <w:r>
              <w:rPr>
                <w:spacing w:val="-5"/>
                <w:sz w:val="22"/>
              </w:rPr>
              <w:t> </w:t>
            </w:r>
            <w:r>
              <w:rPr>
                <w:spacing w:val="-2"/>
                <w:sz w:val="22"/>
              </w:rPr>
              <w:t>to</w:t>
            </w:r>
            <w:r>
              <w:rPr>
                <w:spacing w:val="-12"/>
                <w:sz w:val="22"/>
              </w:rPr>
              <w:t> </w:t>
            </w:r>
            <w:r>
              <w:rPr>
                <w:spacing w:val="-2"/>
                <w:sz w:val="22"/>
              </w:rPr>
              <w:t>the</w:t>
            </w:r>
            <w:r>
              <w:rPr>
                <w:spacing w:val="-9"/>
                <w:sz w:val="22"/>
              </w:rPr>
              <w:t> </w:t>
            </w:r>
            <w:r>
              <w:rPr>
                <w:spacing w:val="-2"/>
                <w:sz w:val="22"/>
              </w:rPr>
              <w:t>deadline </w:t>
            </w:r>
            <w:r>
              <w:rPr>
                <w:spacing w:val="-4"/>
                <w:sz w:val="22"/>
              </w:rPr>
              <w:t>for</w:t>
            </w:r>
            <w:r>
              <w:rPr>
                <w:spacing w:val="1"/>
                <w:sz w:val="22"/>
              </w:rPr>
              <w:t> </w:t>
            </w:r>
            <w:r>
              <w:rPr>
                <w:spacing w:val="-4"/>
                <w:sz w:val="22"/>
              </w:rPr>
              <w:t>submission</w:t>
            </w:r>
            <w:r>
              <w:rPr>
                <w:spacing w:val="-6"/>
                <w:sz w:val="22"/>
              </w:rPr>
              <w:t> </w:t>
            </w:r>
            <w:r>
              <w:rPr>
                <w:spacing w:val="-4"/>
                <w:sz w:val="22"/>
              </w:rPr>
              <w:t>of</w:t>
            </w:r>
            <w:r>
              <w:rPr>
                <w:spacing w:val="-3"/>
                <w:sz w:val="22"/>
              </w:rPr>
              <w:t> </w:t>
            </w:r>
            <w:r>
              <w:rPr>
                <w:spacing w:val="-4"/>
                <w:sz w:val="22"/>
              </w:rPr>
              <w:t>bids,</w:t>
            </w:r>
            <w:r>
              <w:rPr>
                <w:sz w:val="22"/>
              </w:rPr>
              <w:t> </w:t>
            </w:r>
            <w:r>
              <w:rPr>
                <w:spacing w:val="-4"/>
                <w:sz w:val="22"/>
              </w:rPr>
              <w:t>shall</w:t>
            </w:r>
            <w:r>
              <w:rPr>
                <w:spacing w:val="-5"/>
                <w:sz w:val="22"/>
              </w:rPr>
              <w:t> </w:t>
            </w:r>
            <w:r>
              <w:rPr>
                <w:spacing w:val="-4"/>
                <w:sz w:val="22"/>
              </w:rPr>
              <w:t>be</w:t>
            </w:r>
            <w:r>
              <w:rPr>
                <w:spacing w:val="-8"/>
                <w:sz w:val="22"/>
              </w:rPr>
              <w:t> </w:t>
            </w:r>
            <w:r>
              <w:rPr>
                <w:spacing w:val="-4"/>
                <w:sz w:val="22"/>
              </w:rPr>
              <w:t>included</w:t>
            </w:r>
            <w:r>
              <w:rPr>
                <w:spacing w:val="-6"/>
                <w:sz w:val="22"/>
              </w:rPr>
              <w:t> </w:t>
            </w:r>
            <w:r>
              <w:rPr>
                <w:spacing w:val="-4"/>
                <w:sz w:val="22"/>
              </w:rPr>
              <w:t>in</w:t>
            </w:r>
            <w:r>
              <w:rPr>
                <w:spacing w:val="-6"/>
                <w:sz w:val="22"/>
              </w:rPr>
              <w:t> </w:t>
            </w:r>
            <w:r>
              <w:rPr>
                <w:spacing w:val="-4"/>
                <w:sz w:val="22"/>
              </w:rPr>
              <w:t>the</w:t>
            </w:r>
            <w:r>
              <w:rPr>
                <w:spacing w:val="-8"/>
                <w:sz w:val="22"/>
              </w:rPr>
              <w:t> </w:t>
            </w:r>
            <w:r>
              <w:rPr>
                <w:spacing w:val="-4"/>
                <w:sz w:val="22"/>
              </w:rPr>
              <w:t>rates</w:t>
            </w:r>
            <w:r>
              <w:rPr>
                <w:spacing w:val="-5"/>
                <w:sz w:val="22"/>
              </w:rPr>
              <w:t> </w:t>
            </w:r>
            <w:r>
              <w:rPr>
                <w:spacing w:val="-4"/>
                <w:sz w:val="22"/>
              </w:rPr>
              <w:t>and</w:t>
            </w:r>
            <w:r>
              <w:rPr>
                <w:spacing w:val="-6"/>
                <w:sz w:val="22"/>
              </w:rPr>
              <w:t> </w:t>
            </w:r>
            <w:r>
              <w:rPr>
                <w:spacing w:val="-4"/>
                <w:sz w:val="22"/>
              </w:rPr>
              <w:t>prices</w:t>
            </w:r>
            <w:r>
              <w:rPr>
                <w:sz w:val="22"/>
              </w:rPr>
              <w:t> </w:t>
            </w:r>
            <w:r>
              <w:rPr>
                <w:spacing w:val="-4"/>
                <w:sz w:val="22"/>
              </w:rPr>
              <w:t>and</w:t>
            </w:r>
            <w:r>
              <w:rPr>
                <w:spacing w:val="-6"/>
                <w:sz w:val="22"/>
              </w:rPr>
              <w:t> </w:t>
            </w:r>
            <w:r>
              <w:rPr>
                <w:spacing w:val="-4"/>
                <w:sz w:val="22"/>
              </w:rPr>
              <w:t>the</w:t>
            </w:r>
            <w:r>
              <w:rPr>
                <w:spacing w:val="-8"/>
                <w:sz w:val="22"/>
              </w:rPr>
              <w:t> </w:t>
            </w:r>
            <w:r>
              <w:rPr>
                <w:spacing w:val="-4"/>
                <w:sz w:val="22"/>
              </w:rPr>
              <w:t>total</w:t>
            </w:r>
            <w:r>
              <w:rPr>
                <w:spacing w:val="-5"/>
                <w:sz w:val="22"/>
              </w:rPr>
              <w:t> bid</w:t>
            </w:r>
          </w:p>
          <w:p>
            <w:pPr>
              <w:pStyle w:val="TableParagraph"/>
              <w:spacing w:line="247" w:lineRule="exact"/>
              <w:ind w:left="470"/>
              <w:jc w:val="both"/>
              <w:rPr>
                <w:sz w:val="22"/>
              </w:rPr>
            </w:pPr>
            <w:r>
              <w:rPr>
                <w:spacing w:val="-6"/>
                <w:sz w:val="22"/>
              </w:rPr>
              <w:t>price submitted</w:t>
            </w:r>
            <w:r>
              <w:rPr>
                <w:spacing w:val="-4"/>
                <w:sz w:val="22"/>
              </w:rPr>
              <w:t> </w:t>
            </w:r>
            <w:r>
              <w:rPr>
                <w:spacing w:val="-6"/>
                <w:sz w:val="22"/>
              </w:rPr>
              <w:t>by</w:t>
            </w:r>
            <w:r>
              <w:rPr>
                <w:spacing w:val="-3"/>
                <w:sz w:val="22"/>
              </w:rPr>
              <w:t> </w:t>
            </w:r>
            <w:r>
              <w:rPr>
                <w:spacing w:val="-6"/>
                <w:sz w:val="22"/>
              </w:rPr>
              <w:t>the</w:t>
            </w:r>
            <w:r>
              <w:rPr>
                <w:spacing w:val="-1"/>
                <w:sz w:val="22"/>
              </w:rPr>
              <w:t> </w:t>
            </w:r>
            <w:r>
              <w:rPr>
                <w:spacing w:val="-6"/>
                <w:sz w:val="22"/>
              </w:rPr>
              <w:t>Bidder.</w:t>
            </w:r>
          </w:p>
        </w:tc>
      </w:tr>
      <w:tr>
        <w:trPr>
          <w:trHeight w:val="508" w:hRule="atLeast"/>
        </w:trPr>
        <w:tc>
          <w:tcPr>
            <w:tcW w:w="2180" w:type="dxa"/>
          </w:tcPr>
          <w:p>
            <w:pPr>
              <w:pStyle w:val="TableParagraph"/>
              <w:spacing w:line="254" w:lineRule="exact"/>
              <w:ind w:left="470" w:hanging="360"/>
              <w:rPr>
                <w:b/>
                <w:sz w:val="22"/>
              </w:rPr>
            </w:pPr>
            <w:r>
              <w:rPr>
                <w:b/>
                <w:sz w:val="22"/>
              </w:rPr>
              <w:t>14.</w:t>
            </w:r>
            <w:r>
              <w:rPr>
                <w:b/>
                <w:spacing w:val="-6"/>
                <w:sz w:val="22"/>
              </w:rPr>
              <w:t> </w:t>
            </w:r>
            <w:r>
              <w:rPr>
                <w:b/>
                <w:sz w:val="22"/>
              </w:rPr>
              <w:t>Currency</w:t>
            </w:r>
            <w:r>
              <w:rPr>
                <w:b/>
                <w:spacing w:val="-7"/>
                <w:sz w:val="22"/>
              </w:rPr>
              <w:t> </w:t>
            </w:r>
            <w:r>
              <w:rPr>
                <w:b/>
                <w:sz w:val="22"/>
              </w:rPr>
              <w:t>of</w:t>
            </w:r>
            <w:r>
              <w:rPr>
                <w:b/>
                <w:spacing w:val="-13"/>
                <w:sz w:val="22"/>
              </w:rPr>
              <w:t> </w:t>
            </w:r>
            <w:r>
              <w:rPr>
                <w:b/>
                <w:sz w:val="22"/>
              </w:rPr>
              <w:t>Bi</w:t>
            </w:r>
            <w:r>
              <w:rPr>
                <w:b/>
                <w:sz w:val="22"/>
              </w:rPr>
              <w:t>d and Payment</w:t>
            </w:r>
          </w:p>
        </w:tc>
        <w:tc>
          <w:tcPr>
            <w:tcW w:w="7293" w:type="dxa"/>
          </w:tcPr>
          <w:p>
            <w:pPr>
              <w:pStyle w:val="TableParagraph"/>
              <w:spacing w:before="34"/>
              <w:ind w:left="110"/>
              <w:rPr>
                <w:sz w:val="22"/>
              </w:rPr>
            </w:pPr>
            <w:r>
              <w:rPr>
                <w:spacing w:val="-4"/>
                <w:sz w:val="22"/>
              </w:rPr>
              <w:t>14.1</w:t>
            </w:r>
            <w:r>
              <w:rPr>
                <w:spacing w:val="-17"/>
                <w:sz w:val="22"/>
              </w:rPr>
              <w:t> </w:t>
            </w:r>
            <w:r>
              <w:rPr>
                <w:spacing w:val="-4"/>
                <w:sz w:val="22"/>
              </w:rPr>
              <w:t>The</w:t>
            </w:r>
            <w:r>
              <w:rPr>
                <w:spacing w:val="-14"/>
                <w:sz w:val="22"/>
              </w:rPr>
              <w:t> </w:t>
            </w:r>
            <w:r>
              <w:rPr>
                <w:spacing w:val="-4"/>
                <w:sz w:val="22"/>
              </w:rPr>
              <w:t>currency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6"/>
                <w:sz w:val="22"/>
              </w:rPr>
              <w:t> </w:t>
            </w:r>
            <w:r>
              <w:rPr>
                <w:spacing w:val="-4"/>
                <w:sz w:val="22"/>
              </w:rPr>
              <w:t>shall</w:t>
            </w:r>
            <w:r>
              <w:rPr>
                <w:spacing w:val="-11"/>
                <w:sz w:val="22"/>
              </w:rPr>
              <w:t> </w:t>
            </w:r>
            <w:r>
              <w:rPr>
                <w:spacing w:val="-4"/>
                <w:sz w:val="22"/>
              </w:rPr>
              <w:t>be</w:t>
            </w:r>
            <w:r>
              <w:rPr>
                <w:spacing w:val="-14"/>
                <w:sz w:val="22"/>
              </w:rPr>
              <w:t> </w:t>
            </w:r>
            <w:r>
              <w:rPr>
                <w:spacing w:val="-4"/>
                <w:sz w:val="22"/>
              </w:rPr>
              <w:t>in</w:t>
            </w:r>
            <w:r>
              <w:rPr>
                <w:spacing w:val="-12"/>
                <w:sz w:val="22"/>
              </w:rPr>
              <w:t> </w:t>
            </w:r>
            <w:r>
              <w:rPr>
                <w:spacing w:val="-4"/>
                <w:sz w:val="22"/>
              </w:rPr>
              <w:t>Nepalese</w:t>
            </w:r>
            <w:r>
              <w:rPr>
                <w:spacing w:val="-13"/>
                <w:sz w:val="22"/>
              </w:rPr>
              <w:t> </w:t>
            </w:r>
            <w:r>
              <w:rPr>
                <w:spacing w:val="-4"/>
                <w:sz w:val="22"/>
              </w:rPr>
              <w:t>Rupees.</w:t>
            </w:r>
          </w:p>
        </w:tc>
      </w:tr>
      <w:tr>
        <w:trPr>
          <w:trHeight w:val="3902" w:hRule="atLeast"/>
        </w:trPr>
        <w:tc>
          <w:tcPr>
            <w:tcW w:w="2180" w:type="dxa"/>
            <w:vMerge w:val="restart"/>
          </w:tcPr>
          <w:p>
            <w:pPr>
              <w:pStyle w:val="TableParagraph"/>
              <w:spacing w:line="242" w:lineRule="auto"/>
              <w:ind w:left="470" w:right="212" w:hanging="360"/>
              <w:rPr>
                <w:b/>
                <w:sz w:val="22"/>
              </w:rPr>
            </w:pPr>
            <w:r>
              <w:rPr>
                <w:b/>
                <w:sz w:val="22"/>
              </w:rPr>
              <w:t>15. Period of Validity</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4"/>
              <w:ind w:left="470" w:right="88" w:hanging="360"/>
              <w:jc w:val="both"/>
              <w:rPr>
                <w:sz w:val="22"/>
              </w:rPr>
            </w:pPr>
            <w:r>
              <w:rPr>
                <w:sz w:val="22"/>
              </w:rPr>
              <w:t>15.1</w:t>
            </w:r>
            <w:r>
              <w:rPr>
                <w:spacing w:val="-10"/>
                <w:sz w:val="22"/>
              </w:rPr>
              <w:t> </w:t>
            </w:r>
            <w:r>
              <w:rPr>
                <w:sz w:val="22"/>
              </w:rPr>
              <w:t>Bids</w:t>
            </w:r>
            <w:r>
              <w:rPr>
                <w:spacing w:val="-7"/>
                <w:sz w:val="22"/>
              </w:rPr>
              <w:t> </w:t>
            </w:r>
            <w:r>
              <w:rPr>
                <w:sz w:val="22"/>
              </w:rPr>
              <w:t>shall</w:t>
            </w:r>
            <w:r>
              <w:rPr>
                <w:spacing w:val="-10"/>
                <w:sz w:val="22"/>
              </w:rPr>
              <w:t> </w:t>
            </w:r>
            <w:r>
              <w:rPr>
                <w:sz w:val="22"/>
              </w:rPr>
              <w:t>remain</w:t>
            </w:r>
            <w:r>
              <w:rPr>
                <w:spacing w:val="-10"/>
                <w:sz w:val="22"/>
              </w:rPr>
              <w:t> </w:t>
            </w:r>
            <w:r>
              <w:rPr>
                <w:sz w:val="22"/>
              </w:rPr>
              <w:t>valid</w:t>
            </w:r>
            <w:r>
              <w:rPr>
                <w:spacing w:val="-10"/>
                <w:sz w:val="22"/>
              </w:rPr>
              <w:t> </w:t>
            </w:r>
            <w:r>
              <w:rPr>
                <w:sz w:val="22"/>
              </w:rPr>
              <w:t>for</w:t>
            </w:r>
            <w:r>
              <w:rPr>
                <w:spacing w:val="-4"/>
                <w:sz w:val="22"/>
              </w:rPr>
              <w:t> </w:t>
            </w:r>
            <w:r>
              <w:rPr>
                <w:sz w:val="22"/>
              </w:rPr>
              <w:t>the</w:t>
            </w:r>
            <w:r>
              <w:rPr>
                <w:spacing w:val="-12"/>
                <w:sz w:val="22"/>
              </w:rPr>
              <w:t> </w:t>
            </w:r>
            <w:r>
              <w:rPr>
                <w:sz w:val="22"/>
              </w:rPr>
              <w:t>period</w:t>
            </w:r>
            <w:r>
              <w:rPr>
                <w:spacing w:val="-10"/>
                <w:sz w:val="22"/>
              </w:rPr>
              <w:t> </w:t>
            </w:r>
            <w:r>
              <w:rPr>
                <w:sz w:val="22"/>
              </w:rPr>
              <w:t>specified</w:t>
            </w:r>
            <w:r>
              <w:rPr>
                <w:spacing w:val="-8"/>
                <w:sz w:val="22"/>
              </w:rPr>
              <w:t> </w:t>
            </w:r>
            <w:r>
              <w:rPr>
                <w:b/>
                <w:sz w:val="22"/>
              </w:rPr>
              <w:t>in</w:t>
            </w:r>
            <w:r>
              <w:rPr>
                <w:b/>
                <w:spacing w:val="-12"/>
                <w:sz w:val="22"/>
              </w:rPr>
              <w:t> </w:t>
            </w:r>
            <w:r>
              <w:rPr>
                <w:b/>
                <w:sz w:val="22"/>
              </w:rPr>
              <w:t>the</w:t>
            </w:r>
            <w:r>
              <w:rPr>
                <w:b/>
                <w:spacing w:val="-9"/>
                <w:sz w:val="22"/>
              </w:rPr>
              <w:t> </w:t>
            </w:r>
            <w:r>
              <w:rPr>
                <w:b/>
                <w:sz w:val="22"/>
              </w:rPr>
              <w:t>BDS.</w:t>
            </w:r>
            <w:r>
              <w:rPr>
                <w:b/>
                <w:spacing w:val="-12"/>
                <w:sz w:val="22"/>
              </w:rPr>
              <w:t> </w:t>
            </w:r>
            <w:r>
              <w:rPr>
                <w:sz w:val="22"/>
              </w:rPr>
              <w:t>The</w:t>
            </w:r>
            <w:r>
              <w:rPr>
                <w:spacing w:val="-5"/>
                <w:sz w:val="22"/>
              </w:rPr>
              <w:t> </w:t>
            </w:r>
            <w:r>
              <w:rPr>
                <w:sz w:val="22"/>
              </w:rPr>
              <w:t>bid</w:t>
            </w:r>
            <w:r>
              <w:rPr>
                <w:spacing w:val="-4"/>
                <w:sz w:val="22"/>
              </w:rPr>
              <w:t> </w:t>
            </w:r>
            <w:r>
              <w:rPr>
                <w:sz w:val="22"/>
              </w:rPr>
              <w:t>validity period shall start from the bid submission deadline as prescribed by the Employer in accordance with ITB 19.1. If the prescribed bid submission deadline</w:t>
            </w:r>
            <w:r>
              <w:rPr>
                <w:spacing w:val="-5"/>
                <w:sz w:val="22"/>
              </w:rPr>
              <w:t> </w:t>
            </w:r>
            <w:r>
              <w:rPr>
                <w:sz w:val="22"/>
              </w:rPr>
              <w:t>date</w:t>
            </w:r>
            <w:r>
              <w:rPr>
                <w:spacing w:val="-7"/>
                <w:sz w:val="22"/>
              </w:rPr>
              <w:t> </w:t>
            </w:r>
            <w:r>
              <w:rPr>
                <w:sz w:val="22"/>
              </w:rPr>
              <w:t>falls</w:t>
            </w:r>
            <w:r>
              <w:rPr>
                <w:spacing w:val="-2"/>
                <w:sz w:val="22"/>
              </w:rPr>
              <w:t> </w:t>
            </w:r>
            <w:r>
              <w:rPr>
                <w:sz w:val="22"/>
              </w:rPr>
              <w:t>on</w:t>
            </w:r>
            <w:r>
              <w:rPr>
                <w:spacing w:val="-10"/>
                <w:sz w:val="22"/>
              </w:rPr>
              <w:t> </w:t>
            </w:r>
            <w:r>
              <w:rPr>
                <w:sz w:val="22"/>
              </w:rPr>
              <w:t>a</w:t>
            </w:r>
            <w:r>
              <w:rPr>
                <w:spacing w:val="-1"/>
                <w:sz w:val="22"/>
              </w:rPr>
              <w:t> </w:t>
            </w:r>
            <w:r>
              <w:rPr>
                <w:sz w:val="22"/>
              </w:rPr>
              <w:t>government holiday,</w:t>
            </w:r>
            <w:r>
              <w:rPr>
                <w:spacing w:val="-5"/>
                <w:sz w:val="22"/>
              </w:rPr>
              <w:t> </w:t>
            </w:r>
            <w:r>
              <w:rPr>
                <w:sz w:val="22"/>
              </w:rPr>
              <w:t>then</w:t>
            </w:r>
            <w:r>
              <w:rPr>
                <w:spacing w:val="-3"/>
                <w:sz w:val="22"/>
              </w:rPr>
              <w:t> </w:t>
            </w:r>
            <w:r>
              <w:rPr>
                <w:sz w:val="22"/>
              </w:rPr>
              <w:t>the</w:t>
            </w:r>
            <w:r>
              <w:rPr>
                <w:spacing w:val="-5"/>
                <w:sz w:val="22"/>
              </w:rPr>
              <w:t> </w:t>
            </w:r>
            <w:r>
              <w:rPr>
                <w:sz w:val="22"/>
              </w:rPr>
              <w:t>next</w:t>
            </w:r>
            <w:r>
              <w:rPr>
                <w:spacing w:val="-2"/>
                <w:sz w:val="22"/>
              </w:rPr>
              <w:t> </w:t>
            </w:r>
            <w:r>
              <w:rPr>
                <w:sz w:val="22"/>
              </w:rPr>
              <w:t>working</w:t>
            </w:r>
            <w:r>
              <w:rPr>
                <w:spacing w:val="-3"/>
                <w:sz w:val="22"/>
              </w:rPr>
              <w:t> </w:t>
            </w:r>
            <w:r>
              <w:rPr>
                <w:sz w:val="22"/>
              </w:rPr>
              <w:t>day</w:t>
            </w:r>
            <w:r>
              <w:rPr>
                <w:spacing w:val="-6"/>
                <w:sz w:val="22"/>
              </w:rPr>
              <w:t> </w:t>
            </w:r>
            <w:r>
              <w:rPr>
                <w:sz w:val="22"/>
              </w:rPr>
              <w:t>shall be considered as the bid submission deadline date. In such case</w:t>
            </w:r>
            <w:r>
              <w:rPr>
                <w:spacing w:val="-2"/>
                <w:sz w:val="22"/>
              </w:rPr>
              <w:t> </w:t>
            </w:r>
            <w:r>
              <w:rPr>
                <w:sz w:val="22"/>
              </w:rPr>
              <w:t>the validity period of the bids shall be considered from the original bid submission deadline date.</w:t>
            </w:r>
          </w:p>
          <w:p>
            <w:pPr>
              <w:pStyle w:val="TableParagraph"/>
              <w:spacing w:line="276" w:lineRule="auto" w:before="38"/>
              <w:ind w:left="470" w:right="99" w:firstLine="9"/>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90" w:lineRule="atLeast" w:before="4"/>
              <w:ind w:left="470" w:right="95" w:hanging="44"/>
              <w:jc w:val="both"/>
              <w:rPr>
                <w:sz w:val="22"/>
              </w:rPr>
            </w:pPr>
            <w:r>
              <w:rPr>
                <w:sz w:val="22"/>
              </w:rPr>
              <w:t>A bid valid for a shorter period shall be rejected by the Employer as </w:t>
            </w:r>
            <w:r>
              <w:rPr>
                <w:spacing w:val="-2"/>
                <w:sz w:val="22"/>
              </w:rPr>
              <w:t>nonresponsive.</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2" w:hanging="360"/>
              <w:jc w:val="both"/>
              <w:rPr>
                <w:sz w:val="22"/>
              </w:rPr>
            </w:pPr>
            <w:r>
              <w:rPr>
                <w:spacing w:val="-2"/>
                <w:sz w:val="22"/>
              </w:rPr>
              <w:t>15.2</w:t>
            </w:r>
            <w:r>
              <w:rPr>
                <w:spacing w:val="-12"/>
                <w:sz w:val="22"/>
              </w:rPr>
              <w:t> </w:t>
            </w:r>
            <w:r>
              <w:rPr>
                <w:spacing w:val="-2"/>
                <w:sz w:val="22"/>
              </w:rPr>
              <w:t>In</w:t>
            </w:r>
            <w:r>
              <w:rPr>
                <w:spacing w:val="-12"/>
                <w:sz w:val="22"/>
              </w:rPr>
              <w:t> </w:t>
            </w:r>
            <w:r>
              <w:rPr>
                <w:spacing w:val="-2"/>
                <w:sz w:val="22"/>
              </w:rPr>
              <w:t>exceptional</w:t>
            </w:r>
            <w:r>
              <w:rPr>
                <w:spacing w:val="-12"/>
                <w:sz w:val="22"/>
              </w:rPr>
              <w:t> </w:t>
            </w:r>
            <w:r>
              <w:rPr>
                <w:spacing w:val="-2"/>
                <w:sz w:val="22"/>
              </w:rPr>
              <w:t>circumstances,</w:t>
            </w:r>
            <w:r>
              <w:rPr>
                <w:spacing w:val="-11"/>
                <w:sz w:val="22"/>
              </w:rPr>
              <w:t> </w:t>
            </w:r>
            <w:r>
              <w:rPr>
                <w:spacing w:val="-2"/>
                <w:sz w:val="22"/>
              </w:rPr>
              <w:t>prior</w:t>
            </w:r>
            <w:r>
              <w:rPr>
                <w:spacing w:val="-10"/>
                <w:sz w:val="22"/>
              </w:rPr>
              <w:t> </w:t>
            </w:r>
            <w:r>
              <w:rPr>
                <w:spacing w:val="-2"/>
                <w:sz w:val="22"/>
              </w:rPr>
              <w:t>to</w:t>
            </w:r>
            <w:r>
              <w:rPr>
                <w:spacing w:val="-12"/>
                <w:sz w:val="22"/>
              </w:rPr>
              <w:t> </w:t>
            </w:r>
            <w:r>
              <w:rPr>
                <w:spacing w:val="-2"/>
                <w:sz w:val="22"/>
              </w:rPr>
              <w:t>the</w:t>
            </w:r>
            <w:r>
              <w:rPr>
                <w:spacing w:val="-11"/>
                <w:sz w:val="22"/>
              </w:rPr>
              <w:t> </w:t>
            </w:r>
            <w:r>
              <w:rPr>
                <w:spacing w:val="-2"/>
                <w:sz w:val="22"/>
              </w:rPr>
              <w:t>expiration</w:t>
            </w:r>
            <w:r>
              <w:rPr>
                <w:spacing w:val="-12"/>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0"/>
                <w:sz w:val="22"/>
              </w:rPr>
              <w:t> </w:t>
            </w:r>
            <w:r>
              <w:rPr>
                <w:spacing w:val="-2"/>
                <w:sz w:val="22"/>
              </w:rPr>
              <w:t>validity</w:t>
            </w:r>
            <w:r>
              <w:rPr>
                <w:spacing w:val="-12"/>
                <w:sz w:val="22"/>
              </w:rPr>
              <w:t> </w:t>
            </w:r>
            <w:r>
              <w:rPr>
                <w:spacing w:val="-2"/>
                <w:sz w:val="22"/>
              </w:rPr>
              <w:t>period, </w:t>
            </w:r>
            <w:r>
              <w:rPr>
                <w:spacing w:val="-4"/>
                <w:sz w:val="22"/>
              </w:rPr>
              <w:t>the</w:t>
            </w:r>
            <w:r>
              <w:rPr>
                <w:spacing w:val="-10"/>
                <w:sz w:val="22"/>
              </w:rPr>
              <w:t> </w:t>
            </w:r>
            <w:r>
              <w:rPr>
                <w:spacing w:val="-4"/>
                <w:sz w:val="22"/>
              </w:rPr>
              <w:t>Employer</w:t>
            </w:r>
            <w:r>
              <w:rPr>
                <w:spacing w:val="-5"/>
                <w:sz w:val="22"/>
              </w:rPr>
              <w:t> </w:t>
            </w:r>
            <w:r>
              <w:rPr>
                <w:spacing w:val="-4"/>
                <w:sz w:val="22"/>
              </w:rPr>
              <w:t>may</w:t>
            </w:r>
            <w:r>
              <w:rPr>
                <w:spacing w:val="-10"/>
                <w:sz w:val="22"/>
              </w:rPr>
              <w:t> </w:t>
            </w:r>
            <w:r>
              <w:rPr>
                <w:spacing w:val="-4"/>
                <w:sz w:val="22"/>
              </w:rPr>
              <w:t>request Bidders</w:t>
            </w:r>
            <w:r>
              <w:rPr>
                <w:spacing w:val="-6"/>
                <w:sz w:val="22"/>
              </w:rPr>
              <w:t> </w:t>
            </w:r>
            <w:r>
              <w:rPr>
                <w:spacing w:val="-4"/>
                <w:sz w:val="22"/>
              </w:rPr>
              <w:t>to</w:t>
            </w:r>
            <w:r>
              <w:rPr>
                <w:spacing w:val="-10"/>
                <w:sz w:val="22"/>
              </w:rPr>
              <w:t> </w:t>
            </w:r>
            <w:r>
              <w:rPr>
                <w:spacing w:val="-4"/>
                <w:sz w:val="22"/>
              </w:rPr>
              <w:t>extend</w:t>
            </w:r>
            <w:r>
              <w:rPr>
                <w:spacing w:val="-10"/>
                <w:sz w:val="22"/>
              </w:rPr>
              <w:t> </w:t>
            </w:r>
            <w:r>
              <w:rPr>
                <w:spacing w:val="-4"/>
                <w:sz w:val="22"/>
              </w:rPr>
              <w:t>the</w:t>
            </w:r>
            <w:r>
              <w:rPr>
                <w:spacing w:val="-10"/>
                <w:sz w:val="22"/>
              </w:rPr>
              <w:t> </w:t>
            </w:r>
            <w:r>
              <w:rPr>
                <w:spacing w:val="-4"/>
                <w:sz w:val="22"/>
              </w:rPr>
              <w:t>period</w:t>
            </w:r>
            <w:r>
              <w:rPr>
                <w:spacing w:val="-6"/>
                <w:sz w:val="22"/>
              </w:rPr>
              <w:t> </w:t>
            </w:r>
            <w:r>
              <w:rPr>
                <w:spacing w:val="-4"/>
                <w:sz w:val="22"/>
              </w:rPr>
              <w:t>of validity</w:t>
            </w:r>
            <w:r>
              <w:rPr>
                <w:spacing w:val="-7"/>
                <w:sz w:val="22"/>
              </w:rPr>
              <w:t> </w:t>
            </w:r>
            <w:r>
              <w:rPr>
                <w:spacing w:val="-4"/>
                <w:sz w:val="22"/>
              </w:rPr>
              <w:t>of</w:t>
            </w:r>
            <w:r>
              <w:rPr>
                <w:spacing w:val="-8"/>
                <w:sz w:val="22"/>
              </w:rPr>
              <w:t> </w:t>
            </w:r>
            <w:r>
              <w:rPr>
                <w:spacing w:val="-4"/>
                <w:sz w:val="22"/>
              </w:rPr>
              <w:t>their Bids. </w:t>
            </w:r>
            <w:r>
              <w:rPr>
                <w:sz w:val="22"/>
              </w:rPr>
              <w:t>The request and the responses shall be made in writing. If a bid security is </w:t>
            </w:r>
            <w:r>
              <w:rPr>
                <w:spacing w:val="-2"/>
                <w:sz w:val="22"/>
              </w:rPr>
              <w:t>requested</w:t>
            </w:r>
            <w:r>
              <w:rPr>
                <w:spacing w:val="-10"/>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10"/>
                <w:sz w:val="22"/>
              </w:rPr>
              <w:t> </w:t>
            </w:r>
            <w:r>
              <w:rPr>
                <w:spacing w:val="-2"/>
                <w:sz w:val="22"/>
              </w:rPr>
              <w:t>ITB</w:t>
            </w:r>
            <w:r>
              <w:rPr>
                <w:spacing w:val="-9"/>
                <w:sz w:val="22"/>
              </w:rPr>
              <w:t> </w:t>
            </w:r>
            <w:r>
              <w:rPr>
                <w:spacing w:val="-2"/>
                <w:sz w:val="22"/>
              </w:rPr>
              <w:t>16,</w:t>
            </w:r>
            <w:r>
              <w:rPr>
                <w:spacing w:val="-4"/>
                <w:sz w:val="22"/>
              </w:rPr>
              <w:t> </w:t>
            </w:r>
            <w:r>
              <w:rPr>
                <w:spacing w:val="-2"/>
                <w:sz w:val="22"/>
              </w:rPr>
              <w:t>it</w:t>
            </w:r>
            <w:r>
              <w:rPr>
                <w:spacing w:val="-5"/>
                <w:sz w:val="22"/>
              </w:rPr>
              <w:t> </w:t>
            </w:r>
            <w:r>
              <w:rPr>
                <w:spacing w:val="-2"/>
                <w:sz w:val="22"/>
              </w:rPr>
              <w:t>shall</w:t>
            </w:r>
            <w:r>
              <w:rPr>
                <w:spacing w:val="-9"/>
                <w:sz w:val="22"/>
              </w:rPr>
              <w:t> </w:t>
            </w:r>
            <w:r>
              <w:rPr>
                <w:spacing w:val="-2"/>
                <w:sz w:val="22"/>
              </w:rPr>
              <w:t>also</w:t>
            </w:r>
            <w:r>
              <w:rPr>
                <w:spacing w:val="-10"/>
                <w:sz w:val="22"/>
              </w:rPr>
              <w:t> </w:t>
            </w:r>
            <w:r>
              <w:rPr>
                <w:spacing w:val="-2"/>
                <w:sz w:val="22"/>
              </w:rPr>
              <w:t>be</w:t>
            </w:r>
            <w:r>
              <w:rPr>
                <w:spacing w:val="-7"/>
                <w:sz w:val="22"/>
              </w:rPr>
              <w:t> </w:t>
            </w:r>
            <w:r>
              <w:rPr>
                <w:spacing w:val="-2"/>
                <w:sz w:val="22"/>
              </w:rPr>
              <w:t>extended</w:t>
            </w:r>
            <w:r>
              <w:rPr>
                <w:spacing w:val="-10"/>
                <w:sz w:val="22"/>
              </w:rPr>
              <w:t> </w:t>
            </w:r>
            <w:r>
              <w:rPr>
                <w:spacing w:val="-2"/>
                <w:sz w:val="22"/>
              </w:rPr>
              <w:t>30</w:t>
            </w:r>
            <w:r>
              <w:rPr>
                <w:spacing w:val="-6"/>
                <w:sz w:val="22"/>
              </w:rPr>
              <w:t> </w:t>
            </w:r>
            <w:r>
              <w:rPr>
                <w:spacing w:val="-2"/>
                <w:sz w:val="22"/>
              </w:rPr>
              <w:t>days</w:t>
            </w:r>
            <w:r>
              <w:rPr>
                <w:spacing w:val="-6"/>
                <w:sz w:val="22"/>
              </w:rPr>
              <w:t> </w:t>
            </w:r>
            <w:r>
              <w:rPr>
                <w:spacing w:val="-2"/>
                <w:sz w:val="22"/>
              </w:rPr>
              <w:t>beyond </w:t>
            </w:r>
            <w:r>
              <w:rPr>
                <w:sz w:val="22"/>
              </w:rPr>
              <w:t>the</w:t>
            </w:r>
            <w:r>
              <w:rPr>
                <w:spacing w:val="-10"/>
                <w:sz w:val="22"/>
              </w:rPr>
              <w:t> </w:t>
            </w:r>
            <w:r>
              <w:rPr>
                <w:sz w:val="22"/>
              </w:rPr>
              <w:t>deadline</w:t>
            </w:r>
            <w:r>
              <w:rPr>
                <w:spacing w:val="-10"/>
                <w:sz w:val="22"/>
              </w:rPr>
              <w:t> </w:t>
            </w:r>
            <w:r>
              <w:rPr>
                <w:sz w:val="22"/>
              </w:rPr>
              <w:t>of</w:t>
            </w:r>
            <w:r>
              <w:rPr>
                <w:spacing w:val="-9"/>
                <w:sz w:val="22"/>
              </w:rPr>
              <w:t> </w:t>
            </w:r>
            <w:r>
              <w:rPr>
                <w:sz w:val="22"/>
              </w:rPr>
              <w:t>the</w:t>
            </w:r>
            <w:r>
              <w:rPr>
                <w:spacing w:val="-10"/>
                <w:sz w:val="22"/>
              </w:rPr>
              <w:t> </w:t>
            </w:r>
            <w:r>
              <w:rPr>
                <w:sz w:val="22"/>
              </w:rPr>
              <w:t>extended</w:t>
            </w:r>
            <w:r>
              <w:rPr>
                <w:spacing w:val="-8"/>
                <w:sz w:val="22"/>
              </w:rPr>
              <w:t> </w:t>
            </w:r>
            <w:r>
              <w:rPr>
                <w:sz w:val="22"/>
              </w:rPr>
              <w:t>validity</w:t>
            </w:r>
            <w:r>
              <w:rPr>
                <w:spacing w:val="-11"/>
                <w:sz w:val="22"/>
              </w:rPr>
              <w:t> </w:t>
            </w:r>
            <w:r>
              <w:rPr>
                <w:sz w:val="22"/>
              </w:rPr>
              <w:t>period.</w:t>
            </w:r>
            <w:r>
              <w:rPr>
                <w:spacing w:val="-3"/>
                <w:sz w:val="22"/>
              </w:rPr>
              <w:t> </w:t>
            </w:r>
            <w:r>
              <w:rPr>
                <w:sz w:val="22"/>
              </w:rPr>
              <w:t>A</w:t>
            </w:r>
            <w:r>
              <w:rPr>
                <w:spacing w:val="-12"/>
                <w:sz w:val="22"/>
              </w:rPr>
              <w:t> </w:t>
            </w:r>
            <w:r>
              <w:rPr>
                <w:sz w:val="22"/>
              </w:rPr>
              <w:t>Bidder</w:t>
            </w:r>
            <w:r>
              <w:rPr>
                <w:spacing w:val="-3"/>
                <w:sz w:val="22"/>
              </w:rPr>
              <w:t> </w:t>
            </w:r>
            <w:r>
              <w:rPr>
                <w:sz w:val="22"/>
              </w:rPr>
              <w:t>may</w:t>
            </w:r>
            <w:r>
              <w:rPr>
                <w:spacing w:val="-11"/>
                <w:sz w:val="22"/>
              </w:rPr>
              <w:t> </w:t>
            </w:r>
            <w:r>
              <w:rPr>
                <w:sz w:val="22"/>
              </w:rPr>
              <w:t>refuse</w:t>
            </w:r>
            <w:r>
              <w:rPr>
                <w:spacing w:val="-12"/>
                <w:sz w:val="22"/>
              </w:rPr>
              <w:t> </w:t>
            </w:r>
            <w:r>
              <w:rPr>
                <w:sz w:val="22"/>
              </w:rPr>
              <w:t>the</w:t>
            </w:r>
            <w:r>
              <w:rPr>
                <w:spacing w:val="-13"/>
                <w:sz w:val="22"/>
              </w:rPr>
              <w:t> </w:t>
            </w:r>
            <w:r>
              <w:rPr>
                <w:sz w:val="22"/>
              </w:rPr>
              <w:t>request without forfeiting</w:t>
            </w:r>
            <w:r>
              <w:rPr>
                <w:spacing w:val="-4"/>
                <w:sz w:val="22"/>
              </w:rPr>
              <w:t> </w:t>
            </w:r>
            <w:r>
              <w:rPr>
                <w:sz w:val="22"/>
              </w:rPr>
              <w:t>its</w:t>
            </w:r>
            <w:r>
              <w:rPr>
                <w:spacing w:val="-1"/>
                <w:sz w:val="22"/>
              </w:rPr>
              <w:t> </w:t>
            </w:r>
            <w:r>
              <w:rPr>
                <w:sz w:val="22"/>
              </w:rPr>
              <w:t>bid</w:t>
            </w:r>
            <w:r>
              <w:rPr>
                <w:spacing w:val="-4"/>
                <w:sz w:val="22"/>
              </w:rPr>
              <w:t> </w:t>
            </w:r>
            <w:r>
              <w:rPr>
                <w:sz w:val="22"/>
              </w:rPr>
              <w:t>security. A</w:t>
            </w:r>
            <w:r>
              <w:rPr>
                <w:spacing w:val="-5"/>
                <w:sz w:val="22"/>
              </w:rPr>
              <w:t> </w:t>
            </w:r>
            <w:r>
              <w:rPr>
                <w:sz w:val="22"/>
              </w:rPr>
              <w:t>Bidder granting</w:t>
            </w:r>
            <w:r>
              <w:rPr>
                <w:spacing w:val="-4"/>
                <w:sz w:val="22"/>
              </w:rPr>
              <w:t> </w:t>
            </w:r>
            <w:r>
              <w:rPr>
                <w:sz w:val="22"/>
              </w:rPr>
              <w:t>the</w:t>
            </w:r>
            <w:r>
              <w:rPr>
                <w:spacing w:val="-6"/>
                <w:sz w:val="22"/>
              </w:rPr>
              <w:t> </w:t>
            </w:r>
            <w:r>
              <w:rPr>
                <w:sz w:val="22"/>
              </w:rPr>
              <w:t>request shall</w:t>
            </w:r>
            <w:r>
              <w:rPr>
                <w:spacing w:val="-4"/>
                <w:sz w:val="22"/>
              </w:rPr>
              <w:t> </w:t>
            </w:r>
            <w:r>
              <w:rPr>
                <w:sz w:val="22"/>
              </w:rPr>
              <w:t>not be </w:t>
            </w:r>
            <w:r>
              <w:rPr>
                <w:spacing w:val="-4"/>
                <w:sz w:val="22"/>
              </w:rPr>
              <w:t>required</w:t>
            </w:r>
            <w:r>
              <w:rPr>
                <w:spacing w:val="-2"/>
                <w:sz w:val="22"/>
              </w:rPr>
              <w:t> </w:t>
            </w:r>
            <w:r>
              <w:rPr>
                <w:spacing w:val="-4"/>
                <w:sz w:val="22"/>
              </w:rPr>
              <w:t>or</w:t>
            </w:r>
            <w:r>
              <w:rPr>
                <w:spacing w:val="2"/>
                <w:sz w:val="22"/>
              </w:rPr>
              <w:t> </w:t>
            </w:r>
            <w:r>
              <w:rPr>
                <w:spacing w:val="-4"/>
                <w:sz w:val="22"/>
              </w:rPr>
              <w:t>permitted</w:t>
            </w:r>
            <w:r>
              <w:rPr>
                <w:spacing w:val="-7"/>
                <w:sz w:val="22"/>
              </w:rPr>
              <w:t> </w:t>
            </w:r>
            <w:r>
              <w:rPr>
                <w:spacing w:val="-4"/>
                <w:sz w:val="22"/>
              </w:rPr>
              <w:t>to</w:t>
            </w:r>
            <w:r>
              <w:rPr>
                <w:spacing w:val="-2"/>
                <w:sz w:val="22"/>
              </w:rPr>
              <w:t> </w:t>
            </w:r>
            <w:r>
              <w:rPr>
                <w:spacing w:val="-4"/>
                <w:sz w:val="22"/>
              </w:rPr>
              <w:t>modify</w:t>
            </w:r>
            <w:r>
              <w:rPr>
                <w:spacing w:val="-6"/>
                <w:sz w:val="22"/>
              </w:rPr>
              <w:t> </w:t>
            </w:r>
            <w:r>
              <w:rPr>
                <w:spacing w:val="-4"/>
                <w:sz w:val="22"/>
              </w:rPr>
              <w:t>its</w:t>
            </w:r>
            <w:r>
              <w:rPr>
                <w:spacing w:val="1"/>
                <w:sz w:val="22"/>
              </w:rPr>
              <w:t> </w:t>
            </w:r>
            <w:r>
              <w:rPr>
                <w:spacing w:val="-4"/>
                <w:sz w:val="22"/>
              </w:rPr>
              <w:t>bid</w:t>
            </w:r>
            <w:r>
              <w:rPr>
                <w:spacing w:val="-6"/>
                <w:sz w:val="22"/>
              </w:rPr>
              <w:t> </w:t>
            </w:r>
            <w:r>
              <w:rPr>
                <w:spacing w:val="-4"/>
                <w:sz w:val="22"/>
              </w:rPr>
              <w:t>and</w:t>
            </w:r>
            <w:r>
              <w:rPr>
                <w:spacing w:val="-7"/>
                <w:sz w:val="22"/>
              </w:rPr>
              <w:t> </w:t>
            </w:r>
            <w:r>
              <w:rPr>
                <w:spacing w:val="-4"/>
                <w:sz w:val="22"/>
              </w:rPr>
              <w:t>to</w:t>
            </w:r>
            <w:r>
              <w:rPr>
                <w:spacing w:val="-2"/>
                <w:sz w:val="22"/>
              </w:rPr>
              <w:t> </w:t>
            </w:r>
            <w:r>
              <w:rPr>
                <w:spacing w:val="-4"/>
                <w:sz w:val="22"/>
              </w:rPr>
              <w:t>include</w:t>
            </w:r>
            <w:r>
              <w:rPr>
                <w:spacing w:val="-3"/>
                <w:sz w:val="22"/>
              </w:rPr>
              <w:t> </w:t>
            </w:r>
            <w:r>
              <w:rPr>
                <w:spacing w:val="-4"/>
                <w:sz w:val="22"/>
              </w:rPr>
              <w:t>any</w:t>
            </w:r>
            <w:r>
              <w:rPr>
                <w:spacing w:val="-2"/>
                <w:sz w:val="22"/>
              </w:rPr>
              <w:t> </w:t>
            </w:r>
            <w:r>
              <w:rPr>
                <w:spacing w:val="-4"/>
                <w:sz w:val="22"/>
              </w:rPr>
              <w:t>additional</w:t>
            </w:r>
            <w:r>
              <w:rPr>
                <w:spacing w:val="-5"/>
                <w:sz w:val="22"/>
              </w:rPr>
              <w:t> </w:t>
            </w:r>
            <w:r>
              <w:rPr>
                <w:spacing w:val="-4"/>
                <w:sz w:val="22"/>
              </w:rPr>
              <w:t>conditions</w:t>
            </w:r>
          </w:p>
          <w:p>
            <w:pPr>
              <w:pStyle w:val="TableParagraph"/>
              <w:spacing w:line="253" w:lineRule="exact"/>
              <w:ind w:left="470"/>
              <w:jc w:val="both"/>
              <w:rPr>
                <w:sz w:val="22"/>
              </w:rPr>
            </w:pPr>
            <w:r>
              <w:rPr>
                <w:spacing w:val="-4"/>
                <w:sz w:val="22"/>
              </w:rPr>
              <w:t>against</w:t>
            </w:r>
            <w:r>
              <w:rPr>
                <w:sz w:val="22"/>
              </w:rPr>
              <w:t> </w:t>
            </w:r>
            <w:r>
              <w:rPr>
                <w:spacing w:val="-4"/>
                <w:sz w:val="22"/>
              </w:rPr>
              <w:t>the</w:t>
            </w:r>
            <w:r>
              <w:rPr>
                <w:spacing w:val="-5"/>
                <w:sz w:val="22"/>
              </w:rPr>
              <w:t> </w:t>
            </w:r>
            <w:r>
              <w:rPr>
                <w:spacing w:val="-4"/>
                <w:sz w:val="22"/>
              </w:rPr>
              <w:t>provisions</w:t>
            </w:r>
            <w:r>
              <w:rPr>
                <w:spacing w:val="-1"/>
                <w:sz w:val="22"/>
              </w:rPr>
              <w:t> </w:t>
            </w:r>
            <w:r>
              <w:rPr>
                <w:spacing w:val="-4"/>
                <w:sz w:val="22"/>
              </w:rPr>
              <w:t>specified</w:t>
            </w:r>
            <w:r>
              <w:rPr>
                <w:spacing w:val="-2"/>
                <w:sz w:val="22"/>
              </w:rPr>
              <w:t> </w:t>
            </w:r>
            <w:r>
              <w:rPr>
                <w:spacing w:val="-4"/>
                <w:sz w:val="22"/>
              </w:rPr>
              <w:t>in</w:t>
            </w:r>
            <w:r>
              <w:rPr>
                <w:spacing w:val="3"/>
                <w:sz w:val="22"/>
              </w:rPr>
              <w:t> </w:t>
            </w:r>
            <w:r>
              <w:rPr>
                <w:spacing w:val="-4"/>
                <w:sz w:val="22"/>
              </w:rPr>
              <w:t>Bid</w:t>
            </w:r>
            <w:r>
              <w:rPr>
                <w:spacing w:val="-6"/>
                <w:sz w:val="22"/>
              </w:rPr>
              <w:t> </w:t>
            </w:r>
            <w:r>
              <w:rPr>
                <w:spacing w:val="-4"/>
                <w:sz w:val="22"/>
              </w:rPr>
              <w:t>Documents.</w:t>
            </w:r>
          </w:p>
        </w:tc>
      </w:tr>
      <w:tr>
        <w:trPr>
          <w:trHeight w:val="1492" w:hRule="atLeast"/>
        </w:trPr>
        <w:tc>
          <w:tcPr>
            <w:tcW w:w="2180" w:type="dxa"/>
          </w:tcPr>
          <w:p>
            <w:pPr>
              <w:pStyle w:val="TableParagraph"/>
              <w:spacing w:before="1"/>
              <w:ind w:left="110"/>
              <w:rPr>
                <w:b/>
                <w:sz w:val="22"/>
              </w:rPr>
            </w:pPr>
            <w:r>
              <w:rPr>
                <w:b/>
                <w:sz w:val="22"/>
              </w:rPr>
              <w:t>16.</w:t>
            </w:r>
            <w:r>
              <w:rPr>
                <w:b/>
                <w:spacing w:val="3"/>
                <w:sz w:val="22"/>
              </w:rPr>
              <w:t> </w:t>
            </w:r>
            <w:r>
              <w:rPr>
                <w:b/>
                <w:sz w:val="22"/>
              </w:rPr>
              <w:t>Bid</w:t>
            </w:r>
            <w:r>
              <w:rPr>
                <w:b/>
                <w:spacing w:val="-2"/>
                <w:sz w:val="22"/>
              </w:rPr>
              <w:t> Security</w:t>
            </w:r>
          </w:p>
        </w:tc>
        <w:tc>
          <w:tcPr>
            <w:tcW w:w="7293" w:type="dxa"/>
          </w:tcPr>
          <w:p>
            <w:pPr>
              <w:pStyle w:val="TableParagraph"/>
              <w:spacing w:line="276" w:lineRule="auto" w:before="34"/>
              <w:ind w:left="470" w:right="87" w:hanging="360"/>
              <w:jc w:val="both"/>
              <w:rPr>
                <w:sz w:val="22"/>
              </w:rPr>
            </w:pPr>
            <w:r>
              <w:rPr>
                <w:sz w:val="22"/>
              </w:rPr>
              <w:t>16.1</w:t>
            </w:r>
            <w:r>
              <w:rPr>
                <w:spacing w:val="-6"/>
                <w:sz w:val="22"/>
              </w:rPr>
              <w:t> </w:t>
            </w:r>
            <w:r>
              <w:rPr>
                <w:sz w:val="22"/>
              </w:rPr>
              <w:t>The</w:t>
            </w:r>
            <w:r>
              <w:rPr>
                <w:spacing w:val="-8"/>
                <w:sz w:val="22"/>
              </w:rPr>
              <w:t> </w:t>
            </w:r>
            <w:r>
              <w:rPr>
                <w:sz w:val="22"/>
              </w:rPr>
              <w:t>Bidder shall</w:t>
            </w:r>
            <w:r>
              <w:rPr>
                <w:spacing w:val="-5"/>
                <w:sz w:val="22"/>
              </w:rPr>
              <w:t> </w:t>
            </w:r>
            <w:r>
              <w:rPr>
                <w:sz w:val="22"/>
              </w:rPr>
              <w:t>furnish</w:t>
            </w:r>
            <w:r>
              <w:rPr>
                <w:spacing w:val="-6"/>
                <w:sz w:val="22"/>
              </w:rPr>
              <w:t> </w:t>
            </w:r>
            <w:r>
              <w:rPr>
                <w:sz w:val="22"/>
              </w:rPr>
              <w:t>as</w:t>
            </w:r>
            <w:r>
              <w:rPr>
                <w:spacing w:val="-2"/>
                <w:sz w:val="22"/>
              </w:rPr>
              <w:t> </w:t>
            </w:r>
            <w:r>
              <w:rPr>
                <w:sz w:val="22"/>
              </w:rPr>
              <w:t>part</w:t>
            </w:r>
            <w:r>
              <w:rPr>
                <w:spacing w:val="-2"/>
                <w:sz w:val="22"/>
              </w:rPr>
              <w:t> </w:t>
            </w:r>
            <w:r>
              <w:rPr>
                <w:sz w:val="22"/>
              </w:rPr>
              <w:t>of</w:t>
            </w:r>
            <w:r>
              <w:rPr>
                <w:spacing w:val="-4"/>
                <w:sz w:val="22"/>
              </w:rPr>
              <w:t> </w:t>
            </w:r>
            <w:r>
              <w:rPr>
                <w:sz w:val="22"/>
              </w:rPr>
              <w:t>its</w:t>
            </w:r>
            <w:r>
              <w:rPr>
                <w:spacing w:val="-2"/>
                <w:sz w:val="22"/>
              </w:rPr>
              <w:t> </w:t>
            </w:r>
            <w:r>
              <w:rPr>
                <w:sz w:val="22"/>
              </w:rPr>
              <w:t>bid,</w:t>
            </w:r>
            <w:r>
              <w:rPr>
                <w:spacing w:val="-1"/>
                <w:sz w:val="22"/>
              </w:rPr>
              <w:t> </w:t>
            </w:r>
            <w:r>
              <w:rPr>
                <w:sz w:val="22"/>
              </w:rPr>
              <w:t>in</w:t>
            </w:r>
            <w:r>
              <w:rPr>
                <w:spacing w:val="-3"/>
                <w:sz w:val="22"/>
              </w:rPr>
              <w:t> </w:t>
            </w:r>
            <w:r>
              <w:rPr>
                <w:sz w:val="22"/>
              </w:rPr>
              <w:t>original</w:t>
            </w:r>
            <w:r>
              <w:rPr>
                <w:spacing w:val="-5"/>
                <w:sz w:val="22"/>
              </w:rPr>
              <w:t> </w:t>
            </w:r>
            <w:r>
              <w:rPr>
                <w:sz w:val="22"/>
              </w:rPr>
              <w:t>form,</w:t>
            </w:r>
            <w:r>
              <w:rPr>
                <w:spacing w:val="-1"/>
                <w:sz w:val="22"/>
              </w:rPr>
              <w:t> </w:t>
            </w:r>
            <w:r>
              <w:rPr>
                <w:sz w:val="22"/>
              </w:rPr>
              <w:t>a</w:t>
            </w:r>
            <w:r>
              <w:rPr>
                <w:spacing w:val="-1"/>
                <w:sz w:val="22"/>
              </w:rPr>
              <w:t> </w:t>
            </w:r>
            <w:r>
              <w:rPr>
                <w:sz w:val="22"/>
              </w:rPr>
              <w:t>bid</w:t>
            </w:r>
            <w:r>
              <w:rPr>
                <w:spacing w:val="-6"/>
                <w:sz w:val="22"/>
              </w:rPr>
              <w:t> </w:t>
            </w:r>
            <w:r>
              <w:rPr>
                <w:sz w:val="22"/>
              </w:rPr>
              <w:t>security</w:t>
            </w:r>
            <w:r>
              <w:rPr>
                <w:spacing w:val="-6"/>
                <w:sz w:val="22"/>
              </w:rPr>
              <w:t> </w:t>
            </w:r>
            <w:r>
              <w:rPr>
                <w:sz w:val="22"/>
              </w:rPr>
              <w:t>as specified</w:t>
            </w:r>
            <w:r>
              <w:rPr>
                <w:spacing w:val="-9"/>
                <w:sz w:val="22"/>
              </w:rPr>
              <w:t> </w:t>
            </w:r>
            <w:r>
              <w:rPr>
                <w:b/>
                <w:sz w:val="22"/>
              </w:rPr>
              <w:t>in</w:t>
            </w:r>
            <w:r>
              <w:rPr>
                <w:b/>
                <w:spacing w:val="-8"/>
                <w:sz w:val="22"/>
              </w:rPr>
              <w:t> </w:t>
            </w:r>
            <w:r>
              <w:rPr>
                <w:b/>
                <w:sz w:val="22"/>
              </w:rPr>
              <w:t>the</w:t>
            </w:r>
            <w:r>
              <w:rPr>
                <w:b/>
                <w:spacing w:val="-8"/>
                <w:sz w:val="22"/>
              </w:rPr>
              <w:t> </w:t>
            </w:r>
            <w:r>
              <w:rPr>
                <w:b/>
                <w:sz w:val="22"/>
              </w:rPr>
              <w:t>BDS.</w:t>
            </w:r>
            <w:r>
              <w:rPr>
                <w:b/>
                <w:spacing w:val="-4"/>
                <w:sz w:val="22"/>
              </w:rPr>
              <w:t> </w:t>
            </w:r>
            <w:r>
              <w:rPr>
                <w:sz w:val="22"/>
              </w:rPr>
              <w:t>In</w:t>
            </w:r>
            <w:r>
              <w:rPr>
                <w:spacing w:val="-9"/>
                <w:sz w:val="22"/>
              </w:rPr>
              <w:t> </w:t>
            </w:r>
            <w:r>
              <w:rPr>
                <w:sz w:val="22"/>
              </w:rPr>
              <w:t>case</w:t>
            </w:r>
            <w:r>
              <w:rPr>
                <w:spacing w:val="-11"/>
                <w:sz w:val="22"/>
              </w:rPr>
              <w:t> </w:t>
            </w:r>
            <w:r>
              <w:rPr>
                <w:sz w:val="22"/>
              </w:rPr>
              <w:t>of</w:t>
            </w:r>
            <w:r>
              <w:rPr>
                <w:spacing w:val="-4"/>
                <w:sz w:val="22"/>
              </w:rPr>
              <w:t> </w:t>
            </w:r>
            <w:r>
              <w:rPr>
                <w:sz w:val="22"/>
              </w:rPr>
              <w:t>e-submission</w:t>
            </w:r>
            <w:r>
              <w:rPr>
                <w:spacing w:val="-9"/>
                <w:sz w:val="22"/>
              </w:rPr>
              <w:t> </w:t>
            </w:r>
            <w:r>
              <w:rPr>
                <w:sz w:val="22"/>
              </w:rPr>
              <w:t>of</w:t>
            </w:r>
            <w:r>
              <w:rPr>
                <w:spacing w:val="-7"/>
                <w:sz w:val="22"/>
              </w:rPr>
              <w:t> </w:t>
            </w:r>
            <w:r>
              <w:rPr>
                <w:sz w:val="22"/>
              </w:rPr>
              <w:t>bid,</w:t>
            </w:r>
            <w:r>
              <w:rPr>
                <w:spacing w:val="-4"/>
                <w:sz w:val="22"/>
              </w:rPr>
              <w:t> </w:t>
            </w:r>
            <w:r>
              <w:rPr>
                <w:sz w:val="22"/>
              </w:rPr>
              <w:t>the</w:t>
            </w:r>
            <w:r>
              <w:rPr>
                <w:spacing w:val="-11"/>
                <w:sz w:val="22"/>
              </w:rPr>
              <w:t> </w:t>
            </w:r>
            <w:r>
              <w:rPr>
                <w:sz w:val="22"/>
              </w:rPr>
              <w:t>Bidder</w:t>
            </w:r>
            <w:r>
              <w:rPr>
                <w:spacing w:val="-4"/>
                <w:sz w:val="22"/>
              </w:rPr>
              <w:t> </w:t>
            </w:r>
            <w:r>
              <w:rPr>
                <w:sz w:val="22"/>
              </w:rPr>
              <w:t>shall</w:t>
            </w:r>
            <w:r>
              <w:rPr>
                <w:spacing w:val="-9"/>
                <w:sz w:val="22"/>
              </w:rPr>
              <w:t> </w:t>
            </w:r>
            <w:r>
              <w:rPr>
                <w:sz w:val="22"/>
              </w:rPr>
              <w:t>upload scanned</w:t>
            </w:r>
            <w:r>
              <w:rPr>
                <w:spacing w:val="-11"/>
                <w:sz w:val="22"/>
              </w:rPr>
              <w:t> </w:t>
            </w:r>
            <w:r>
              <w:rPr>
                <w:sz w:val="22"/>
              </w:rPr>
              <w:t>copy</w:t>
            </w:r>
            <w:r>
              <w:rPr>
                <w:spacing w:val="-11"/>
                <w:sz w:val="22"/>
              </w:rPr>
              <w:t> </w:t>
            </w:r>
            <w:r>
              <w:rPr>
                <w:sz w:val="22"/>
              </w:rPr>
              <w:t>of</w:t>
            </w:r>
            <w:r>
              <w:rPr>
                <w:spacing w:val="-9"/>
                <w:sz w:val="22"/>
              </w:rPr>
              <w:t> </w:t>
            </w:r>
            <w:r>
              <w:rPr>
                <w:sz w:val="22"/>
              </w:rPr>
              <w:t>Bid</w:t>
            </w:r>
            <w:r>
              <w:rPr>
                <w:spacing w:val="-11"/>
                <w:sz w:val="22"/>
              </w:rPr>
              <w:t> </w:t>
            </w:r>
            <w:r>
              <w:rPr>
                <w:sz w:val="22"/>
              </w:rPr>
              <w:t>security</w:t>
            </w:r>
            <w:r>
              <w:rPr>
                <w:spacing w:val="-11"/>
                <w:sz w:val="22"/>
              </w:rPr>
              <w:t> </w:t>
            </w:r>
            <w:r>
              <w:rPr>
                <w:sz w:val="22"/>
              </w:rPr>
              <w:t>letter</w:t>
            </w:r>
            <w:r>
              <w:rPr>
                <w:spacing w:val="-9"/>
                <w:sz w:val="22"/>
              </w:rPr>
              <w:t> </w:t>
            </w:r>
            <w:r>
              <w:rPr>
                <w:sz w:val="22"/>
              </w:rPr>
              <w:t>at</w:t>
            </w:r>
            <w:r>
              <w:rPr>
                <w:spacing w:val="-10"/>
                <w:sz w:val="22"/>
              </w:rPr>
              <w:t> </w:t>
            </w:r>
            <w:r>
              <w:rPr>
                <w:sz w:val="22"/>
              </w:rPr>
              <w:t>the</w:t>
            </w:r>
            <w:r>
              <w:rPr>
                <w:spacing w:val="-13"/>
                <w:sz w:val="22"/>
              </w:rPr>
              <w:t> </w:t>
            </w:r>
            <w:r>
              <w:rPr>
                <w:sz w:val="22"/>
              </w:rPr>
              <w:t>time</w:t>
            </w:r>
            <w:r>
              <w:rPr>
                <w:spacing w:val="-10"/>
                <w:sz w:val="22"/>
              </w:rPr>
              <w:t> </w:t>
            </w:r>
            <w:r>
              <w:rPr>
                <w:sz w:val="22"/>
              </w:rPr>
              <w:t>of</w:t>
            </w:r>
            <w:r>
              <w:rPr>
                <w:spacing w:val="-6"/>
                <w:sz w:val="22"/>
              </w:rPr>
              <w:t> </w:t>
            </w:r>
            <w:r>
              <w:rPr>
                <w:sz w:val="22"/>
              </w:rPr>
              <w:t>electronic</w:t>
            </w:r>
            <w:r>
              <w:rPr>
                <w:spacing w:val="-10"/>
                <w:sz w:val="22"/>
              </w:rPr>
              <w:t> </w:t>
            </w:r>
            <w:r>
              <w:rPr>
                <w:sz w:val="22"/>
              </w:rPr>
              <w:t>submission</w:t>
            </w:r>
            <w:r>
              <w:rPr>
                <w:spacing w:val="-11"/>
                <w:sz w:val="22"/>
              </w:rPr>
              <w:t> </w:t>
            </w:r>
            <w:r>
              <w:rPr>
                <w:sz w:val="22"/>
              </w:rPr>
              <w:t>of</w:t>
            </w:r>
            <w:r>
              <w:rPr>
                <w:spacing w:val="-9"/>
                <w:sz w:val="22"/>
              </w:rPr>
              <w:t> </w:t>
            </w:r>
            <w:r>
              <w:rPr>
                <w:sz w:val="22"/>
              </w:rPr>
              <w:t>the bid.</w:t>
            </w:r>
            <w:r>
              <w:rPr>
                <w:spacing w:val="-13"/>
                <w:sz w:val="22"/>
              </w:rPr>
              <w:t> </w:t>
            </w:r>
            <w:r>
              <w:rPr>
                <w:sz w:val="22"/>
              </w:rPr>
              <w:t>The</w:t>
            </w:r>
            <w:r>
              <w:rPr>
                <w:spacing w:val="-13"/>
                <w:sz w:val="22"/>
              </w:rPr>
              <w:t> </w:t>
            </w:r>
            <w:r>
              <w:rPr>
                <w:sz w:val="22"/>
              </w:rPr>
              <w:t>Bidder</w:t>
            </w:r>
            <w:r>
              <w:rPr>
                <w:spacing w:val="-10"/>
                <w:sz w:val="22"/>
              </w:rPr>
              <w:t> </w:t>
            </w:r>
            <w:r>
              <w:rPr>
                <w:sz w:val="22"/>
              </w:rPr>
              <w:t>accepts</w:t>
            </w:r>
            <w:r>
              <w:rPr>
                <w:spacing w:val="-10"/>
                <w:sz w:val="22"/>
              </w:rPr>
              <w:t> </w:t>
            </w:r>
            <w:r>
              <w:rPr>
                <w:sz w:val="22"/>
              </w:rPr>
              <w:t>that</w:t>
            </w:r>
            <w:r>
              <w:rPr>
                <w:spacing w:val="-9"/>
                <w:sz w:val="22"/>
              </w:rPr>
              <w:t> </w:t>
            </w:r>
            <w:r>
              <w:rPr>
                <w:sz w:val="22"/>
              </w:rPr>
              <w:t>the</w:t>
            </w:r>
            <w:r>
              <w:rPr>
                <w:spacing w:val="-14"/>
                <w:sz w:val="22"/>
              </w:rPr>
              <w:t> </w:t>
            </w:r>
            <w:r>
              <w:rPr>
                <w:sz w:val="22"/>
              </w:rPr>
              <w:t>scanned</w:t>
            </w:r>
            <w:r>
              <w:rPr>
                <w:spacing w:val="-14"/>
                <w:sz w:val="22"/>
              </w:rPr>
              <w:t> </w:t>
            </w:r>
            <w:r>
              <w:rPr>
                <w:sz w:val="22"/>
              </w:rPr>
              <w:t>copy</w:t>
            </w:r>
            <w:r>
              <w:rPr>
                <w:spacing w:val="-13"/>
                <w:sz w:val="22"/>
              </w:rPr>
              <w:t> </w:t>
            </w:r>
            <w:r>
              <w:rPr>
                <w:sz w:val="22"/>
              </w:rPr>
              <w:t>of</w:t>
            </w:r>
            <w:r>
              <w:rPr>
                <w:spacing w:val="-12"/>
                <w:sz w:val="22"/>
              </w:rPr>
              <w:t> </w:t>
            </w:r>
            <w:r>
              <w:rPr>
                <w:sz w:val="22"/>
              </w:rPr>
              <w:t>the</w:t>
            </w:r>
            <w:r>
              <w:rPr>
                <w:spacing w:val="-12"/>
                <w:sz w:val="22"/>
              </w:rPr>
              <w:t> </w:t>
            </w:r>
            <w:r>
              <w:rPr>
                <w:sz w:val="22"/>
              </w:rPr>
              <w:t>Bid</w:t>
            </w:r>
            <w:r>
              <w:rPr>
                <w:spacing w:val="-11"/>
                <w:sz w:val="22"/>
              </w:rPr>
              <w:t> </w:t>
            </w:r>
            <w:r>
              <w:rPr>
                <w:sz w:val="22"/>
              </w:rPr>
              <w:t>security</w:t>
            </w:r>
            <w:r>
              <w:rPr>
                <w:spacing w:val="-13"/>
                <w:sz w:val="22"/>
              </w:rPr>
              <w:t> </w:t>
            </w:r>
            <w:r>
              <w:rPr>
                <w:sz w:val="22"/>
              </w:rPr>
              <w:t>shall,</w:t>
            </w:r>
            <w:r>
              <w:rPr>
                <w:spacing w:val="-9"/>
                <w:sz w:val="22"/>
              </w:rPr>
              <w:t> </w:t>
            </w:r>
            <w:r>
              <w:rPr>
                <w:sz w:val="22"/>
              </w:rPr>
              <w:t>for</w:t>
            </w:r>
            <w:r>
              <w:rPr>
                <w:spacing w:val="-8"/>
                <w:sz w:val="22"/>
              </w:rPr>
              <w:t> </w:t>
            </w:r>
            <w:r>
              <w:rPr>
                <w:spacing w:val="-5"/>
                <w:sz w:val="22"/>
              </w:rPr>
              <w:t>all</w:t>
            </w:r>
          </w:p>
          <w:p>
            <w:pPr>
              <w:pStyle w:val="TableParagraph"/>
              <w:spacing w:before="3"/>
              <w:ind w:left="470"/>
              <w:jc w:val="both"/>
              <w:rPr>
                <w:sz w:val="22"/>
              </w:rPr>
            </w:pPr>
            <w:r>
              <w:rPr>
                <w:sz w:val="22"/>
              </w:rPr>
              <w:t>purposes,</w:t>
            </w:r>
            <w:r>
              <w:rPr>
                <w:spacing w:val="-11"/>
                <w:sz w:val="22"/>
              </w:rPr>
              <w:t> </w:t>
            </w:r>
            <w:r>
              <w:rPr>
                <w:sz w:val="22"/>
              </w:rPr>
              <w:t>be</w:t>
            </w:r>
            <w:r>
              <w:rPr>
                <w:spacing w:val="-12"/>
                <w:sz w:val="22"/>
              </w:rPr>
              <w:t> </w:t>
            </w:r>
            <w:r>
              <w:rPr>
                <w:sz w:val="22"/>
              </w:rPr>
              <w:t>equal</w:t>
            </w:r>
            <w:r>
              <w:rPr>
                <w:spacing w:val="-13"/>
                <w:sz w:val="22"/>
              </w:rPr>
              <w:t> </w:t>
            </w:r>
            <w:r>
              <w:rPr>
                <w:sz w:val="22"/>
              </w:rPr>
              <w:t>to</w:t>
            </w:r>
            <w:r>
              <w:rPr>
                <w:spacing w:val="-14"/>
                <w:sz w:val="22"/>
              </w:rPr>
              <w:t> </w:t>
            </w:r>
            <w:r>
              <w:rPr>
                <w:sz w:val="22"/>
              </w:rPr>
              <w:t>the</w:t>
            </w:r>
            <w:r>
              <w:rPr>
                <w:spacing w:val="-13"/>
                <w:sz w:val="22"/>
              </w:rPr>
              <w:t> </w:t>
            </w:r>
            <w:r>
              <w:rPr>
                <w:sz w:val="22"/>
              </w:rPr>
              <w:t>original.</w:t>
            </w:r>
            <w:r>
              <w:rPr>
                <w:spacing w:val="-9"/>
                <w:sz w:val="22"/>
              </w:rPr>
              <w:t> </w:t>
            </w:r>
            <w:r>
              <w:rPr>
                <w:sz w:val="22"/>
              </w:rPr>
              <w:t>The</w:t>
            </w:r>
            <w:r>
              <w:rPr>
                <w:spacing w:val="-13"/>
                <w:sz w:val="22"/>
              </w:rPr>
              <w:t> </w:t>
            </w:r>
            <w:r>
              <w:rPr>
                <w:sz w:val="22"/>
              </w:rPr>
              <w:t>details</w:t>
            </w:r>
            <w:r>
              <w:rPr>
                <w:spacing w:val="-11"/>
                <w:sz w:val="22"/>
              </w:rPr>
              <w:t> </w:t>
            </w:r>
            <w:r>
              <w:rPr>
                <w:sz w:val="22"/>
              </w:rPr>
              <w:t>of</w:t>
            </w:r>
            <w:r>
              <w:rPr>
                <w:spacing w:val="-12"/>
                <w:sz w:val="22"/>
              </w:rPr>
              <w:t> </w:t>
            </w:r>
            <w:r>
              <w:rPr>
                <w:sz w:val="22"/>
              </w:rPr>
              <w:t>original</w:t>
            </w:r>
            <w:r>
              <w:rPr>
                <w:spacing w:val="-9"/>
                <w:sz w:val="22"/>
              </w:rPr>
              <w:t> </w:t>
            </w:r>
            <w:r>
              <w:rPr>
                <w:sz w:val="22"/>
              </w:rPr>
              <w:t>Bid</w:t>
            </w:r>
            <w:r>
              <w:rPr>
                <w:spacing w:val="-14"/>
                <w:sz w:val="22"/>
              </w:rPr>
              <w:t> </w:t>
            </w:r>
            <w:r>
              <w:rPr>
                <w:sz w:val="22"/>
              </w:rPr>
              <w:t>Security</w:t>
            </w:r>
            <w:r>
              <w:rPr>
                <w:spacing w:val="-14"/>
                <w:sz w:val="22"/>
              </w:rPr>
              <w:t> </w:t>
            </w:r>
            <w:r>
              <w:rPr>
                <w:sz w:val="22"/>
              </w:rPr>
              <w:t>and</w:t>
            </w:r>
            <w:r>
              <w:rPr>
                <w:spacing w:val="-13"/>
                <w:sz w:val="22"/>
              </w:rPr>
              <w:t> </w:t>
            </w:r>
            <w:r>
              <w:rPr>
                <w:spacing w:val="-5"/>
                <w:sz w:val="22"/>
              </w:rPr>
              <w:t>the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80"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scanned</w:t>
            </w:r>
            <w:r>
              <w:rPr>
                <w:spacing w:val="-4"/>
                <w:sz w:val="22"/>
              </w:rPr>
              <w:t> </w:t>
            </w:r>
            <w:r>
              <w:rPr>
                <w:spacing w:val="-6"/>
                <w:sz w:val="22"/>
              </w:rPr>
              <w:t>copy</w:t>
            </w:r>
            <w:r>
              <w:rPr>
                <w:spacing w:val="-3"/>
                <w:sz w:val="22"/>
              </w:rPr>
              <w:t> </w:t>
            </w:r>
            <w:r>
              <w:rPr>
                <w:spacing w:val="-6"/>
                <w:sz w:val="22"/>
              </w:rPr>
              <w:t>submitted</w:t>
            </w:r>
            <w:r>
              <w:rPr>
                <w:spacing w:val="-4"/>
                <w:sz w:val="22"/>
              </w:rPr>
              <w:t> </w:t>
            </w:r>
            <w:r>
              <w:rPr>
                <w:spacing w:val="-6"/>
                <w:sz w:val="22"/>
              </w:rPr>
              <w:t>with</w:t>
            </w:r>
            <w:r>
              <w:rPr>
                <w:spacing w:val="2"/>
                <w:sz w:val="22"/>
              </w:rPr>
              <w:t> </w:t>
            </w:r>
            <w:r>
              <w:rPr>
                <w:spacing w:val="-6"/>
                <w:sz w:val="22"/>
              </w:rPr>
              <w:t>e-bid</w:t>
            </w:r>
            <w:r>
              <w:rPr>
                <w:spacing w:val="-4"/>
                <w:sz w:val="22"/>
              </w:rPr>
              <w:t> </w:t>
            </w:r>
            <w:r>
              <w:rPr>
                <w:spacing w:val="-6"/>
                <w:sz w:val="22"/>
              </w:rPr>
              <w:t>should</w:t>
            </w:r>
            <w:r>
              <w:rPr>
                <w:spacing w:val="-3"/>
                <w:sz w:val="22"/>
              </w:rPr>
              <w:t> </w:t>
            </w:r>
            <w:r>
              <w:rPr>
                <w:spacing w:val="-6"/>
                <w:sz w:val="22"/>
              </w:rPr>
              <w:t>be the same</w:t>
            </w:r>
            <w:r>
              <w:rPr>
                <w:spacing w:val="-1"/>
                <w:sz w:val="22"/>
              </w:rPr>
              <w:t> </w:t>
            </w:r>
            <w:r>
              <w:rPr>
                <w:spacing w:val="-6"/>
                <w:sz w:val="22"/>
              </w:rPr>
              <w:t>otherwise the bid</w:t>
            </w:r>
            <w:r>
              <w:rPr>
                <w:spacing w:val="-3"/>
                <w:sz w:val="22"/>
              </w:rPr>
              <w:t> </w:t>
            </w:r>
            <w:r>
              <w:rPr>
                <w:spacing w:val="-6"/>
                <w:sz w:val="22"/>
              </w:rPr>
              <w:t>shall</w:t>
            </w:r>
            <w:r>
              <w:rPr>
                <w:spacing w:val="-2"/>
                <w:sz w:val="22"/>
              </w:rPr>
              <w:t> </w:t>
            </w:r>
            <w:r>
              <w:rPr>
                <w:spacing w:val="-6"/>
                <w:sz w:val="22"/>
              </w:rPr>
              <w:t>be</w:t>
            </w:r>
          </w:p>
          <w:p>
            <w:pPr>
              <w:pStyle w:val="TableParagraph"/>
              <w:spacing w:before="40"/>
              <w:ind w:left="470"/>
              <w:rPr>
                <w:sz w:val="22"/>
              </w:rPr>
            </w:pPr>
            <w:r>
              <w:rPr>
                <w:spacing w:val="-8"/>
                <w:sz w:val="22"/>
              </w:rPr>
              <w:t>non-</w:t>
            </w:r>
            <w:r>
              <w:rPr>
                <w:spacing w:val="-2"/>
                <w:sz w:val="22"/>
              </w:rPr>
              <w:t>responsive.</w:t>
            </w:r>
          </w:p>
        </w:tc>
      </w:tr>
      <w:tr>
        <w:trPr>
          <w:trHeight w:val="369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4"/>
                <w:sz w:val="22"/>
              </w:rPr>
              <w:t>16.2</w:t>
            </w:r>
            <w:r>
              <w:rPr>
                <w:spacing w:val="-10"/>
                <w:sz w:val="22"/>
              </w:rPr>
              <w:t> </w:t>
            </w:r>
            <w:r>
              <w:rPr>
                <w:spacing w:val="-4"/>
                <w:sz w:val="22"/>
              </w:rPr>
              <w:t>The</w:t>
            </w:r>
            <w:r>
              <w:rPr>
                <w:spacing w:val="-14"/>
                <w:sz w:val="22"/>
              </w:rPr>
              <w:t> </w:t>
            </w:r>
            <w:r>
              <w:rPr>
                <w:spacing w:val="-4"/>
                <w:sz w:val="22"/>
              </w:rPr>
              <w:t>bid</w:t>
            </w:r>
            <w:r>
              <w:rPr>
                <w:spacing w:val="-12"/>
                <w:sz w:val="22"/>
              </w:rPr>
              <w:t> </w:t>
            </w:r>
            <w:r>
              <w:rPr>
                <w:spacing w:val="-4"/>
                <w:sz w:val="22"/>
              </w:rPr>
              <w:t>security</w:t>
            </w:r>
            <w:r>
              <w:rPr>
                <w:spacing w:val="-11"/>
                <w:sz w:val="22"/>
              </w:rPr>
              <w:t> </w:t>
            </w:r>
            <w:r>
              <w:rPr>
                <w:spacing w:val="-4"/>
                <w:sz w:val="22"/>
              </w:rPr>
              <w:t>shall</w:t>
            </w:r>
            <w:r>
              <w:rPr>
                <w:spacing w:val="-11"/>
                <w:sz w:val="22"/>
              </w:rPr>
              <w:t> </w:t>
            </w:r>
            <w:r>
              <w:rPr>
                <w:spacing w:val="-4"/>
                <w:sz w:val="22"/>
              </w:rPr>
              <w:t>be,</w:t>
            </w:r>
            <w:r>
              <w:rPr>
                <w:spacing w:val="-7"/>
                <w:sz w:val="22"/>
              </w:rPr>
              <w:t> </w:t>
            </w:r>
            <w:r>
              <w:rPr>
                <w:spacing w:val="-4"/>
                <w:sz w:val="22"/>
              </w:rPr>
              <w:t>at</w:t>
            </w:r>
            <w:r>
              <w:rPr>
                <w:spacing w:val="-11"/>
                <w:sz w:val="22"/>
              </w:rPr>
              <w:t> </w:t>
            </w:r>
            <w:r>
              <w:rPr>
                <w:spacing w:val="-4"/>
                <w:sz w:val="22"/>
              </w:rPr>
              <w:t>the</w:t>
            </w:r>
            <w:r>
              <w:rPr>
                <w:spacing w:val="-14"/>
                <w:sz w:val="22"/>
              </w:rPr>
              <w:t> </w:t>
            </w:r>
            <w:r>
              <w:rPr>
                <w:spacing w:val="-4"/>
                <w:sz w:val="22"/>
              </w:rPr>
              <w:t>Bidder’s</w:t>
            </w:r>
            <w:r>
              <w:rPr>
                <w:spacing w:val="-7"/>
                <w:sz w:val="22"/>
              </w:rPr>
              <w:t> </w:t>
            </w:r>
            <w:r>
              <w:rPr>
                <w:spacing w:val="-4"/>
                <w:sz w:val="22"/>
              </w:rPr>
              <w:t>option,</w:t>
            </w:r>
            <w:r>
              <w:rPr>
                <w:spacing w:val="-5"/>
                <w:sz w:val="22"/>
              </w:rPr>
              <w:t> </w:t>
            </w:r>
            <w:r>
              <w:rPr>
                <w:spacing w:val="-4"/>
                <w:sz w:val="22"/>
              </w:rPr>
              <w:t>in</w:t>
            </w:r>
            <w:r>
              <w:rPr>
                <w:spacing w:val="-12"/>
                <w:sz w:val="22"/>
              </w:rPr>
              <w:t> </w:t>
            </w:r>
            <w:r>
              <w:rPr>
                <w:spacing w:val="-4"/>
                <w:sz w:val="22"/>
              </w:rPr>
              <w:t>any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following</w:t>
            </w:r>
            <w:r>
              <w:rPr>
                <w:spacing w:val="-12"/>
                <w:sz w:val="22"/>
              </w:rPr>
              <w:t> </w:t>
            </w:r>
            <w:r>
              <w:rPr>
                <w:spacing w:val="-4"/>
                <w:sz w:val="22"/>
              </w:rPr>
              <w:t>forms:</w:t>
            </w:r>
          </w:p>
          <w:p>
            <w:pPr>
              <w:pStyle w:val="TableParagraph"/>
              <w:numPr>
                <w:ilvl w:val="0"/>
                <w:numId w:val="13"/>
              </w:numPr>
              <w:tabs>
                <w:tab w:pos="882" w:val="left" w:leader="none"/>
                <w:tab w:pos="902" w:val="left" w:leader="none"/>
              </w:tabs>
              <w:spacing w:line="278" w:lineRule="auto" w:before="79" w:after="0"/>
              <w:ind w:left="902" w:right="94" w:hanging="360"/>
              <w:jc w:val="left"/>
              <w:rPr>
                <w:sz w:val="22"/>
              </w:rPr>
            </w:pPr>
            <w:r>
              <w:rPr>
                <w:sz w:val="22"/>
              </w:rPr>
              <w:t>an</w:t>
            </w:r>
            <w:r>
              <w:rPr>
                <w:spacing w:val="16"/>
                <w:sz w:val="22"/>
              </w:rPr>
              <w:t> </w:t>
            </w:r>
            <w:r>
              <w:rPr>
                <w:sz w:val="22"/>
              </w:rPr>
              <w:t>unconditional</w:t>
            </w:r>
            <w:r>
              <w:rPr>
                <w:spacing w:val="17"/>
                <w:sz w:val="22"/>
              </w:rPr>
              <w:t> </w:t>
            </w:r>
            <w:r>
              <w:rPr>
                <w:sz w:val="22"/>
              </w:rPr>
              <w:t>bank</w:t>
            </w:r>
            <w:r>
              <w:rPr>
                <w:spacing w:val="16"/>
                <w:sz w:val="22"/>
              </w:rPr>
              <w:t> </w:t>
            </w:r>
            <w:r>
              <w:rPr>
                <w:sz w:val="22"/>
              </w:rPr>
              <w:t>guarantee</w:t>
            </w:r>
            <w:r>
              <w:rPr>
                <w:spacing w:val="19"/>
                <w:sz w:val="22"/>
              </w:rPr>
              <w:t> </w:t>
            </w:r>
            <w:r>
              <w:rPr>
                <w:sz w:val="22"/>
              </w:rPr>
              <w:t>from</w:t>
            </w:r>
            <w:r>
              <w:rPr>
                <w:spacing w:val="14"/>
                <w:sz w:val="22"/>
              </w:rPr>
              <w:t> </w:t>
            </w:r>
            <w:r>
              <w:rPr>
                <w:sz w:val="22"/>
              </w:rPr>
              <w:t>Commercial</w:t>
            </w:r>
            <w:r>
              <w:rPr>
                <w:spacing w:val="17"/>
                <w:sz w:val="22"/>
              </w:rPr>
              <w:t> </w:t>
            </w:r>
            <w:r>
              <w:rPr>
                <w:sz w:val="22"/>
              </w:rPr>
              <w:t>Bank</w:t>
            </w:r>
            <w:r>
              <w:rPr>
                <w:spacing w:val="20"/>
                <w:sz w:val="22"/>
              </w:rPr>
              <w:t> </w:t>
            </w:r>
            <w:r>
              <w:rPr>
                <w:sz w:val="22"/>
              </w:rPr>
              <w:t>or</w:t>
            </w:r>
            <w:r>
              <w:rPr>
                <w:spacing w:val="22"/>
                <w:sz w:val="22"/>
              </w:rPr>
              <w:t> </w:t>
            </w:r>
            <w:r>
              <w:rPr>
                <w:sz w:val="22"/>
              </w:rPr>
              <w:t>Financial Institution</w:t>
            </w:r>
            <w:r>
              <w:rPr>
                <w:spacing w:val="-16"/>
                <w:sz w:val="22"/>
              </w:rPr>
              <w:t> </w:t>
            </w:r>
            <w:r>
              <w:rPr>
                <w:sz w:val="22"/>
              </w:rPr>
              <w:t>eligible</w:t>
            </w:r>
            <w:r>
              <w:rPr>
                <w:spacing w:val="-14"/>
                <w:sz w:val="22"/>
              </w:rPr>
              <w:t> </w:t>
            </w:r>
            <w:r>
              <w:rPr>
                <w:sz w:val="22"/>
              </w:rPr>
              <w:t>to</w:t>
            </w:r>
            <w:r>
              <w:rPr>
                <w:spacing w:val="-14"/>
                <w:sz w:val="22"/>
              </w:rPr>
              <w:t> </w:t>
            </w:r>
            <w:r>
              <w:rPr>
                <w:sz w:val="22"/>
              </w:rPr>
              <w:t>issue</w:t>
            </w:r>
            <w:r>
              <w:rPr>
                <w:spacing w:val="-14"/>
                <w:sz w:val="22"/>
              </w:rPr>
              <w:t> </w:t>
            </w:r>
            <w:r>
              <w:rPr>
                <w:sz w:val="22"/>
              </w:rPr>
              <w:t>Bank</w:t>
            </w:r>
            <w:r>
              <w:rPr>
                <w:spacing w:val="-13"/>
                <w:sz w:val="22"/>
              </w:rPr>
              <w:t> </w:t>
            </w:r>
            <w:r>
              <w:rPr>
                <w:sz w:val="22"/>
              </w:rPr>
              <w:t>Guarantee</w:t>
            </w:r>
            <w:r>
              <w:rPr>
                <w:spacing w:val="-14"/>
                <w:sz w:val="22"/>
              </w:rPr>
              <w:t> </w:t>
            </w:r>
            <w:r>
              <w:rPr>
                <w:sz w:val="22"/>
              </w:rPr>
              <w:t>as</w:t>
            </w:r>
            <w:r>
              <w:rPr>
                <w:spacing w:val="-14"/>
                <w:sz w:val="22"/>
              </w:rPr>
              <w:t> </w:t>
            </w:r>
            <w:r>
              <w:rPr>
                <w:sz w:val="22"/>
              </w:rPr>
              <w:t>per</w:t>
            </w:r>
            <w:r>
              <w:rPr>
                <w:spacing w:val="-14"/>
                <w:sz w:val="22"/>
              </w:rPr>
              <w:t> </w:t>
            </w:r>
            <w:r>
              <w:rPr>
                <w:sz w:val="22"/>
              </w:rPr>
              <w:t>prevailing</w:t>
            </w:r>
            <w:r>
              <w:rPr>
                <w:spacing w:val="-14"/>
                <w:sz w:val="22"/>
              </w:rPr>
              <w:t> </w:t>
            </w:r>
            <w:r>
              <w:rPr>
                <w:sz w:val="22"/>
              </w:rPr>
              <w:t>Law</w:t>
            </w:r>
            <w:r>
              <w:rPr>
                <w:spacing w:val="-13"/>
                <w:sz w:val="22"/>
              </w:rPr>
              <w:t> </w:t>
            </w:r>
            <w:r>
              <w:rPr>
                <w:sz w:val="22"/>
              </w:rPr>
              <w:t>or;</w:t>
            </w:r>
          </w:p>
          <w:p>
            <w:pPr>
              <w:pStyle w:val="TableParagraph"/>
              <w:numPr>
                <w:ilvl w:val="0"/>
                <w:numId w:val="13"/>
              </w:numPr>
              <w:tabs>
                <w:tab w:pos="853" w:val="left" w:leader="none"/>
                <w:tab w:pos="902" w:val="left" w:leader="none"/>
              </w:tabs>
              <w:spacing w:line="295" w:lineRule="auto" w:before="37" w:after="0"/>
              <w:ind w:left="902" w:right="95" w:hanging="360"/>
              <w:jc w:val="left"/>
              <w:rPr>
                <w:sz w:val="22"/>
              </w:rPr>
            </w:pPr>
            <w:r>
              <w:rPr>
                <w:sz w:val="22"/>
              </w:rPr>
              <w:t>a cash deposit voucher in the</w:t>
            </w:r>
            <w:r>
              <w:rPr>
                <w:spacing w:val="-2"/>
                <w:sz w:val="22"/>
              </w:rPr>
              <w:t> </w:t>
            </w:r>
            <w:r>
              <w:rPr>
                <w:sz w:val="22"/>
              </w:rPr>
              <w:t>Employer's Account</w:t>
            </w:r>
            <w:r>
              <w:rPr>
                <w:spacing w:val="-3"/>
                <w:sz w:val="22"/>
              </w:rPr>
              <w:t> </w:t>
            </w:r>
            <w:r>
              <w:rPr>
                <w:sz w:val="22"/>
              </w:rPr>
              <w:t>as</w:t>
            </w:r>
            <w:r>
              <w:rPr>
                <w:spacing w:val="-4"/>
                <w:sz w:val="22"/>
              </w:rPr>
              <w:t> </w:t>
            </w:r>
            <w:r>
              <w:rPr>
                <w:sz w:val="22"/>
              </w:rPr>
              <w:t>specified </w:t>
            </w:r>
            <w:r>
              <w:rPr>
                <w:b/>
                <w:sz w:val="22"/>
              </w:rPr>
              <w:t>in</w:t>
            </w:r>
            <w:r>
              <w:rPr>
                <w:b/>
                <w:spacing w:val="-13"/>
                <w:sz w:val="22"/>
              </w:rPr>
              <w:t> </w:t>
            </w:r>
            <w:r>
              <w:rPr>
                <w:b/>
                <w:sz w:val="22"/>
              </w:rPr>
              <w:t>BDS</w:t>
            </w:r>
            <w:r>
              <w:rPr>
                <w:sz w:val="22"/>
              </w:rPr>
              <w:t>. In</w:t>
            </w:r>
            <w:r>
              <w:rPr>
                <w:spacing w:val="33"/>
                <w:sz w:val="22"/>
              </w:rPr>
              <w:t> </w:t>
            </w:r>
            <w:r>
              <w:rPr>
                <w:sz w:val="22"/>
              </w:rPr>
              <w:t>the</w:t>
            </w:r>
            <w:r>
              <w:rPr>
                <w:spacing w:val="31"/>
                <w:sz w:val="22"/>
              </w:rPr>
              <w:t> </w:t>
            </w:r>
            <w:r>
              <w:rPr>
                <w:sz w:val="22"/>
              </w:rPr>
              <w:t>case</w:t>
            </w:r>
            <w:r>
              <w:rPr>
                <w:spacing w:val="32"/>
                <w:sz w:val="22"/>
              </w:rPr>
              <w:t> </w:t>
            </w:r>
            <w:r>
              <w:rPr>
                <w:sz w:val="22"/>
              </w:rPr>
              <w:t>of</w:t>
            </w:r>
            <w:r>
              <w:rPr>
                <w:spacing w:val="32"/>
                <w:sz w:val="22"/>
              </w:rPr>
              <w:t> </w:t>
            </w:r>
            <w:r>
              <w:rPr>
                <w:sz w:val="22"/>
              </w:rPr>
              <w:t>a</w:t>
            </w:r>
            <w:r>
              <w:rPr>
                <w:spacing w:val="35"/>
                <w:sz w:val="22"/>
              </w:rPr>
              <w:t> </w:t>
            </w:r>
            <w:r>
              <w:rPr>
                <w:sz w:val="22"/>
              </w:rPr>
              <w:t>bank</w:t>
            </w:r>
            <w:r>
              <w:rPr>
                <w:spacing w:val="33"/>
                <w:sz w:val="22"/>
              </w:rPr>
              <w:t> </w:t>
            </w:r>
            <w:r>
              <w:rPr>
                <w:sz w:val="22"/>
              </w:rPr>
              <w:t>guarantee,</w:t>
            </w:r>
            <w:r>
              <w:rPr>
                <w:spacing w:val="39"/>
                <w:sz w:val="22"/>
              </w:rPr>
              <w:t> </w:t>
            </w:r>
            <w:r>
              <w:rPr>
                <w:sz w:val="22"/>
              </w:rPr>
              <w:t>the</w:t>
            </w:r>
            <w:r>
              <w:rPr>
                <w:spacing w:val="31"/>
                <w:sz w:val="22"/>
              </w:rPr>
              <w:t> </w:t>
            </w:r>
            <w:r>
              <w:rPr>
                <w:sz w:val="22"/>
              </w:rPr>
              <w:t>bid</w:t>
            </w:r>
            <w:r>
              <w:rPr>
                <w:spacing w:val="33"/>
                <w:sz w:val="22"/>
              </w:rPr>
              <w:t> </w:t>
            </w:r>
            <w:r>
              <w:rPr>
                <w:sz w:val="22"/>
              </w:rPr>
              <w:t>security</w:t>
            </w:r>
            <w:r>
              <w:rPr>
                <w:spacing w:val="33"/>
                <w:sz w:val="22"/>
              </w:rPr>
              <w:t> </w:t>
            </w:r>
            <w:r>
              <w:rPr>
                <w:sz w:val="22"/>
              </w:rPr>
              <w:t>shall</w:t>
            </w:r>
            <w:r>
              <w:rPr>
                <w:spacing w:val="33"/>
                <w:sz w:val="22"/>
              </w:rPr>
              <w:t> </w:t>
            </w:r>
            <w:r>
              <w:rPr>
                <w:sz w:val="22"/>
              </w:rPr>
              <w:t>be</w:t>
            </w:r>
            <w:r>
              <w:rPr>
                <w:spacing w:val="31"/>
                <w:sz w:val="22"/>
              </w:rPr>
              <w:t> </w:t>
            </w:r>
            <w:r>
              <w:rPr>
                <w:sz w:val="22"/>
              </w:rPr>
              <w:t>submitted either</w:t>
            </w:r>
            <w:r>
              <w:rPr>
                <w:spacing w:val="38"/>
                <w:sz w:val="22"/>
              </w:rPr>
              <w:t> </w:t>
            </w:r>
            <w:r>
              <w:rPr>
                <w:sz w:val="22"/>
              </w:rPr>
              <w:t>using</w:t>
            </w:r>
            <w:r>
              <w:rPr>
                <w:spacing w:val="31"/>
                <w:sz w:val="22"/>
              </w:rPr>
              <w:t> </w:t>
            </w:r>
            <w:r>
              <w:rPr>
                <w:sz w:val="22"/>
              </w:rPr>
              <w:t>the</w:t>
            </w:r>
            <w:r>
              <w:rPr>
                <w:spacing w:val="29"/>
                <w:sz w:val="22"/>
              </w:rPr>
              <w:t> </w:t>
            </w:r>
            <w:r>
              <w:rPr>
                <w:sz w:val="22"/>
              </w:rPr>
              <w:t>Bid</w:t>
            </w:r>
            <w:r>
              <w:rPr>
                <w:spacing w:val="31"/>
                <w:sz w:val="22"/>
              </w:rPr>
              <w:t> </w:t>
            </w:r>
            <w:r>
              <w:rPr>
                <w:sz w:val="22"/>
              </w:rPr>
              <w:t>Security</w:t>
            </w:r>
            <w:r>
              <w:rPr>
                <w:spacing w:val="27"/>
                <w:sz w:val="22"/>
              </w:rPr>
              <w:t> </w:t>
            </w:r>
            <w:r>
              <w:rPr>
                <w:sz w:val="22"/>
              </w:rPr>
              <w:t>Form</w:t>
            </w:r>
            <w:r>
              <w:rPr>
                <w:spacing w:val="32"/>
                <w:sz w:val="22"/>
              </w:rPr>
              <w:t> </w:t>
            </w:r>
            <w:r>
              <w:rPr>
                <w:sz w:val="22"/>
              </w:rPr>
              <w:t>included</w:t>
            </w:r>
            <w:r>
              <w:rPr>
                <w:spacing w:val="32"/>
                <w:sz w:val="22"/>
              </w:rPr>
              <w:t> </w:t>
            </w:r>
            <w:r>
              <w:rPr>
                <w:sz w:val="22"/>
              </w:rPr>
              <w:t>in</w:t>
            </w:r>
            <w:r>
              <w:rPr>
                <w:spacing w:val="31"/>
                <w:sz w:val="22"/>
              </w:rPr>
              <w:t> </w:t>
            </w:r>
            <w:r>
              <w:rPr>
                <w:sz w:val="22"/>
              </w:rPr>
              <w:t>Section</w:t>
            </w:r>
            <w:r>
              <w:rPr>
                <w:spacing w:val="31"/>
                <w:sz w:val="22"/>
              </w:rPr>
              <w:t> </w:t>
            </w:r>
            <w:r>
              <w:rPr>
                <w:sz w:val="22"/>
              </w:rPr>
              <w:t>IV</w:t>
            </w:r>
            <w:r>
              <w:rPr>
                <w:spacing w:val="30"/>
                <w:sz w:val="22"/>
              </w:rPr>
              <w:t> </w:t>
            </w:r>
            <w:r>
              <w:rPr>
                <w:sz w:val="22"/>
              </w:rPr>
              <w:t>(Bidding</w:t>
            </w:r>
          </w:p>
          <w:p>
            <w:pPr>
              <w:pStyle w:val="TableParagraph"/>
              <w:spacing w:line="232" w:lineRule="exact"/>
              <w:ind w:left="902"/>
              <w:jc w:val="both"/>
              <w:rPr>
                <w:sz w:val="22"/>
              </w:rPr>
            </w:pPr>
            <w:r>
              <w:rPr>
                <w:sz w:val="22"/>
              </w:rPr>
              <w:t>Forms)</w:t>
            </w:r>
            <w:r>
              <w:rPr>
                <w:spacing w:val="15"/>
                <w:sz w:val="22"/>
              </w:rPr>
              <w:t> </w:t>
            </w:r>
            <w:r>
              <w:rPr>
                <w:sz w:val="22"/>
              </w:rPr>
              <w:t>or</w:t>
            </w:r>
            <w:r>
              <w:rPr>
                <w:spacing w:val="15"/>
                <w:sz w:val="22"/>
              </w:rPr>
              <w:t> </w:t>
            </w:r>
            <w:r>
              <w:rPr>
                <w:sz w:val="22"/>
              </w:rPr>
              <w:t>in</w:t>
            </w:r>
            <w:r>
              <w:rPr>
                <w:spacing w:val="7"/>
                <w:sz w:val="22"/>
              </w:rPr>
              <w:t> </w:t>
            </w:r>
            <w:r>
              <w:rPr>
                <w:sz w:val="22"/>
              </w:rPr>
              <w:t>another</w:t>
            </w:r>
            <w:r>
              <w:rPr>
                <w:spacing w:val="14"/>
                <w:sz w:val="22"/>
              </w:rPr>
              <w:t> </w:t>
            </w:r>
            <w:r>
              <w:rPr>
                <w:sz w:val="22"/>
              </w:rPr>
              <w:t>Form</w:t>
            </w:r>
            <w:r>
              <w:rPr>
                <w:spacing w:val="4"/>
                <w:sz w:val="22"/>
              </w:rPr>
              <w:t> </w:t>
            </w:r>
            <w:r>
              <w:rPr>
                <w:sz w:val="22"/>
              </w:rPr>
              <w:t>acceptable</w:t>
            </w:r>
            <w:r>
              <w:rPr>
                <w:spacing w:val="11"/>
                <w:sz w:val="22"/>
              </w:rPr>
              <w:t> </w:t>
            </w:r>
            <w:r>
              <w:rPr>
                <w:sz w:val="22"/>
              </w:rPr>
              <w:t>to</w:t>
            </w:r>
            <w:r>
              <w:rPr>
                <w:spacing w:val="7"/>
                <w:sz w:val="22"/>
              </w:rPr>
              <w:t> </w:t>
            </w:r>
            <w:r>
              <w:rPr>
                <w:sz w:val="22"/>
              </w:rPr>
              <w:t>the</w:t>
            </w:r>
            <w:r>
              <w:rPr>
                <w:spacing w:val="10"/>
                <w:sz w:val="22"/>
              </w:rPr>
              <w:t> </w:t>
            </w:r>
            <w:r>
              <w:rPr>
                <w:sz w:val="22"/>
              </w:rPr>
              <w:t>employer. The</w:t>
            </w:r>
            <w:r>
              <w:rPr>
                <w:spacing w:val="-3"/>
                <w:sz w:val="22"/>
              </w:rPr>
              <w:t> </w:t>
            </w:r>
            <w:r>
              <w:rPr>
                <w:sz w:val="22"/>
              </w:rPr>
              <w:t>form </w:t>
            </w:r>
            <w:r>
              <w:rPr>
                <w:spacing w:val="-4"/>
                <w:sz w:val="22"/>
              </w:rPr>
              <w:t>must</w:t>
            </w:r>
          </w:p>
          <w:p>
            <w:pPr>
              <w:pStyle w:val="TableParagraph"/>
              <w:spacing w:line="276" w:lineRule="auto" w:before="40"/>
              <w:ind w:left="902" w:right="100"/>
              <w:jc w:val="both"/>
              <w:rPr>
                <w:sz w:val="22"/>
              </w:rPr>
            </w:pPr>
            <w:r>
              <w:rPr>
                <w:spacing w:val="-6"/>
                <w:sz w:val="22"/>
              </w:rPr>
              <w:t>include the complete name</w:t>
            </w:r>
            <w:r>
              <w:rPr>
                <w:spacing w:val="-1"/>
                <w:sz w:val="22"/>
              </w:rPr>
              <w:t> </w:t>
            </w:r>
            <w:r>
              <w:rPr>
                <w:spacing w:val="-6"/>
                <w:sz w:val="22"/>
              </w:rPr>
              <w:t>of</w:t>
            </w:r>
            <w:r>
              <w:rPr>
                <w:sz w:val="22"/>
              </w:rPr>
              <w:t> </w:t>
            </w:r>
            <w:r>
              <w:rPr>
                <w:spacing w:val="-6"/>
                <w:sz w:val="22"/>
              </w:rPr>
              <w:t>the Bidder.</w:t>
            </w:r>
            <w:r>
              <w:rPr>
                <w:spacing w:val="-1"/>
                <w:sz w:val="22"/>
              </w:rPr>
              <w:t> </w:t>
            </w:r>
            <w:r>
              <w:rPr>
                <w:spacing w:val="-6"/>
                <w:sz w:val="22"/>
              </w:rPr>
              <w:t>The bid security</w:t>
            </w:r>
            <w:r>
              <w:rPr>
                <w:sz w:val="22"/>
              </w:rPr>
              <w:t> </w:t>
            </w:r>
            <w:r>
              <w:rPr>
                <w:spacing w:val="-6"/>
                <w:sz w:val="22"/>
              </w:rPr>
              <w:t>shall be valid for </w:t>
            </w:r>
            <w:r>
              <w:rPr>
                <w:spacing w:val="-4"/>
                <w:sz w:val="22"/>
              </w:rPr>
              <w:t>minimum</w:t>
            </w:r>
            <w:r>
              <w:rPr>
                <w:spacing w:val="-10"/>
                <w:sz w:val="22"/>
              </w:rPr>
              <w:t> </w:t>
            </w:r>
            <w:r>
              <w:rPr>
                <w:spacing w:val="-4"/>
                <w:sz w:val="22"/>
              </w:rPr>
              <w:t>thirty</w:t>
            </w:r>
            <w:r>
              <w:rPr>
                <w:spacing w:val="-10"/>
                <w:sz w:val="22"/>
              </w:rPr>
              <w:t> </w:t>
            </w:r>
            <w:r>
              <w:rPr>
                <w:spacing w:val="-4"/>
                <w:sz w:val="22"/>
              </w:rPr>
              <w:t>(30) days</w:t>
            </w:r>
            <w:r>
              <w:rPr>
                <w:spacing w:val="-5"/>
                <w:sz w:val="22"/>
              </w:rPr>
              <w:t> </w:t>
            </w:r>
            <w:r>
              <w:rPr>
                <w:spacing w:val="-4"/>
                <w:sz w:val="22"/>
              </w:rPr>
              <w:t>beyond</w:t>
            </w:r>
            <w:r>
              <w:rPr>
                <w:spacing w:val="-6"/>
                <w:sz w:val="22"/>
              </w:rPr>
              <w:t> </w:t>
            </w:r>
            <w:r>
              <w:rPr>
                <w:spacing w:val="-4"/>
                <w:sz w:val="22"/>
              </w:rPr>
              <w:t>the</w:t>
            </w:r>
            <w:r>
              <w:rPr>
                <w:spacing w:val="-8"/>
                <w:sz w:val="22"/>
              </w:rPr>
              <w:t> </w:t>
            </w:r>
            <w:r>
              <w:rPr>
                <w:spacing w:val="-4"/>
                <w:sz w:val="22"/>
              </w:rPr>
              <w:t>original</w:t>
            </w:r>
            <w:r>
              <w:rPr>
                <w:spacing w:val="-5"/>
                <w:sz w:val="22"/>
              </w:rPr>
              <w:t> </w:t>
            </w:r>
            <w:r>
              <w:rPr>
                <w:spacing w:val="-4"/>
                <w:sz w:val="22"/>
              </w:rPr>
              <w:t>validity</w:t>
            </w:r>
            <w:r>
              <w:rPr>
                <w:spacing w:val="-10"/>
                <w:sz w:val="22"/>
              </w:rPr>
              <w:t> </w:t>
            </w:r>
            <w:r>
              <w:rPr>
                <w:spacing w:val="-4"/>
                <w:sz w:val="22"/>
              </w:rPr>
              <w:t>period</w:t>
            </w:r>
            <w:r>
              <w:rPr>
                <w:spacing w:val="-6"/>
                <w:sz w:val="22"/>
              </w:rPr>
              <w:t> </w:t>
            </w:r>
            <w:r>
              <w:rPr>
                <w:spacing w:val="-4"/>
                <w:sz w:val="22"/>
              </w:rPr>
              <w:t>of</w:t>
            </w:r>
            <w:r>
              <w:rPr>
                <w:spacing w:val="-7"/>
                <w:sz w:val="22"/>
              </w:rPr>
              <w:t> </w:t>
            </w:r>
            <w:r>
              <w:rPr>
                <w:spacing w:val="-4"/>
                <w:sz w:val="22"/>
              </w:rPr>
              <w:t>the</w:t>
            </w:r>
            <w:r>
              <w:rPr>
                <w:spacing w:val="-10"/>
                <w:sz w:val="22"/>
              </w:rPr>
              <w:t> </w:t>
            </w:r>
            <w:r>
              <w:rPr>
                <w:spacing w:val="-4"/>
                <w:sz w:val="22"/>
              </w:rPr>
              <w:t>bid,</w:t>
            </w:r>
            <w:r>
              <w:rPr>
                <w:sz w:val="22"/>
              </w:rPr>
              <w:t> </w:t>
            </w:r>
            <w:r>
              <w:rPr>
                <w:spacing w:val="-4"/>
                <w:sz w:val="22"/>
              </w:rPr>
              <w:t>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3"/>
                <w:sz w:val="22"/>
              </w:rPr>
              <w:t> </w:t>
            </w:r>
            <w:r>
              <w:rPr>
                <w:sz w:val="22"/>
              </w:rPr>
              <w:t>extension</w:t>
            </w:r>
            <w:r>
              <w:rPr>
                <w:spacing w:val="-14"/>
                <w:sz w:val="22"/>
              </w:rPr>
              <w:t> </w:t>
            </w:r>
            <w:r>
              <w:rPr>
                <w:sz w:val="22"/>
              </w:rPr>
              <w:t>if</w:t>
            </w:r>
            <w:r>
              <w:rPr>
                <w:spacing w:val="-14"/>
                <w:sz w:val="22"/>
              </w:rPr>
              <w:t> </w:t>
            </w:r>
            <w:r>
              <w:rPr>
                <w:sz w:val="22"/>
              </w:rPr>
              <w:t>requested</w:t>
            </w:r>
            <w:r>
              <w:rPr>
                <w:spacing w:val="-14"/>
                <w:sz w:val="22"/>
              </w:rPr>
              <w:t> </w:t>
            </w:r>
            <w:r>
              <w:rPr>
                <w:sz w:val="22"/>
              </w:rPr>
              <w:t>under</w:t>
            </w:r>
            <w:r>
              <w:rPr>
                <w:spacing w:val="-13"/>
                <w:sz w:val="22"/>
              </w:rPr>
              <w:t> </w:t>
            </w:r>
            <w:r>
              <w:rPr>
                <w:sz w:val="22"/>
              </w:rPr>
              <w:t>ITB</w:t>
            </w:r>
            <w:r>
              <w:rPr>
                <w:spacing w:val="-14"/>
                <w:sz w:val="22"/>
              </w:rPr>
              <w:t> </w:t>
            </w:r>
            <w:r>
              <w:rPr>
                <w:sz w:val="22"/>
              </w:rPr>
              <w:t>15.2.</w:t>
            </w:r>
          </w:p>
          <w:p>
            <w:pPr>
              <w:pStyle w:val="TableParagraph"/>
              <w:spacing w:line="292" w:lineRule="exact" w:before="11"/>
              <w:ind w:left="110" w:right="94"/>
              <w:jc w:val="both"/>
              <w:rPr>
                <w:sz w:val="22"/>
              </w:rPr>
            </w:pPr>
            <w:r>
              <w:rPr>
                <w:sz w:val="22"/>
              </w:rPr>
              <w:t>A bid security valid for a shorter period shall be rejected by the Employer as </w:t>
            </w:r>
            <w:r>
              <w:rPr>
                <w:spacing w:val="-2"/>
                <w:sz w:val="22"/>
              </w:rPr>
              <w:t>nonresponsive.</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92" w:lineRule="exact" w:before="7"/>
              <w:ind w:left="470" w:right="91" w:hanging="360"/>
              <w:jc w:val="both"/>
              <w:rPr>
                <w:sz w:val="22"/>
              </w:rPr>
            </w:pPr>
            <w:r>
              <w:rPr>
                <w:sz w:val="22"/>
              </w:rPr>
              <w:t>16.3</w:t>
            </w:r>
            <w:r>
              <w:rPr>
                <w:spacing w:val="-7"/>
                <w:sz w:val="22"/>
              </w:rPr>
              <w:t> </w:t>
            </w:r>
            <w:r>
              <w:rPr>
                <w:sz w:val="22"/>
              </w:rPr>
              <w:t>Any</w:t>
            </w:r>
            <w:r>
              <w:rPr>
                <w:spacing w:val="-10"/>
                <w:sz w:val="22"/>
              </w:rPr>
              <w:t> </w:t>
            </w:r>
            <w:r>
              <w:rPr>
                <w:sz w:val="22"/>
              </w:rPr>
              <w:t>bid</w:t>
            </w:r>
            <w:r>
              <w:rPr>
                <w:spacing w:val="-10"/>
                <w:sz w:val="22"/>
              </w:rPr>
              <w:t> </w:t>
            </w:r>
            <w:r>
              <w:rPr>
                <w:sz w:val="22"/>
              </w:rPr>
              <w:t>not</w:t>
            </w:r>
            <w:r>
              <w:rPr>
                <w:spacing w:val="-6"/>
                <w:sz w:val="22"/>
              </w:rPr>
              <w:t> </w:t>
            </w:r>
            <w:r>
              <w:rPr>
                <w:sz w:val="22"/>
              </w:rPr>
              <w:t>accompanied</w:t>
            </w:r>
            <w:r>
              <w:rPr>
                <w:spacing w:val="-10"/>
                <w:sz w:val="22"/>
              </w:rPr>
              <w:t> </w:t>
            </w:r>
            <w:r>
              <w:rPr>
                <w:sz w:val="22"/>
              </w:rPr>
              <w:t>by</w:t>
            </w:r>
            <w:r>
              <w:rPr>
                <w:spacing w:val="-10"/>
                <w:sz w:val="22"/>
              </w:rPr>
              <w:t> </w:t>
            </w:r>
            <w:r>
              <w:rPr>
                <w:sz w:val="22"/>
              </w:rPr>
              <w:t>an</w:t>
            </w:r>
            <w:r>
              <w:rPr>
                <w:spacing w:val="-7"/>
                <w:sz w:val="22"/>
              </w:rPr>
              <w:t> </w:t>
            </w:r>
            <w:r>
              <w:rPr>
                <w:sz w:val="22"/>
              </w:rPr>
              <w:t>enforceable</w:t>
            </w:r>
            <w:r>
              <w:rPr>
                <w:spacing w:val="-11"/>
                <w:sz w:val="22"/>
              </w:rPr>
              <w:t> </w:t>
            </w:r>
            <w:r>
              <w:rPr>
                <w:sz w:val="22"/>
              </w:rPr>
              <w:t>and</w:t>
            </w:r>
            <w:r>
              <w:rPr>
                <w:spacing w:val="-10"/>
                <w:sz w:val="22"/>
              </w:rPr>
              <w:t> </w:t>
            </w:r>
            <w:r>
              <w:rPr>
                <w:sz w:val="22"/>
              </w:rPr>
              <w:t>substantially</w:t>
            </w:r>
            <w:r>
              <w:rPr>
                <w:spacing w:val="-10"/>
                <w:sz w:val="22"/>
              </w:rPr>
              <w:t> </w:t>
            </w:r>
            <w:r>
              <w:rPr>
                <w:sz w:val="22"/>
              </w:rPr>
              <w:t>compliant</w:t>
            </w:r>
            <w:r>
              <w:rPr>
                <w:spacing w:val="-6"/>
                <w:sz w:val="22"/>
              </w:rPr>
              <w:t> </w:t>
            </w:r>
            <w:r>
              <w:rPr>
                <w:sz w:val="22"/>
              </w:rPr>
              <w:t>bid security shall be rejected by the Employer as nonresponsive. In case of e-Submission, if the scanned copy of an acceptable Bid Security letter is not </w:t>
            </w:r>
            <w:r>
              <w:rPr>
                <w:spacing w:val="-2"/>
                <w:sz w:val="22"/>
              </w:rPr>
              <w:t>uploaded</w:t>
            </w:r>
            <w:r>
              <w:rPr>
                <w:spacing w:val="-5"/>
                <w:sz w:val="22"/>
              </w:rPr>
              <w:t> </w:t>
            </w:r>
            <w:r>
              <w:rPr>
                <w:spacing w:val="-2"/>
                <w:sz w:val="22"/>
              </w:rPr>
              <w:t>with</w:t>
            </w:r>
            <w:r>
              <w:rPr>
                <w:spacing w:val="-9"/>
                <w:sz w:val="22"/>
              </w:rPr>
              <w:t> </w:t>
            </w:r>
            <w:r>
              <w:rPr>
                <w:spacing w:val="-2"/>
                <w:sz w:val="22"/>
              </w:rPr>
              <w:t>the</w:t>
            </w:r>
            <w:r>
              <w:rPr>
                <w:spacing w:val="-7"/>
                <w:sz w:val="22"/>
              </w:rPr>
              <w:t> </w:t>
            </w:r>
            <w:r>
              <w:rPr>
                <w:spacing w:val="-2"/>
                <w:sz w:val="22"/>
              </w:rPr>
              <w:t>electronic</w:t>
            </w:r>
            <w:r>
              <w:rPr>
                <w:spacing w:val="-5"/>
                <w:sz w:val="22"/>
              </w:rPr>
              <w:t> </w:t>
            </w:r>
            <w:r>
              <w:rPr>
                <w:spacing w:val="-2"/>
                <w:sz w:val="22"/>
              </w:rPr>
              <w:t>Bid, then</w:t>
            </w:r>
            <w:r>
              <w:rPr>
                <w:spacing w:val="-9"/>
                <w:sz w:val="22"/>
              </w:rPr>
              <w:t> </w:t>
            </w:r>
            <w:r>
              <w:rPr>
                <w:spacing w:val="-2"/>
                <w:sz w:val="22"/>
              </w:rPr>
              <w:t>Bid</w:t>
            </w:r>
            <w:r>
              <w:rPr>
                <w:spacing w:val="-9"/>
                <w:sz w:val="22"/>
              </w:rPr>
              <w:t> </w:t>
            </w:r>
            <w:r>
              <w:rPr>
                <w:spacing w:val="-2"/>
                <w:sz w:val="22"/>
              </w:rPr>
              <w:t>shall</w:t>
            </w:r>
            <w:r>
              <w:rPr>
                <w:spacing w:val="-8"/>
                <w:sz w:val="22"/>
              </w:rPr>
              <w:t> </w:t>
            </w:r>
            <w:r>
              <w:rPr>
                <w:spacing w:val="-2"/>
                <w:sz w:val="22"/>
              </w:rPr>
              <w:t>be</w:t>
            </w:r>
            <w:r>
              <w:rPr>
                <w:spacing w:val="-11"/>
                <w:sz w:val="22"/>
              </w:rPr>
              <w:t> </w:t>
            </w:r>
            <w:r>
              <w:rPr>
                <w:spacing w:val="-2"/>
                <w:sz w:val="22"/>
              </w:rPr>
              <w:t>rejected.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100" w:hanging="360"/>
              <w:jc w:val="both"/>
              <w:rPr>
                <w:sz w:val="22"/>
              </w:rPr>
            </w:pPr>
            <w:r>
              <w:rPr>
                <w:sz w:val="22"/>
              </w:rPr>
              <w:t>16.4 The public entity shall return the bid securities except those that are to be forfeited as per ITB 16.5 to the respective bidders within three (3) days</w:t>
            </w:r>
            <w:r>
              <w:rPr>
                <w:spacing w:val="40"/>
                <w:sz w:val="22"/>
              </w:rPr>
              <w:t> </w:t>
            </w:r>
            <w:r>
              <w:rPr>
                <w:sz w:val="22"/>
              </w:rPr>
              <w:t>after</w:t>
            </w:r>
            <w:r>
              <w:rPr>
                <w:spacing w:val="12"/>
                <w:sz w:val="22"/>
              </w:rPr>
              <w:t> </w:t>
            </w:r>
            <w:r>
              <w:rPr>
                <w:sz w:val="22"/>
              </w:rPr>
              <w:t>the</w:t>
            </w:r>
            <w:r>
              <w:rPr>
                <w:spacing w:val="5"/>
                <w:sz w:val="22"/>
              </w:rPr>
              <w:t> </w:t>
            </w:r>
            <w:r>
              <w:rPr>
                <w:sz w:val="22"/>
              </w:rPr>
              <w:t>successful</w:t>
            </w:r>
            <w:r>
              <w:rPr>
                <w:spacing w:val="9"/>
                <w:sz w:val="22"/>
              </w:rPr>
              <w:t> </w:t>
            </w:r>
            <w:r>
              <w:rPr>
                <w:sz w:val="22"/>
              </w:rPr>
              <w:t>bidder</w:t>
            </w:r>
            <w:r>
              <w:rPr>
                <w:spacing w:val="19"/>
                <w:sz w:val="22"/>
              </w:rPr>
              <w:t> </w:t>
            </w:r>
            <w:r>
              <w:rPr>
                <w:sz w:val="22"/>
              </w:rPr>
              <w:t>has</w:t>
            </w:r>
            <w:r>
              <w:rPr>
                <w:spacing w:val="12"/>
                <w:sz w:val="22"/>
              </w:rPr>
              <w:t> </w:t>
            </w:r>
            <w:r>
              <w:rPr>
                <w:sz w:val="22"/>
              </w:rPr>
              <w:t>furnished</w:t>
            </w:r>
            <w:r>
              <w:rPr>
                <w:spacing w:val="7"/>
                <w:sz w:val="22"/>
              </w:rPr>
              <w:t> </w:t>
            </w:r>
            <w:r>
              <w:rPr>
                <w:sz w:val="22"/>
              </w:rPr>
              <w:t>the</w:t>
            </w:r>
            <w:r>
              <w:rPr>
                <w:spacing w:val="10"/>
                <w:sz w:val="22"/>
              </w:rPr>
              <w:t> </w:t>
            </w:r>
            <w:r>
              <w:rPr>
                <w:sz w:val="22"/>
              </w:rPr>
              <w:t>required</w:t>
            </w:r>
            <w:r>
              <w:rPr>
                <w:spacing w:val="11"/>
                <w:sz w:val="22"/>
              </w:rPr>
              <w:t> </w:t>
            </w:r>
            <w:r>
              <w:rPr>
                <w:sz w:val="22"/>
              </w:rPr>
              <w:t>performance</w:t>
            </w:r>
            <w:r>
              <w:rPr>
                <w:spacing w:val="6"/>
                <w:sz w:val="22"/>
              </w:rPr>
              <w:t> </w:t>
            </w:r>
            <w:r>
              <w:rPr>
                <w:spacing w:val="-2"/>
                <w:sz w:val="22"/>
              </w:rPr>
              <w:t>security</w:t>
            </w:r>
          </w:p>
          <w:p>
            <w:pPr>
              <w:pStyle w:val="TableParagraph"/>
              <w:spacing w:line="247" w:lineRule="exact"/>
              <w:ind w:left="470"/>
              <w:jc w:val="both"/>
              <w:rPr>
                <w:sz w:val="22"/>
              </w:rPr>
            </w:pPr>
            <w:r>
              <w:rPr>
                <w:sz w:val="22"/>
              </w:rPr>
              <w:t>and</w:t>
            </w:r>
            <w:r>
              <w:rPr>
                <w:spacing w:val="-4"/>
                <w:sz w:val="22"/>
              </w:rPr>
              <w:t> </w:t>
            </w:r>
            <w:r>
              <w:rPr>
                <w:sz w:val="22"/>
              </w:rPr>
              <w:t>signed</w:t>
            </w:r>
            <w:r>
              <w:rPr>
                <w:spacing w:val="-4"/>
                <w:sz w:val="22"/>
              </w:rPr>
              <w:t> </w:t>
            </w:r>
            <w:r>
              <w:rPr>
                <w:sz w:val="22"/>
              </w:rPr>
              <w:t>the</w:t>
            </w:r>
            <w:r>
              <w:rPr>
                <w:spacing w:val="-6"/>
                <w:sz w:val="22"/>
              </w:rPr>
              <w:t> </w:t>
            </w:r>
            <w:r>
              <w:rPr>
                <w:sz w:val="22"/>
              </w:rPr>
              <w:t>Contract</w:t>
            </w:r>
            <w:r>
              <w:rPr>
                <w:spacing w:val="-3"/>
                <w:sz w:val="22"/>
              </w:rPr>
              <w:t> </w:t>
            </w:r>
            <w:r>
              <w:rPr>
                <w:sz w:val="22"/>
              </w:rPr>
              <w:t>Agreement</w:t>
            </w:r>
            <w:r>
              <w:rPr>
                <w:spacing w:val="1"/>
                <w:sz w:val="22"/>
              </w:rPr>
              <w:t> </w:t>
            </w:r>
            <w:r>
              <w:rPr>
                <w:sz w:val="22"/>
              </w:rPr>
              <w:t>pursuant,</w:t>
            </w:r>
            <w:r>
              <w:rPr>
                <w:spacing w:val="-2"/>
                <w:sz w:val="22"/>
              </w:rPr>
              <w:t> </w:t>
            </w:r>
            <w:r>
              <w:rPr>
                <w:sz w:val="22"/>
              </w:rPr>
              <w:t>to</w:t>
            </w:r>
            <w:r>
              <w:rPr>
                <w:spacing w:val="-4"/>
                <w:sz w:val="22"/>
              </w:rPr>
              <w:t> </w:t>
            </w:r>
            <w:r>
              <w:rPr>
                <w:sz w:val="22"/>
              </w:rPr>
              <w:t>ITB</w:t>
            </w:r>
            <w:r>
              <w:rPr>
                <w:spacing w:val="-6"/>
                <w:sz w:val="22"/>
              </w:rPr>
              <w:t> </w:t>
            </w:r>
            <w:r>
              <w:rPr>
                <w:sz w:val="22"/>
              </w:rPr>
              <w:t>34.1</w:t>
            </w:r>
            <w:r>
              <w:rPr>
                <w:spacing w:val="-4"/>
                <w:sz w:val="22"/>
              </w:rPr>
              <w:t> </w:t>
            </w:r>
            <w:r>
              <w:rPr>
                <w:sz w:val="22"/>
              </w:rPr>
              <w:t>and</w:t>
            </w:r>
            <w:r>
              <w:rPr>
                <w:spacing w:val="-4"/>
                <w:sz w:val="22"/>
              </w:rPr>
              <w:t> </w:t>
            </w:r>
            <w:r>
              <w:rPr>
                <w:sz w:val="22"/>
              </w:rPr>
              <w:t>ITB</w:t>
            </w:r>
            <w:r>
              <w:rPr>
                <w:spacing w:val="-1"/>
                <w:sz w:val="22"/>
              </w:rPr>
              <w:t> </w:t>
            </w:r>
            <w:r>
              <w:rPr>
                <w:spacing w:val="-2"/>
                <w:sz w:val="22"/>
              </w:rPr>
              <w:t>35.1.</w:t>
            </w:r>
          </w:p>
        </w:tc>
      </w:tr>
      <w:tr>
        <w:trPr>
          <w:trHeight w:val="5679"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4"/>
                <w:sz w:val="22"/>
              </w:rPr>
              <w:t>16.5</w:t>
            </w:r>
            <w:r>
              <w:rPr>
                <w:spacing w:val="-5"/>
                <w:sz w:val="22"/>
              </w:rPr>
              <w:t> </w:t>
            </w:r>
            <w:r>
              <w:rPr>
                <w:spacing w:val="-4"/>
                <w:sz w:val="22"/>
              </w:rPr>
              <w:t>The</w:t>
            </w:r>
            <w:r>
              <w:rPr>
                <w:spacing w:val="-11"/>
                <w:sz w:val="22"/>
              </w:rPr>
              <w:t> </w:t>
            </w:r>
            <w:r>
              <w:rPr>
                <w:spacing w:val="-4"/>
                <w:sz w:val="22"/>
              </w:rPr>
              <w:t>bid</w:t>
            </w:r>
            <w:r>
              <w:rPr>
                <w:spacing w:val="-9"/>
                <w:sz w:val="22"/>
              </w:rPr>
              <w:t> </w:t>
            </w:r>
            <w:r>
              <w:rPr>
                <w:spacing w:val="-4"/>
                <w:sz w:val="22"/>
              </w:rPr>
              <w:t>security</w:t>
            </w:r>
            <w:r>
              <w:rPr>
                <w:spacing w:val="-9"/>
                <w:sz w:val="22"/>
              </w:rPr>
              <w:t> </w:t>
            </w:r>
            <w:r>
              <w:rPr>
                <w:spacing w:val="-4"/>
                <w:sz w:val="22"/>
              </w:rPr>
              <w:t>shall</w:t>
            </w:r>
            <w:r>
              <w:rPr>
                <w:spacing w:val="-7"/>
                <w:sz w:val="22"/>
              </w:rPr>
              <w:t> </w:t>
            </w:r>
            <w:r>
              <w:rPr>
                <w:spacing w:val="-4"/>
                <w:sz w:val="22"/>
              </w:rPr>
              <w:t>be</w:t>
            </w:r>
            <w:r>
              <w:rPr>
                <w:spacing w:val="-11"/>
                <w:sz w:val="22"/>
              </w:rPr>
              <w:t> </w:t>
            </w:r>
            <w:r>
              <w:rPr>
                <w:spacing w:val="-4"/>
                <w:sz w:val="22"/>
              </w:rPr>
              <w:t>forfeited</w:t>
            </w:r>
            <w:r>
              <w:rPr>
                <w:spacing w:val="1"/>
                <w:sz w:val="22"/>
              </w:rPr>
              <w:t> </w:t>
            </w:r>
            <w:r>
              <w:rPr>
                <w:spacing w:val="-5"/>
                <w:sz w:val="22"/>
              </w:rPr>
              <w:t>if:</w:t>
            </w:r>
          </w:p>
          <w:p>
            <w:pPr>
              <w:pStyle w:val="TableParagraph"/>
              <w:numPr>
                <w:ilvl w:val="0"/>
                <w:numId w:val="14"/>
              </w:numPr>
              <w:tabs>
                <w:tab w:pos="852" w:val="left" w:leader="none"/>
                <w:tab w:pos="897" w:val="left" w:leader="none"/>
              </w:tabs>
              <w:spacing w:line="278" w:lineRule="auto" w:before="78" w:after="0"/>
              <w:ind w:left="897" w:right="94" w:hanging="360"/>
              <w:jc w:val="both"/>
              <w:rPr>
                <w:sz w:val="22"/>
              </w:rPr>
            </w:pPr>
            <w:r>
              <w:rPr>
                <w:w w:val="105"/>
                <w:sz w:val="22"/>
              </w:rPr>
              <w:t>a</w:t>
            </w:r>
            <w:r>
              <w:rPr>
                <w:spacing w:val="-9"/>
                <w:w w:val="105"/>
                <w:sz w:val="22"/>
              </w:rPr>
              <w:t> </w:t>
            </w:r>
            <w:r>
              <w:rPr>
                <w:w w:val="105"/>
                <w:sz w:val="22"/>
              </w:rPr>
              <w:t>Bidder</w:t>
            </w:r>
            <w:r>
              <w:rPr>
                <w:spacing w:val="-6"/>
                <w:w w:val="105"/>
                <w:sz w:val="22"/>
              </w:rPr>
              <w:t> </w:t>
            </w:r>
            <w:r>
              <w:rPr>
                <w:w w:val="105"/>
                <w:sz w:val="22"/>
              </w:rPr>
              <w:t>requests</w:t>
            </w:r>
            <w:r>
              <w:rPr>
                <w:spacing w:val="-6"/>
                <w:w w:val="105"/>
                <w:sz w:val="22"/>
              </w:rPr>
              <w:t> </w:t>
            </w:r>
            <w:r>
              <w:rPr>
                <w:w w:val="105"/>
                <w:sz w:val="22"/>
              </w:rPr>
              <w:t>for withdrawal</w:t>
            </w:r>
            <w:r>
              <w:rPr>
                <w:spacing w:val="-9"/>
                <w:w w:val="105"/>
                <w:sz w:val="22"/>
              </w:rPr>
              <w:t> </w:t>
            </w:r>
            <w:r>
              <w:rPr>
                <w:w w:val="105"/>
                <w:sz w:val="22"/>
              </w:rPr>
              <w:t>or modification</w:t>
            </w:r>
            <w:r>
              <w:rPr>
                <w:spacing w:val="-3"/>
                <w:w w:val="105"/>
                <w:sz w:val="22"/>
              </w:rPr>
              <w:t> </w:t>
            </w:r>
            <w:r>
              <w:rPr>
                <w:w w:val="105"/>
                <w:sz w:val="22"/>
              </w:rPr>
              <w:t>of</w:t>
            </w:r>
            <w:r>
              <w:rPr>
                <w:spacing w:val="-6"/>
                <w:w w:val="105"/>
                <w:sz w:val="22"/>
              </w:rPr>
              <w:t> </w:t>
            </w:r>
            <w:r>
              <w:rPr>
                <w:w w:val="105"/>
                <w:sz w:val="22"/>
              </w:rPr>
              <w:t>its</w:t>
            </w:r>
            <w:r>
              <w:rPr>
                <w:spacing w:val="-10"/>
                <w:w w:val="105"/>
                <w:sz w:val="22"/>
              </w:rPr>
              <w:t> </w:t>
            </w:r>
            <w:r>
              <w:rPr>
                <w:w w:val="105"/>
                <w:sz w:val="22"/>
              </w:rPr>
              <w:t>bid,</w:t>
            </w:r>
            <w:r>
              <w:rPr>
                <w:spacing w:val="-10"/>
                <w:w w:val="105"/>
                <w:sz w:val="22"/>
              </w:rPr>
              <w:t> </w:t>
            </w:r>
            <w:r>
              <w:rPr>
                <w:w w:val="105"/>
                <w:sz w:val="22"/>
              </w:rPr>
              <w:t>except</w:t>
            </w:r>
            <w:r>
              <w:rPr>
                <w:spacing w:val="-14"/>
                <w:w w:val="105"/>
                <w:sz w:val="22"/>
              </w:rPr>
              <w:t> </w:t>
            </w:r>
            <w:r>
              <w:rPr>
                <w:w w:val="105"/>
                <w:sz w:val="22"/>
              </w:rPr>
              <w:t>as provided</w:t>
            </w:r>
            <w:r>
              <w:rPr>
                <w:spacing w:val="-5"/>
                <w:w w:val="105"/>
                <w:sz w:val="22"/>
              </w:rPr>
              <w:t> </w:t>
            </w:r>
            <w:r>
              <w:rPr>
                <w:w w:val="105"/>
                <w:sz w:val="22"/>
              </w:rPr>
              <w:t>in</w:t>
            </w:r>
            <w:r>
              <w:rPr>
                <w:spacing w:val="-10"/>
                <w:w w:val="105"/>
                <w:sz w:val="22"/>
              </w:rPr>
              <w:t> </w:t>
            </w:r>
            <w:r>
              <w:rPr>
                <w:w w:val="105"/>
                <w:sz w:val="22"/>
              </w:rPr>
              <w:t>ITB</w:t>
            </w:r>
            <w:r>
              <w:rPr>
                <w:spacing w:val="-9"/>
                <w:w w:val="105"/>
                <w:sz w:val="22"/>
              </w:rPr>
              <w:t> </w:t>
            </w:r>
            <w:r>
              <w:rPr>
                <w:w w:val="105"/>
                <w:sz w:val="22"/>
              </w:rPr>
              <w:t>15.2:</w:t>
            </w:r>
          </w:p>
          <w:p>
            <w:pPr>
              <w:pStyle w:val="TableParagraph"/>
              <w:numPr>
                <w:ilvl w:val="1"/>
                <w:numId w:val="14"/>
              </w:numPr>
              <w:tabs>
                <w:tab w:pos="1085" w:val="left" w:leader="none"/>
                <w:tab w:pos="1092" w:val="left" w:leader="none"/>
              </w:tabs>
              <w:spacing w:line="278" w:lineRule="auto" w:before="38" w:after="0"/>
              <w:ind w:left="1085" w:right="95" w:hanging="255"/>
              <w:jc w:val="both"/>
              <w:rPr>
                <w:sz w:val="22"/>
              </w:rPr>
            </w:pPr>
            <w:r>
              <w:rPr>
                <w:sz w:val="22"/>
              </w:rPr>
              <w:t>during</w:t>
            </w:r>
            <w:r>
              <w:rPr>
                <w:spacing w:val="-8"/>
                <w:sz w:val="22"/>
              </w:rPr>
              <w:t> </w:t>
            </w:r>
            <w:r>
              <w:rPr>
                <w:sz w:val="22"/>
              </w:rPr>
              <w:t>the</w:t>
            </w:r>
            <w:r>
              <w:rPr>
                <w:spacing w:val="-10"/>
                <w:sz w:val="22"/>
              </w:rPr>
              <w:t> </w:t>
            </w:r>
            <w:r>
              <w:rPr>
                <w:sz w:val="22"/>
              </w:rPr>
              <w:t>period</w:t>
            </w:r>
            <w:r>
              <w:rPr>
                <w:spacing w:val="-8"/>
                <w:sz w:val="22"/>
              </w:rPr>
              <w:t> </w:t>
            </w:r>
            <w:r>
              <w:rPr>
                <w:sz w:val="22"/>
              </w:rPr>
              <w:t>of</w:t>
            </w:r>
            <w:r>
              <w:rPr>
                <w:spacing w:val="-10"/>
                <w:sz w:val="22"/>
              </w:rPr>
              <w:t> </w:t>
            </w:r>
            <w:r>
              <w:rPr>
                <w:sz w:val="22"/>
              </w:rPr>
              <w:t>bid</w:t>
            </w:r>
            <w:r>
              <w:rPr>
                <w:spacing w:val="-8"/>
                <w:sz w:val="22"/>
              </w:rPr>
              <w:t> </w:t>
            </w:r>
            <w:r>
              <w:rPr>
                <w:sz w:val="22"/>
              </w:rPr>
              <w:t>validity</w:t>
            </w:r>
            <w:r>
              <w:rPr>
                <w:spacing w:val="-12"/>
                <w:sz w:val="22"/>
              </w:rPr>
              <w:t> </w:t>
            </w:r>
            <w:r>
              <w:rPr>
                <w:sz w:val="22"/>
              </w:rPr>
              <w:t>specified</w:t>
            </w:r>
            <w:r>
              <w:rPr>
                <w:spacing w:val="-8"/>
                <w:sz w:val="22"/>
              </w:rPr>
              <w:t> </w:t>
            </w:r>
            <w:r>
              <w:rPr>
                <w:sz w:val="22"/>
              </w:rPr>
              <w:t>by</w:t>
            </w:r>
            <w:r>
              <w:rPr>
                <w:spacing w:val="-12"/>
                <w:sz w:val="22"/>
              </w:rPr>
              <w:t> </w:t>
            </w:r>
            <w:r>
              <w:rPr>
                <w:sz w:val="22"/>
              </w:rPr>
              <w:t>the</w:t>
            </w:r>
            <w:r>
              <w:rPr>
                <w:spacing w:val="-10"/>
                <w:sz w:val="22"/>
              </w:rPr>
              <w:t> </w:t>
            </w:r>
            <w:r>
              <w:rPr>
                <w:sz w:val="22"/>
              </w:rPr>
              <w:t>Bidder</w:t>
            </w:r>
            <w:r>
              <w:rPr>
                <w:spacing w:val="-2"/>
                <w:sz w:val="22"/>
              </w:rPr>
              <w:t> </w:t>
            </w:r>
            <w:r>
              <w:rPr>
                <w:sz w:val="22"/>
              </w:rPr>
              <w:t>on</w:t>
            </w:r>
            <w:r>
              <w:rPr>
                <w:spacing w:val="-12"/>
                <w:sz w:val="22"/>
              </w:rPr>
              <w:t> </w:t>
            </w:r>
            <w:r>
              <w:rPr>
                <w:sz w:val="22"/>
              </w:rPr>
              <w:t>the</w:t>
            </w:r>
            <w:r>
              <w:rPr>
                <w:spacing w:val="-10"/>
                <w:sz w:val="22"/>
              </w:rPr>
              <w:t> </w:t>
            </w:r>
            <w:r>
              <w:rPr>
                <w:sz w:val="22"/>
              </w:rPr>
              <w:t>Bid,</w:t>
            </w:r>
            <w:r>
              <w:rPr>
                <w:spacing w:val="-3"/>
                <w:sz w:val="22"/>
              </w:rPr>
              <w:t> </w:t>
            </w:r>
            <w:r>
              <w:rPr>
                <w:sz w:val="22"/>
              </w:rPr>
              <w:t>in case of electronic submission;</w:t>
            </w:r>
          </w:p>
          <w:p>
            <w:pPr>
              <w:pStyle w:val="TableParagraph"/>
              <w:numPr>
                <w:ilvl w:val="1"/>
                <w:numId w:val="14"/>
              </w:numPr>
              <w:tabs>
                <w:tab w:pos="1085" w:val="left" w:leader="none"/>
                <w:tab w:pos="1144" w:val="left" w:leader="none"/>
              </w:tabs>
              <w:spacing w:line="278" w:lineRule="auto" w:before="32" w:after="0"/>
              <w:ind w:left="1085" w:right="95" w:hanging="255"/>
              <w:jc w:val="both"/>
              <w:rPr>
                <w:sz w:val="22"/>
              </w:rPr>
            </w:pPr>
            <w:r>
              <w:rPr>
                <w:sz w:val="22"/>
              </w:rPr>
              <w:t>from</w:t>
            </w:r>
            <w:r>
              <w:rPr>
                <w:spacing w:val="9"/>
                <w:sz w:val="22"/>
              </w:rPr>
              <w:t> </w:t>
            </w:r>
            <w:r>
              <w:rPr>
                <w:sz w:val="22"/>
              </w:rPr>
              <w:t>the</w:t>
            </w:r>
            <w:r>
              <w:rPr>
                <w:spacing w:val="-14"/>
                <w:sz w:val="22"/>
              </w:rPr>
              <w:t> </w:t>
            </w:r>
            <w:r>
              <w:rPr>
                <w:sz w:val="22"/>
              </w:rPr>
              <w:t>period</w:t>
            </w:r>
            <w:r>
              <w:rPr>
                <w:spacing w:val="-14"/>
                <w:sz w:val="22"/>
              </w:rPr>
              <w:t> </w:t>
            </w:r>
            <w:r>
              <w:rPr>
                <w:sz w:val="22"/>
              </w:rPr>
              <w:t>twenty-four</w:t>
            </w:r>
            <w:r>
              <w:rPr>
                <w:spacing w:val="-11"/>
                <w:sz w:val="22"/>
              </w:rPr>
              <w:t> </w:t>
            </w:r>
            <w:r>
              <w:rPr>
                <w:sz w:val="22"/>
              </w:rPr>
              <w:t>hours</w:t>
            </w:r>
            <w:r>
              <w:rPr>
                <w:spacing w:val="-14"/>
                <w:sz w:val="22"/>
              </w:rPr>
              <w:t> </w:t>
            </w:r>
            <w:r>
              <w:rPr>
                <w:sz w:val="22"/>
              </w:rPr>
              <w:t>prior</w:t>
            </w:r>
            <w:r>
              <w:rPr>
                <w:spacing w:val="-11"/>
                <w:sz w:val="22"/>
              </w:rPr>
              <w:t> </w:t>
            </w:r>
            <w:r>
              <w:rPr>
                <w:sz w:val="22"/>
              </w:rPr>
              <w:t>to</w:t>
            </w:r>
            <w:r>
              <w:rPr>
                <w:spacing w:val="-14"/>
                <w:sz w:val="22"/>
              </w:rPr>
              <w:t> </w:t>
            </w:r>
            <w:r>
              <w:rPr>
                <w:sz w:val="22"/>
              </w:rPr>
              <w:t>bid</w:t>
            </w:r>
            <w:r>
              <w:rPr>
                <w:spacing w:val="-14"/>
                <w:sz w:val="22"/>
              </w:rPr>
              <w:t> </w:t>
            </w:r>
            <w:r>
              <w:rPr>
                <w:sz w:val="22"/>
              </w:rPr>
              <w:t>submission</w:t>
            </w:r>
            <w:r>
              <w:rPr>
                <w:spacing w:val="-13"/>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 case of hard copy submission.</w:t>
            </w:r>
          </w:p>
          <w:p>
            <w:pPr>
              <w:pStyle w:val="TableParagraph"/>
              <w:numPr>
                <w:ilvl w:val="0"/>
                <w:numId w:val="14"/>
              </w:numPr>
              <w:tabs>
                <w:tab w:pos="886" w:val="left" w:leader="none"/>
                <w:tab w:pos="897" w:val="left" w:leader="none"/>
              </w:tabs>
              <w:spacing w:line="278" w:lineRule="auto" w:before="32" w:after="0"/>
              <w:ind w:left="897" w:right="93" w:hanging="360"/>
              <w:jc w:val="left"/>
              <w:rPr>
                <w:sz w:val="22"/>
              </w:rPr>
            </w:pPr>
            <w:r>
              <w:rPr>
                <w:sz w:val="22"/>
              </w:rPr>
              <w:t>a</w:t>
            </w:r>
            <w:r>
              <w:rPr>
                <w:spacing w:val="33"/>
                <w:sz w:val="22"/>
              </w:rPr>
              <w:t> </w:t>
            </w:r>
            <w:r>
              <w:rPr>
                <w:sz w:val="22"/>
              </w:rPr>
              <w:t>Bidder</w:t>
            </w:r>
            <w:r>
              <w:rPr>
                <w:spacing w:val="33"/>
                <w:sz w:val="22"/>
              </w:rPr>
              <w:t> </w:t>
            </w:r>
            <w:r>
              <w:rPr>
                <w:sz w:val="22"/>
              </w:rPr>
              <w:t>changes</w:t>
            </w:r>
            <w:r>
              <w:rPr>
                <w:spacing w:val="31"/>
                <w:sz w:val="22"/>
              </w:rPr>
              <w:t> </w:t>
            </w:r>
            <w:r>
              <w:rPr>
                <w:sz w:val="22"/>
              </w:rPr>
              <w:t>the</w:t>
            </w:r>
            <w:r>
              <w:rPr>
                <w:spacing w:val="25"/>
                <w:sz w:val="22"/>
              </w:rPr>
              <w:t> </w:t>
            </w:r>
            <w:r>
              <w:rPr>
                <w:sz w:val="22"/>
              </w:rPr>
              <w:t>prices</w:t>
            </w:r>
            <w:r>
              <w:rPr>
                <w:spacing w:val="35"/>
                <w:sz w:val="22"/>
              </w:rPr>
              <w:t> </w:t>
            </w:r>
            <w:r>
              <w:rPr>
                <w:sz w:val="22"/>
              </w:rPr>
              <w:t>or</w:t>
            </w:r>
            <w:r>
              <w:rPr>
                <w:spacing w:val="33"/>
                <w:sz w:val="22"/>
              </w:rPr>
              <w:t> </w:t>
            </w:r>
            <w:r>
              <w:rPr>
                <w:sz w:val="22"/>
              </w:rPr>
              <w:t>substance</w:t>
            </w:r>
            <w:r>
              <w:rPr>
                <w:spacing w:val="33"/>
                <w:sz w:val="22"/>
              </w:rPr>
              <w:t> </w:t>
            </w:r>
            <w:r>
              <w:rPr>
                <w:sz w:val="22"/>
              </w:rPr>
              <w:t>of</w:t>
            </w:r>
            <w:r>
              <w:rPr>
                <w:spacing w:val="29"/>
                <w:sz w:val="22"/>
              </w:rPr>
              <w:t> </w:t>
            </w:r>
            <w:r>
              <w:rPr>
                <w:sz w:val="22"/>
              </w:rPr>
              <w:t>the</w:t>
            </w:r>
            <w:r>
              <w:rPr>
                <w:spacing w:val="29"/>
                <w:sz w:val="22"/>
              </w:rPr>
              <w:t> </w:t>
            </w:r>
            <w:r>
              <w:rPr>
                <w:sz w:val="22"/>
              </w:rPr>
              <w:t>bid</w:t>
            </w:r>
            <w:r>
              <w:rPr>
                <w:spacing w:val="31"/>
                <w:sz w:val="22"/>
              </w:rPr>
              <w:t> </w:t>
            </w:r>
            <w:r>
              <w:rPr>
                <w:sz w:val="22"/>
              </w:rPr>
              <w:t>while</w:t>
            </w:r>
            <w:r>
              <w:rPr>
                <w:spacing w:val="25"/>
                <w:sz w:val="22"/>
              </w:rPr>
              <w:t> </w:t>
            </w:r>
            <w:r>
              <w:rPr>
                <w:sz w:val="22"/>
              </w:rPr>
              <w:t>providing information pursuant to ITB 24.1;</w:t>
            </w:r>
          </w:p>
          <w:p>
            <w:pPr>
              <w:pStyle w:val="TableParagraph"/>
              <w:numPr>
                <w:ilvl w:val="0"/>
                <w:numId w:val="14"/>
              </w:numPr>
              <w:tabs>
                <w:tab w:pos="814" w:val="left" w:leader="none"/>
              </w:tabs>
              <w:spacing w:line="240" w:lineRule="auto" w:before="37" w:after="0"/>
              <w:ind w:left="814" w:right="0" w:hanging="277"/>
              <w:jc w:val="left"/>
              <w:rPr>
                <w:sz w:val="22"/>
              </w:rPr>
            </w:pPr>
            <w:r>
              <w:rPr>
                <w:spacing w:val="-4"/>
                <w:sz w:val="22"/>
              </w:rPr>
              <w:t>a</w:t>
            </w:r>
            <w:r>
              <w:rPr>
                <w:spacing w:val="-2"/>
                <w:sz w:val="22"/>
              </w:rPr>
              <w:t> </w:t>
            </w:r>
            <w:r>
              <w:rPr>
                <w:spacing w:val="-4"/>
                <w:sz w:val="22"/>
              </w:rPr>
              <w:t>Bidder</w:t>
            </w:r>
            <w:r>
              <w:rPr>
                <w:spacing w:val="-1"/>
                <w:sz w:val="22"/>
              </w:rPr>
              <w:t> </w:t>
            </w:r>
            <w:r>
              <w:rPr>
                <w:spacing w:val="-4"/>
                <w:sz w:val="22"/>
              </w:rPr>
              <w:t>involves</w:t>
            </w:r>
            <w:r>
              <w:rPr>
                <w:spacing w:val="1"/>
                <w:sz w:val="22"/>
              </w:rPr>
              <w:t> </w:t>
            </w:r>
            <w:r>
              <w:rPr>
                <w:spacing w:val="-4"/>
                <w:sz w:val="22"/>
              </w:rPr>
              <w:t>in</w:t>
            </w:r>
            <w:r>
              <w:rPr>
                <w:spacing w:val="-10"/>
                <w:sz w:val="22"/>
              </w:rPr>
              <w:t> </w:t>
            </w:r>
            <w:r>
              <w:rPr>
                <w:spacing w:val="-4"/>
                <w:sz w:val="22"/>
              </w:rPr>
              <w:t>fraud</w:t>
            </w:r>
            <w:r>
              <w:rPr>
                <w:spacing w:val="-9"/>
                <w:sz w:val="22"/>
              </w:rPr>
              <w:t> </w:t>
            </w:r>
            <w:r>
              <w:rPr>
                <w:spacing w:val="-4"/>
                <w:sz w:val="22"/>
              </w:rPr>
              <w:t>and</w:t>
            </w:r>
            <w:r>
              <w:rPr>
                <w:spacing w:val="-9"/>
                <w:sz w:val="22"/>
              </w:rPr>
              <w:t> </w:t>
            </w:r>
            <w:r>
              <w:rPr>
                <w:spacing w:val="-4"/>
                <w:sz w:val="22"/>
              </w:rPr>
              <w:t>corruption</w:t>
            </w:r>
            <w:r>
              <w:rPr>
                <w:spacing w:val="-10"/>
                <w:sz w:val="22"/>
              </w:rPr>
              <w:t> </w:t>
            </w:r>
            <w:r>
              <w:rPr>
                <w:spacing w:val="-4"/>
                <w:sz w:val="22"/>
              </w:rPr>
              <w:t>pursuant</w:t>
            </w:r>
            <w:r>
              <w:rPr>
                <w:spacing w:val="-3"/>
                <w:sz w:val="22"/>
              </w:rPr>
              <w:t> </w:t>
            </w:r>
            <w:r>
              <w:rPr>
                <w:spacing w:val="-4"/>
                <w:sz w:val="22"/>
              </w:rPr>
              <w:t>to</w:t>
            </w:r>
            <w:r>
              <w:rPr>
                <w:spacing w:val="-9"/>
                <w:sz w:val="22"/>
              </w:rPr>
              <w:t> </w:t>
            </w:r>
            <w:r>
              <w:rPr>
                <w:spacing w:val="-4"/>
                <w:sz w:val="22"/>
              </w:rPr>
              <w:t>ITB</w:t>
            </w:r>
            <w:r>
              <w:rPr>
                <w:spacing w:val="-8"/>
                <w:sz w:val="22"/>
              </w:rPr>
              <w:t> </w:t>
            </w:r>
            <w:r>
              <w:rPr>
                <w:spacing w:val="-4"/>
                <w:sz w:val="22"/>
              </w:rPr>
              <w:t>3.1;</w:t>
            </w:r>
          </w:p>
          <w:p>
            <w:pPr>
              <w:pStyle w:val="TableParagraph"/>
              <w:numPr>
                <w:ilvl w:val="0"/>
                <w:numId w:val="14"/>
              </w:numPr>
              <w:tabs>
                <w:tab w:pos="828" w:val="left" w:leader="none"/>
              </w:tabs>
              <w:spacing w:line="240" w:lineRule="auto" w:before="79" w:after="0"/>
              <w:ind w:left="828" w:right="0" w:hanging="291"/>
              <w:jc w:val="left"/>
              <w:rPr>
                <w:sz w:val="22"/>
              </w:rPr>
            </w:pPr>
            <w:r>
              <w:rPr>
                <w:spacing w:val="-4"/>
                <w:sz w:val="22"/>
              </w:rPr>
              <w:t>the</w:t>
            </w:r>
            <w:r>
              <w:rPr>
                <w:spacing w:val="-14"/>
                <w:sz w:val="22"/>
              </w:rPr>
              <w:t> </w:t>
            </w:r>
            <w:r>
              <w:rPr>
                <w:spacing w:val="-4"/>
                <w:sz w:val="22"/>
              </w:rPr>
              <w:t>successful</w:t>
            </w:r>
            <w:r>
              <w:rPr>
                <w:spacing w:val="-11"/>
                <w:sz w:val="22"/>
              </w:rPr>
              <w:t> </w:t>
            </w:r>
            <w:r>
              <w:rPr>
                <w:spacing w:val="-4"/>
                <w:sz w:val="22"/>
              </w:rPr>
              <w:t>Bidder</w:t>
            </w:r>
            <w:r>
              <w:rPr>
                <w:spacing w:val="-3"/>
                <w:sz w:val="22"/>
              </w:rPr>
              <w:t> </w:t>
            </w:r>
            <w:r>
              <w:rPr>
                <w:spacing w:val="-4"/>
                <w:sz w:val="22"/>
              </w:rPr>
              <w:t>fails</w:t>
            </w:r>
            <w:r>
              <w:rPr>
                <w:spacing w:val="-6"/>
                <w:sz w:val="22"/>
              </w:rPr>
              <w:t> </w:t>
            </w:r>
            <w:r>
              <w:rPr>
                <w:spacing w:val="-5"/>
                <w:sz w:val="22"/>
              </w:rPr>
              <w:t>to:</w:t>
            </w:r>
          </w:p>
          <w:p>
            <w:pPr>
              <w:pStyle w:val="TableParagraph"/>
              <w:numPr>
                <w:ilvl w:val="1"/>
                <w:numId w:val="14"/>
              </w:numPr>
              <w:tabs>
                <w:tab w:pos="1085" w:val="left" w:leader="none"/>
                <w:tab w:pos="1117" w:val="left" w:leader="none"/>
              </w:tabs>
              <w:spacing w:line="278" w:lineRule="auto" w:before="78" w:after="0"/>
              <w:ind w:left="1085" w:right="88" w:hanging="255"/>
              <w:jc w:val="left"/>
              <w:rPr>
                <w:sz w:val="22"/>
              </w:rPr>
            </w:pPr>
            <w:r>
              <w:rPr>
                <w:sz w:val="22"/>
              </w:rPr>
              <w:t>furnish</w:t>
            </w:r>
            <w:r>
              <w:rPr>
                <w:spacing w:val="7"/>
                <w:sz w:val="22"/>
              </w:rPr>
              <w:t> </w:t>
            </w:r>
            <w:r>
              <w:rPr>
                <w:sz w:val="22"/>
              </w:rPr>
              <w:t>a</w:t>
            </w:r>
            <w:r>
              <w:rPr>
                <w:spacing w:val="-9"/>
                <w:sz w:val="22"/>
              </w:rPr>
              <w:t> </w:t>
            </w:r>
            <w:r>
              <w:rPr>
                <w:sz w:val="22"/>
              </w:rPr>
              <w:t>performance</w:t>
            </w:r>
            <w:r>
              <w:rPr>
                <w:spacing w:val="-14"/>
                <w:sz w:val="22"/>
              </w:rPr>
              <w:t> </w:t>
            </w:r>
            <w:r>
              <w:rPr>
                <w:sz w:val="22"/>
              </w:rPr>
              <w:t>security</w:t>
            </w:r>
            <w:r>
              <w:rPr>
                <w:spacing w:val="-13"/>
                <w:sz w:val="22"/>
              </w:rPr>
              <w:t> </w:t>
            </w:r>
            <w:r>
              <w:rPr>
                <w:sz w:val="22"/>
              </w:rPr>
              <w:t>in</w:t>
            </w:r>
            <w:r>
              <w:rPr>
                <w:spacing w:val="-13"/>
                <w:sz w:val="22"/>
              </w:rPr>
              <w:t> </w:t>
            </w:r>
            <w:r>
              <w:rPr>
                <w:sz w:val="22"/>
              </w:rPr>
              <w:t>accordance</w:t>
            </w:r>
            <w:r>
              <w:rPr>
                <w:spacing w:val="-12"/>
                <w:sz w:val="22"/>
              </w:rPr>
              <w:t> </w:t>
            </w:r>
            <w:r>
              <w:rPr>
                <w:sz w:val="22"/>
              </w:rPr>
              <w:t>with</w:t>
            </w:r>
            <w:r>
              <w:rPr>
                <w:spacing w:val="-11"/>
                <w:sz w:val="22"/>
              </w:rPr>
              <w:t> </w:t>
            </w:r>
            <w:r>
              <w:rPr>
                <w:sz w:val="22"/>
              </w:rPr>
              <w:t>ITB</w:t>
            </w:r>
            <w:r>
              <w:rPr>
                <w:spacing w:val="-12"/>
                <w:sz w:val="22"/>
              </w:rPr>
              <w:t> </w:t>
            </w:r>
            <w:r>
              <w:rPr>
                <w:sz w:val="22"/>
              </w:rPr>
              <w:t>29.5,</w:t>
            </w:r>
            <w:r>
              <w:rPr>
                <w:spacing w:val="-9"/>
                <w:sz w:val="22"/>
              </w:rPr>
              <w:t> </w:t>
            </w:r>
            <w:r>
              <w:rPr>
                <w:sz w:val="22"/>
              </w:rPr>
              <w:t>ITB</w:t>
            </w:r>
            <w:r>
              <w:rPr>
                <w:spacing w:val="-13"/>
                <w:sz w:val="22"/>
              </w:rPr>
              <w:t> </w:t>
            </w:r>
            <w:r>
              <w:rPr>
                <w:sz w:val="22"/>
              </w:rPr>
              <w:t>29.8 and ITB 34.1; or</w:t>
            </w:r>
          </w:p>
          <w:p>
            <w:pPr>
              <w:pStyle w:val="TableParagraph"/>
              <w:numPr>
                <w:ilvl w:val="1"/>
                <w:numId w:val="14"/>
              </w:numPr>
              <w:tabs>
                <w:tab w:pos="1131" w:val="left" w:leader="none"/>
              </w:tabs>
              <w:spacing w:line="240" w:lineRule="auto" w:before="33" w:after="0"/>
              <w:ind w:left="1131" w:right="0" w:hanging="301"/>
              <w:jc w:val="left"/>
              <w:rPr>
                <w:sz w:val="22"/>
              </w:rPr>
            </w:pPr>
            <w:r>
              <w:rPr>
                <w:spacing w:val="-4"/>
                <w:sz w:val="22"/>
              </w:rPr>
              <w:t>sign</w:t>
            </w:r>
            <w:r>
              <w:rPr>
                <w:spacing w:val="-9"/>
                <w:sz w:val="22"/>
              </w:rPr>
              <w:t> </w:t>
            </w:r>
            <w:r>
              <w:rPr>
                <w:spacing w:val="-4"/>
                <w:sz w:val="22"/>
              </w:rPr>
              <w:t>the</w:t>
            </w:r>
            <w:r>
              <w:rPr>
                <w:spacing w:val="-11"/>
                <w:sz w:val="22"/>
              </w:rPr>
              <w:t> </w:t>
            </w:r>
            <w:r>
              <w:rPr>
                <w:spacing w:val="-4"/>
                <w:sz w:val="22"/>
              </w:rPr>
              <w:t>Contract</w:t>
            </w:r>
            <w:r>
              <w:rPr>
                <w:spacing w:val="-2"/>
                <w:sz w:val="22"/>
              </w:rPr>
              <w:t> </w:t>
            </w:r>
            <w:r>
              <w:rPr>
                <w:spacing w:val="-4"/>
                <w:sz w:val="22"/>
              </w:rPr>
              <w:t>in</w:t>
            </w:r>
            <w:r>
              <w:rPr>
                <w:spacing w:val="-9"/>
                <w:sz w:val="22"/>
              </w:rPr>
              <w:t> </w:t>
            </w:r>
            <w:r>
              <w:rPr>
                <w:spacing w:val="-4"/>
                <w:sz w:val="22"/>
              </w:rPr>
              <w:t>accordance</w:t>
            </w:r>
            <w:r>
              <w:rPr>
                <w:spacing w:val="-6"/>
                <w:sz w:val="22"/>
              </w:rPr>
              <w:t> </w:t>
            </w:r>
            <w:r>
              <w:rPr>
                <w:spacing w:val="-4"/>
                <w:sz w:val="22"/>
              </w:rPr>
              <w:t>with</w:t>
            </w:r>
            <w:r>
              <w:rPr>
                <w:spacing w:val="-9"/>
                <w:sz w:val="22"/>
              </w:rPr>
              <w:t> </w:t>
            </w:r>
            <w:r>
              <w:rPr>
                <w:spacing w:val="-4"/>
                <w:sz w:val="22"/>
              </w:rPr>
              <w:t>ITB</w:t>
            </w:r>
            <w:r>
              <w:rPr>
                <w:spacing w:val="-7"/>
                <w:sz w:val="22"/>
              </w:rPr>
              <w:t> </w:t>
            </w:r>
            <w:r>
              <w:rPr>
                <w:spacing w:val="-4"/>
                <w:sz w:val="22"/>
              </w:rPr>
              <w:t>35.1</w:t>
            </w:r>
            <w:r>
              <w:rPr>
                <w:spacing w:val="-1"/>
                <w:sz w:val="22"/>
              </w:rPr>
              <w:t> </w:t>
            </w:r>
            <w:r>
              <w:rPr>
                <w:spacing w:val="-5"/>
                <w:sz w:val="22"/>
              </w:rPr>
              <w:t>or</w:t>
            </w:r>
          </w:p>
          <w:p>
            <w:pPr>
              <w:pStyle w:val="TableParagraph"/>
              <w:numPr>
                <w:ilvl w:val="1"/>
                <w:numId w:val="14"/>
              </w:numPr>
              <w:tabs>
                <w:tab w:pos="1188" w:val="left" w:leader="none"/>
              </w:tabs>
              <w:spacing w:line="240" w:lineRule="auto" w:before="78" w:after="0"/>
              <w:ind w:left="1188" w:right="0" w:hanging="358"/>
              <w:jc w:val="left"/>
              <w:rPr>
                <w:sz w:val="22"/>
              </w:rPr>
            </w:pPr>
            <w:r>
              <w:rPr>
                <w:spacing w:val="-4"/>
                <w:sz w:val="22"/>
              </w:rPr>
              <w:t>accept</w:t>
            </w:r>
            <w:r>
              <w:rPr>
                <w:spacing w:val="-6"/>
                <w:sz w:val="22"/>
              </w:rPr>
              <w:t> </w:t>
            </w:r>
            <w:r>
              <w:rPr>
                <w:spacing w:val="-4"/>
                <w:sz w:val="22"/>
              </w:rPr>
              <w:t>the</w:t>
            </w:r>
            <w:r>
              <w:rPr>
                <w:spacing w:val="-13"/>
                <w:sz w:val="22"/>
              </w:rPr>
              <w:t> </w:t>
            </w:r>
            <w:r>
              <w:rPr>
                <w:spacing w:val="-4"/>
                <w:sz w:val="22"/>
              </w:rPr>
              <w:t>correction</w:t>
            </w:r>
            <w:r>
              <w:rPr>
                <w:spacing w:val="-8"/>
                <w:sz w:val="22"/>
              </w:rPr>
              <w:t> </w:t>
            </w:r>
            <w:r>
              <w:rPr>
                <w:spacing w:val="-4"/>
                <w:sz w:val="22"/>
              </w:rPr>
              <w:t>of</w:t>
            </w:r>
            <w:r>
              <w:rPr>
                <w:spacing w:val="-8"/>
                <w:sz w:val="22"/>
              </w:rPr>
              <w:t> </w:t>
            </w:r>
            <w:r>
              <w:rPr>
                <w:spacing w:val="-4"/>
                <w:sz w:val="22"/>
              </w:rPr>
              <w:t>arithmetical</w:t>
            </w:r>
            <w:r>
              <w:rPr>
                <w:spacing w:val="-6"/>
                <w:sz w:val="22"/>
              </w:rPr>
              <w:t> </w:t>
            </w:r>
            <w:r>
              <w:rPr>
                <w:spacing w:val="-4"/>
                <w:sz w:val="22"/>
              </w:rPr>
              <w:t>errors</w:t>
            </w:r>
            <w:r>
              <w:rPr>
                <w:spacing w:val="-6"/>
                <w:sz w:val="22"/>
              </w:rPr>
              <w:t> </w:t>
            </w:r>
            <w:r>
              <w:rPr>
                <w:spacing w:val="-4"/>
                <w:sz w:val="22"/>
              </w:rPr>
              <w:t>pursuant</w:t>
            </w:r>
            <w:r>
              <w:rPr>
                <w:spacing w:val="-6"/>
                <w:sz w:val="22"/>
              </w:rPr>
              <w:t> </w:t>
            </w:r>
            <w:r>
              <w:rPr>
                <w:spacing w:val="-4"/>
                <w:sz w:val="22"/>
              </w:rPr>
              <w:t>to</w:t>
            </w:r>
            <w:r>
              <w:rPr>
                <w:spacing w:val="-7"/>
                <w:sz w:val="22"/>
              </w:rPr>
              <w:t> </w:t>
            </w:r>
            <w:r>
              <w:rPr>
                <w:spacing w:val="-4"/>
                <w:sz w:val="22"/>
              </w:rPr>
              <w:t>ITB</w:t>
            </w:r>
            <w:r>
              <w:rPr>
                <w:spacing w:val="-10"/>
                <w:sz w:val="22"/>
              </w:rPr>
              <w:t> </w:t>
            </w:r>
            <w:r>
              <w:rPr>
                <w:spacing w:val="-4"/>
                <w:sz w:val="22"/>
              </w:rPr>
              <w:t>28.1;</w:t>
            </w:r>
          </w:p>
          <w:p>
            <w:pPr>
              <w:pStyle w:val="TableParagraph"/>
              <w:numPr>
                <w:ilvl w:val="0"/>
                <w:numId w:val="14"/>
              </w:numPr>
              <w:tabs>
                <w:tab w:pos="987" w:val="left" w:leader="none"/>
                <w:tab w:pos="994" w:val="left" w:leader="none"/>
              </w:tabs>
              <w:spacing w:line="290" w:lineRule="atLeast" w:before="41" w:after="0"/>
              <w:ind w:left="994" w:right="99" w:hanging="457"/>
              <w:jc w:val="left"/>
              <w:rPr>
                <w:sz w:val="22"/>
              </w:rPr>
            </w:pPr>
            <w:r>
              <w:rPr>
                <w:sz w:val="22"/>
              </w:rPr>
              <w:t>if</w:t>
            </w:r>
            <w:r>
              <w:rPr>
                <w:spacing w:val="40"/>
                <w:sz w:val="22"/>
              </w:rPr>
              <w:t> </w:t>
            </w:r>
            <w:r>
              <w:rPr>
                <w:sz w:val="22"/>
              </w:rPr>
              <w:t>the</w:t>
            </w:r>
            <w:r>
              <w:rPr>
                <w:spacing w:val="38"/>
                <w:sz w:val="22"/>
              </w:rPr>
              <w:t> </w:t>
            </w:r>
            <w:r>
              <w:rPr>
                <w:sz w:val="22"/>
              </w:rPr>
              <w:t>bidder</w:t>
            </w:r>
            <w:r>
              <w:rPr>
                <w:spacing w:val="40"/>
                <w:sz w:val="22"/>
              </w:rPr>
              <w:t> </w:t>
            </w:r>
            <w:r>
              <w:rPr>
                <w:sz w:val="22"/>
              </w:rPr>
              <w:t>fails</w:t>
            </w:r>
            <w:r>
              <w:rPr>
                <w:spacing w:val="40"/>
                <w:sz w:val="22"/>
              </w:rPr>
              <w:t> </w:t>
            </w:r>
            <w:r>
              <w:rPr>
                <w:sz w:val="22"/>
              </w:rPr>
              <w:t>to</w:t>
            </w:r>
            <w:r>
              <w:rPr>
                <w:spacing w:val="40"/>
                <w:sz w:val="22"/>
              </w:rPr>
              <w:t> </w:t>
            </w:r>
            <w:r>
              <w:rPr>
                <w:sz w:val="22"/>
              </w:rPr>
              <w:t>inform</w:t>
            </w:r>
            <w:r>
              <w:rPr>
                <w:spacing w:val="37"/>
                <w:sz w:val="22"/>
              </w:rPr>
              <w:t> </w:t>
            </w:r>
            <w:r>
              <w:rPr>
                <w:sz w:val="22"/>
              </w:rPr>
              <w:t>about</w:t>
            </w:r>
            <w:r>
              <w:rPr>
                <w:spacing w:val="40"/>
                <w:sz w:val="22"/>
              </w:rPr>
              <w:t> </w:t>
            </w:r>
            <w:r>
              <w:rPr>
                <w:sz w:val="22"/>
              </w:rPr>
              <w:t>the</w:t>
            </w:r>
            <w:r>
              <w:rPr>
                <w:spacing w:val="38"/>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2"/>
                <w:sz w:val="22"/>
              </w:rPr>
              <w:t>16.6</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Security</w:t>
            </w:r>
            <w:r>
              <w:rPr>
                <w:spacing w:val="-11"/>
                <w:sz w:val="22"/>
              </w:rPr>
              <w:t> </w:t>
            </w:r>
            <w:r>
              <w:rPr>
                <w:spacing w:val="-2"/>
                <w:sz w:val="22"/>
              </w:rPr>
              <w:t>of</w:t>
            </w:r>
            <w:r>
              <w:rPr>
                <w:spacing w:val="-12"/>
                <w:sz w:val="22"/>
              </w:rPr>
              <w:t> </w:t>
            </w:r>
            <w:r>
              <w:rPr>
                <w:spacing w:val="-2"/>
                <w:sz w:val="22"/>
              </w:rPr>
              <w:t>a</w:t>
            </w:r>
            <w:r>
              <w:rPr>
                <w:spacing w:val="-8"/>
                <w:sz w:val="22"/>
              </w:rPr>
              <w:t> </w:t>
            </w:r>
            <w:r>
              <w:rPr>
                <w:spacing w:val="-2"/>
                <w:sz w:val="22"/>
              </w:rPr>
              <w:t>JV</w:t>
            </w:r>
            <w:r>
              <w:rPr>
                <w:spacing w:val="-11"/>
                <w:sz w:val="22"/>
              </w:rPr>
              <w:t> </w:t>
            </w:r>
            <w:r>
              <w:rPr>
                <w:spacing w:val="-2"/>
                <w:sz w:val="22"/>
              </w:rPr>
              <w:t>shall</w:t>
            </w:r>
            <w:r>
              <w:rPr>
                <w:spacing w:val="-10"/>
                <w:sz w:val="22"/>
              </w:rPr>
              <w:t> </w:t>
            </w:r>
            <w:r>
              <w:rPr>
                <w:spacing w:val="-2"/>
                <w:sz w:val="22"/>
              </w:rPr>
              <w:t>be</w:t>
            </w:r>
            <w:r>
              <w:rPr>
                <w:spacing w:val="-11"/>
                <w:sz w:val="22"/>
              </w:rPr>
              <w:t> </w:t>
            </w:r>
            <w:r>
              <w:rPr>
                <w:spacing w:val="-2"/>
                <w:sz w:val="22"/>
              </w:rPr>
              <w:t>in</w:t>
            </w:r>
            <w:r>
              <w:rPr>
                <w:spacing w:val="-11"/>
                <w:sz w:val="22"/>
              </w:rPr>
              <w:t> </w:t>
            </w:r>
            <w:r>
              <w:rPr>
                <w:spacing w:val="-2"/>
                <w:sz w:val="22"/>
              </w:rPr>
              <w:t>the</w:t>
            </w:r>
            <w:r>
              <w:rPr>
                <w:spacing w:val="-11"/>
                <w:sz w:val="22"/>
              </w:rPr>
              <w:t> </w:t>
            </w:r>
            <w:r>
              <w:rPr>
                <w:spacing w:val="-2"/>
                <w:sz w:val="22"/>
              </w:rPr>
              <w:t>name</w:t>
            </w:r>
            <w:r>
              <w:rPr>
                <w:spacing w:val="-12"/>
                <w:sz w:val="22"/>
              </w:rPr>
              <w:t> </w:t>
            </w:r>
            <w:r>
              <w:rPr>
                <w:spacing w:val="-2"/>
                <w:sz w:val="22"/>
              </w:rPr>
              <w:t>of</w:t>
            </w:r>
            <w:r>
              <w:rPr>
                <w:spacing w:val="-8"/>
                <w:sz w:val="22"/>
              </w:rPr>
              <w:t> </w:t>
            </w:r>
            <w:r>
              <w:rPr>
                <w:spacing w:val="-2"/>
                <w:sz w:val="22"/>
              </w:rPr>
              <w:t>the</w:t>
            </w:r>
            <w:r>
              <w:rPr>
                <w:spacing w:val="-12"/>
                <w:sz w:val="22"/>
              </w:rPr>
              <w:t> </w:t>
            </w:r>
            <w:r>
              <w:rPr>
                <w:spacing w:val="-2"/>
                <w:sz w:val="22"/>
              </w:rPr>
              <w:t>JV</w:t>
            </w:r>
            <w:r>
              <w:rPr>
                <w:spacing w:val="-11"/>
                <w:sz w:val="22"/>
              </w:rPr>
              <w:t> </w:t>
            </w:r>
            <w:r>
              <w:rPr>
                <w:spacing w:val="-2"/>
                <w:sz w:val="22"/>
              </w:rPr>
              <w:t>that</w:t>
            </w:r>
            <w:r>
              <w:rPr>
                <w:spacing w:val="-10"/>
                <w:sz w:val="22"/>
              </w:rPr>
              <w:t> </w:t>
            </w:r>
            <w:r>
              <w:rPr>
                <w:spacing w:val="-2"/>
                <w:sz w:val="22"/>
              </w:rPr>
              <w:t>submits</w:t>
            </w:r>
            <w:r>
              <w:rPr>
                <w:spacing w:val="-5"/>
                <w:sz w:val="22"/>
              </w:rPr>
              <w:t> </w:t>
            </w:r>
            <w:r>
              <w:rPr>
                <w:spacing w:val="-2"/>
                <w:sz w:val="22"/>
              </w:rPr>
              <w:t>the</w:t>
            </w:r>
            <w:r>
              <w:rPr>
                <w:spacing w:val="-12"/>
                <w:sz w:val="22"/>
              </w:rPr>
              <w:t> </w:t>
            </w:r>
            <w:r>
              <w:rPr>
                <w:spacing w:val="-2"/>
                <w:sz w:val="22"/>
              </w:rPr>
              <w:t>bid.</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tcPr>
          <w:p>
            <w:pPr>
              <w:pStyle w:val="TableParagraph"/>
              <w:rPr>
                <w:sz w:val="22"/>
              </w:rPr>
            </w:pPr>
          </w:p>
        </w:tc>
        <w:tc>
          <w:tcPr>
            <w:tcW w:w="7293" w:type="dxa"/>
          </w:tcPr>
          <w:p>
            <w:pPr>
              <w:pStyle w:val="TableParagraph"/>
              <w:spacing w:line="249" w:lineRule="exact"/>
              <w:ind w:left="470"/>
              <w:rPr>
                <w:sz w:val="22"/>
              </w:rPr>
            </w:pPr>
            <w:r>
              <w:rPr>
                <w:sz w:val="22"/>
              </w:rPr>
              <w:t>the</w:t>
            </w:r>
            <w:r>
              <w:rPr>
                <w:spacing w:val="-14"/>
                <w:sz w:val="22"/>
              </w:rPr>
              <w:t> </w:t>
            </w:r>
            <w:r>
              <w:rPr>
                <w:sz w:val="22"/>
              </w:rPr>
              <w:t>JV</w:t>
            </w:r>
            <w:r>
              <w:rPr>
                <w:spacing w:val="-14"/>
                <w:sz w:val="22"/>
              </w:rPr>
              <w:t> </w:t>
            </w:r>
            <w:r>
              <w:rPr>
                <w:sz w:val="22"/>
              </w:rPr>
              <w:t>has</w:t>
            </w:r>
            <w:r>
              <w:rPr>
                <w:spacing w:val="-14"/>
                <w:sz w:val="22"/>
              </w:rPr>
              <w:t> </w:t>
            </w:r>
            <w:r>
              <w:rPr>
                <w:sz w:val="22"/>
              </w:rPr>
              <w:t>not</w:t>
            </w:r>
            <w:r>
              <w:rPr>
                <w:spacing w:val="-13"/>
                <w:sz w:val="22"/>
              </w:rPr>
              <w:t> </w:t>
            </w:r>
            <w:r>
              <w:rPr>
                <w:sz w:val="22"/>
              </w:rPr>
              <w:t>been</w:t>
            </w:r>
            <w:r>
              <w:rPr>
                <w:spacing w:val="-14"/>
                <w:sz w:val="22"/>
              </w:rPr>
              <w:t> </w:t>
            </w:r>
            <w:r>
              <w:rPr>
                <w:sz w:val="22"/>
              </w:rPr>
              <w:t>legally</w:t>
            </w:r>
            <w:r>
              <w:rPr>
                <w:spacing w:val="-14"/>
                <w:sz w:val="22"/>
              </w:rPr>
              <w:t> </w:t>
            </w:r>
            <w:r>
              <w:rPr>
                <w:sz w:val="22"/>
              </w:rPr>
              <w:t>constituted</w:t>
            </w:r>
            <w:r>
              <w:rPr>
                <w:spacing w:val="-14"/>
                <w:sz w:val="22"/>
              </w:rPr>
              <w:t> </w:t>
            </w:r>
            <w:r>
              <w:rPr>
                <w:sz w:val="22"/>
              </w:rPr>
              <w:t>at</w:t>
            </w:r>
            <w:r>
              <w:rPr>
                <w:spacing w:val="-11"/>
                <w:sz w:val="22"/>
              </w:rPr>
              <w:t> </w:t>
            </w:r>
            <w:r>
              <w:rPr>
                <w:sz w:val="22"/>
              </w:rPr>
              <w:t>the</w:t>
            </w:r>
            <w:r>
              <w:rPr>
                <w:spacing w:val="-13"/>
                <w:sz w:val="22"/>
              </w:rPr>
              <w:t> </w:t>
            </w:r>
            <w:r>
              <w:rPr>
                <w:sz w:val="22"/>
              </w:rPr>
              <w:t>time</w:t>
            </w:r>
            <w:r>
              <w:rPr>
                <w:spacing w:val="-6"/>
                <w:sz w:val="22"/>
              </w:rPr>
              <w:t> </w:t>
            </w:r>
            <w:r>
              <w:rPr>
                <w:sz w:val="22"/>
              </w:rPr>
              <w:t>of</w:t>
            </w:r>
            <w:r>
              <w:rPr>
                <w:spacing w:val="-12"/>
                <w:sz w:val="22"/>
              </w:rPr>
              <w:t> </w:t>
            </w:r>
            <w:r>
              <w:rPr>
                <w:sz w:val="22"/>
              </w:rPr>
              <w:t>bidding,</w:t>
            </w:r>
            <w:r>
              <w:rPr>
                <w:spacing w:val="-10"/>
                <w:sz w:val="22"/>
              </w:rPr>
              <w:t> </w:t>
            </w:r>
            <w:r>
              <w:rPr>
                <w:sz w:val="22"/>
              </w:rPr>
              <w:t>the</w:t>
            </w:r>
            <w:r>
              <w:rPr>
                <w:spacing w:val="-12"/>
                <w:sz w:val="22"/>
              </w:rPr>
              <w:t> </w:t>
            </w:r>
            <w:r>
              <w:rPr>
                <w:sz w:val="22"/>
              </w:rPr>
              <w:t>Bid</w:t>
            </w:r>
            <w:r>
              <w:rPr>
                <w:spacing w:val="-13"/>
                <w:sz w:val="22"/>
              </w:rPr>
              <w:t> </w:t>
            </w:r>
            <w:r>
              <w:rPr>
                <w:spacing w:val="-2"/>
                <w:sz w:val="22"/>
              </w:rPr>
              <w:t>Security</w:t>
            </w:r>
          </w:p>
          <w:p>
            <w:pPr>
              <w:pStyle w:val="TableParagraph"/>
              <w:spacing w:line="290" w:lineRule="atLeast" w:before="2"/>
              <w:ind w:left="470"/>
              <w:rPr>
                <w:sz w:val="22"/>
              </w:rPr>
            </w:pPr>
            <w:r>
              <w:rPr>
                <w:sz w:val="22"/>
              </w:rPr>
              <w:t>shall</w:t>
            </w:r>
            <w:r>
              <w:rPr>
                <w:spacing w:val="14"/>
                <w:sz w:val="22"/>
              </w:rPr>
              <w:t> </w:t>
            </w:r>
            <w:r>
              <w:rPr>
                <w:sz w:val="22"/>
              </w:rPr>
              <w:t>be</w:t>
            </w:r>
            <w:r>
              <w:rPr>
                <w:spacing w:val="15"/>
                <w:sz w:val="22"/>
              </w:rPr>
              <w:t> </w:t>
            </w:r>
            <w:r>
              <w:rPr>
                <w:sz w:val="22"/>
              </w:rPr>
              <w:t>in</w:t>
            </w:r>
            <w:r>
              <w:rPr>
                <w:spacing w:val="14"/>
                <w:sz w:val="22"/>
              </w:rPr>
              <w:t> </w:t>
            </w:r>
            <w:r>
              <w:rPr>
                <w:sz w:val="22"/>
              </w:rPr>
              <w:t>the names</w:t>
            </w:r>
            <w:r>
              <w:rPr>
                <w:spacing w:val="22"/>
                <w:sz w:val="22"/>
              </w:rPr>
              <w:t> </w:t>
            </w:r>
            <w:r>
              <w:rPr>
                <w:sz w:val="22"/>
              </w:rPr>
              <w:t>of</w:t>
            </w:r>
            <w:r>
              <w:rPr>
                <w:spacing w:val="16"/>
                <w:sz w:val="22"/>
              </w:rPr>
              <w:t> </w:t>
            </w:r>
            <w:r>
              <w:rPr>
                <w:sz w:val="22"/>
              </w:rPr>
              <w:t>all</w:t>
            </w:r>
            <w:r>
              <w:rPr>
                <w:spacing w:val="14"/>
                <w:sz w:val="22"/>
              </w:rPr>
              <w:t> </w:t>
            </w:r>
            <w:r>
              <w:rPr>
                <w:sz w:val="22"/>
              </w:rPr>
              <w:t>future partners</w:t>
            </w:r>
            <w:r>
              <w:rPr>
                <w:spacing w:val="18"/>
                <w:sz w:val="22"/>
              </w:rPr>
              <w:t> </w:t>
            </w:r>
            <w:r>
              <w:rPr>
                <w:sz w:val="22"/>
              </w:rPr>
              <w:t>as</w:t>
            </w:r>
            <w:r>
              <w:rPr>
                <w:spacing w:val="18"/>
                <w:sz w:val="22"/>
              </w:rPr>
              <w:t> </w:t>
            </w:r>
            <w:r>
              <w:rPr>
                <w:sz w:val="22"/>
              </w:rPr>
              <w:t>named</w:t>
            </w:r>
            <w:r>
              <w:rPr>
                <w:spacing w:val="14"/>
                <w:sz w:val="22"/>
              </w:rPr>
              <w:t> </w:t>
            </w:r>
            <w:r>
              <w:rPr>
                <w:sz w:val="22"/>
              </w:rPr>
              <w:t>in</w:t>
            </w:r>
            <w:r>
              <w:rPr>
                <w:spacing w:val="14"/>
                <w:sz w:val="22"/>
              </w:rPr>
              <w:t> </w:t>
            </w:r>
            <w:r>
              <w:rPr>
                <w:sz w:val="22"/>
              </w:rPr>
              <w:t>the</w:t>
            </w:r>
            <w:r>
              <w:rPr>
                <w:spacing w:val="15"/>
                <w:sz w:val="22"/>
              </w:rPr>
              <w:t> </w:t>
            </w:r>
            <w:r>
              <w:rPr>
                <w:sz w:val="22"/>
              </w:rPr>
              <w:t>letter</w:t>
            </w:r>
            <w:r>
              <w:rPr>
                <w:spacing w:val="20"/>
                <w:sz w:val="22"/>
              </w:rPr>
              <w:t> </w:t>
            </w:r>
            <w:r>
              <w:rPr>
                <w:sz w:val="22"/>
              </w:rPr>
              <w:t>of</w:t>
            </w:r>
            <w:r>
              <w:rPr>
                <w:spacing w:val="16"/>
                <w:sz w:val="22"/>
              </w:rPr>
              <w:t> </w:t>
            </w:r>
            <w:r>
              <w:rPr>
                <w:sz w:val="22"/>
              </w:rPr>
              <w:t>intent mentioned in ITB 4.1.</w:t>
            </w:r>
          </w:p>
        </w:tc>
      </w:tr>
      <w:tr>
        <w:trPr>
          <w:trHeight w:val="2079" w:hRule="atLeast"/>
        </w:trPr>
        <w:tc>
          <w:tcPr>
            <w:tcW w:w="2180" w:type="dxa"/>
            <w:vMerge w:val="restart"/>
          </w:tcPr>
          <w:p>
            <w:pPr>
              <w:pStyle w:val="TableParagraph"/>
              <w:spacing w:line="237" w:lineRule="auto" w:before="3"/>
              <w:ind w:left="470" w:hanging="360"/>
              <w:rPr>
                <w:b/>
                <w:sz w:val="22"/>
              </w:rPr>
            </w:pPr>
            <w:r>
              <w:rPr>
                <w:b/>
                <w:sz w:val="22"/>
              </w:rPr>
              <w:t>17. Format and Signing</w:t>
            </w:r>
            <w:r>
              <w:rPr>
                <w:b/>
                <w:spacing w:val="-14"/>
                <w:sz w:val="22"/>
              </w:rPr>
              <w:t> </w:t>
            </w:r>
            <w:r>
              <w:rPr>
                <w:b/>
                <w:sz w:val="22"/>
              </w:rPr>
              <w:t>of</w:t>
            </w:r>
            <w:r>
              <w:rPr>
                <w:b/>
                <w:spacing w:val="-14"/>
                <w:sz w:val="22"/>
              </w:rPr>
              <w:t> </w:t>
            </w:r>
            <w:r>
              <w:rPr>
                <w:b/>
                <w:sz w:val="22"/>
              </w:rPr>
              <w:t>Bid</w:t>
            </w:r>
          </w:p>
        </w:tc>
        <w:tc>
          <w:tcPr>
            <w:tcW w:w="7293" w:type="dxa"/>
          </w:tcPr>
          <w:p>
            <w:pPr>
              <w:pStyle w:val="TableParagraph"/>
              <w:spacing w:line="276" w:lineRule="auto" w:before="35"/>
              <w:ind w:left="542" w:right="87" w:hanging="432"/>
              <w:jc w:val="both"/>
              <w:rPr>
                <w:sz w:val="22"/>
              </w:rPr>
            </w:pPr>
            <w:r>
              <w:rPr>
                <w:sz w:val="22"/>
              </w:rPr>
              <w:t>17.1 The</w:t>
            </w:r>
            <w:r>
              <w:rPr>
                <w:spacing w:val="-1"/>
                <w:sz w:val="22"/>
              </w:rPr>
              <w:t> </w:t>
            </w:r>
            <w:r>
              <w:rPr>
                <w:sz w:val="22"/>
              </w:rPr>
              <w:t>Bidder shall prepare</w:t>
            </w:r>
            <w:r>
              <w:rPr>
                <w:spacing w:val="-1"/>
                <w:sz w:val="22"/>
              </w:rPr>
              <w:t> </w:t>
            </w:r>
            <w:r>
              <w:rPr>
                <w:sz w:val="22"/>
              </w:rPr>
              <w:t>one original of the documents comprising the</w:t>
            </w:r>
            <w:r>
              <w:rPr>
                <w:spacing w:val="-1"/>
                <w:sz w:val="22"/>
              </w:rPr>
              <w:t> </w:t>
            </w:r>
            <w:r>
              <w:rPr>
                <w:sz w:val="22"/>
              </w:rPr>
              <w:t>bid as described in ITB 11 and clearly mark it ORIGINAL”. In addition, the </w:t>
            </w:r>
            <w:r>
              <w:rPr>
                <w:spacing w:val="-2"/>
                <w:sz w:val="22"/>
              </w:rPr>
              <w:t>Bidder</w:t>
            </w:r>
            <w:r>
              <w:rPr>
                <w:spacing w:val="-12"/>
                <w:sz w:val="22"/>
              </w:rPr>
              <w:t> </w:t>
            </w:r>
            <w:r>
              <w:rPr>
                <w:spacing w:val="-2"/>
                <w:sz w:val="22"/>
              </w:rPr>
              <w:t>shall</w:t>
            </w:r>
            <w:r>
              <w:rPr>
                <w:spacing w:val="-12"/>
                <w:sz w:val="22"/>
              </w:rPr>
              <w:t> </w:t>
            </w:r>
            <w:r>
              <w:rPr>
                <w:spacing w:val="-2"/>
                <w:sz w:val="22"/>
              </w:rPr>
              <w:t>submit</w:t>
            </w:r>
            <w:r>
              <w:rPr>
                <w:spacing w:val="-12"/>
                <w:sz w:val="22"/>
              </w:rPr>
              <w:t> </w:t>
            </w:r>
            <w:r>
              <w:rPr>
                <w:spacing w:val="-2"/>
                <w:sz w:val="22"/>
              </w:rPr>
              <w:t>copies</w:t>
            </w:r>
            <w:r>
              <w:rPr>
                <w:spacing w:val="-8"/>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0"/>
                <w:sz w:val="22"/>
              </w:rPr>
              <w:t> </w:t>
            </w:r>
            <w:r>
              <w:rPr>
                <w:spacing w:val="-2"/>
                <w:sz w:val="22"/>
              </w:rPr>
              <w:t>in</w:t>
            </w:r>
            <w:r>
              <w:rPr>
                <w:spacing w:val="-12"/>
                <w:sz w:val="22"/>
              </w:rPr>
              <w:t> </w:t>
            </w:r>
            <w:r>
              <w:rPr>
                <w:spacing w:val="-2"/>
                <w:sz w:val="22"/>
              </w:rPr>
              <w:t>the</w:t>
            </w:r>
            <w:r>
              <w:rPr>
                <w:spacing w:val="-12"/>
                <w:sz w:val="22"/>
              </w:rPr>
              <w:t> </w:t>
            </w:r>
            <w:r>
              <w:rPr>
                <w:spacing w:val="-2"/>
                <w:sz w:val="22"/>
              </w:rPr>
              <w:t>number</w:t>
            </w:r>
            <w:r>
              <w:rPr>
                <w:spacing w:val="-7"/>
                <w:sz w:val="22"/>
              </w:rPr>
              <w:t> </w:t>
            </w:r>
            <w:r>
              <w:rPr>
                <w:spacing w:val="-2"/>
                <w:sz w:val="22"/>
              </w:rPr>
              <w:t>specified</w:t>
            </w:r>
            <w:r>
              <w:rPr>
                <w:spacing w:val="-8"/>
                <w:sz w:val="22"/>
              </w:rPr>
              <w:t> </w:t>
            </w:r>
            <w:r>
              <w:rPr>
                <w:b/>
                <w:spacing w:val="-2"/>
                <w:sz w:val="22"/>
              </w:rPr>
              <w:t>in</w:t>
            </w:r>
            <w:r>
              <w:rPr>
                <w:b/>
                <w:spacing w:val="-5"/>
                <w:sz w:val="22"/>
              </w:rPr>
              <w:t> </w:t>
            </w:r>
            <w:r>
              <w:rPr>
                <w:b/>
                <w:spacing w:val="-2"/>
                <w:sz w:val="22"/>
              </w:rPr>
              <w:t>the</w:t>
            </w:r>
            <w:r>
              <w:rPr>
                <w:b/>
                <w:spacing w:val="-4"/>
                <w:sz w:val="22"/>
              </w:rPr>
              <w:t> </w:t>
            </w:r>
            <w:r>
              <w:rPr>
                <w:b/>
                <w:spacing w:val="-2"/>
                <w:sz w:val="22"/>
              </w:rPr>
              <w:t>BDS</w:t>
            </w:r>
            <w:r>
              <w:rPr>
                <w:spacing w:val="-2"/>
                <w:sz w:val="22"/>
              </w:rPr>
              <w:t>, and </w:t>
            </w:r>
            <w:r>
              <w:rPr>
                <w:sz w:val="22"/>
              </w:rPr>
              <w:t>clearly mark each of them “COPY.” In the event of any discrepancy between the original and the copies, the original shall prevail. In case</w:t>
            </w:r>
            <w:r>
              <w:rPr>
                <w:spacing w:val="-3"/>
                <w:sz w:val="22"/>
              </w:rPr>
              <w:t> </w:t>
            </w:r>
            <w:r>
              <w:rPr>
                <w:sz w:val="22"/>
              </w:rPr>
              <w:t>of e-submission</w:t>
            </w:r>
            <w:r>
              <w:rPr>
                <w:spacing w:val="6"/>
                <w:sz w:val="22"/>
              </w:rPr>
              <w:t> </w:t>
            </w:r>
            <w:r>
              <w:rPr>
                <w:sz w:val="22"/>
              </w:rPr>
              <w:t>of</w:t>
            </w:r>
            <w:r>
              <w:rPr>
                <w:spacing w:val="6"/>
                <w:sz w:val="22"/>
              </w:rPr>
              <w:t> </w:t>
            </w:r>
            <w:r>
              <w:rPr>
                <w:sz w:val="22"/>
              </w:rPr>
              <w:t>bid,</w:t>
            </w:r>
            <w:r>
              <w:rPr>
                <w:spacing w:val="7"/>
                <w:sz w:val="22"/>
              </w:rPr>
              <w:t> </w:t>
            </w:r>
            <w:r>
              <w:rPr>
                <w:sz w:val="22"/>
              </w:rPr>
              <w:t>the</w:t>
            </w:r>
            <w:r>
              <w:rPr>
                <w:spacing w:val="2"/>
                <w:sz w:val="22"/>
              </w:rPr>
              <w:t> </w:t>
            </w:r>
            <w:r>
              <w:rPr>
                <w:sz w:val="22"/>
              </w:rPr>
              <w:t>Bidder</w:t>
            </w:r>
            <w:r>
              <w:rPr>
                <w:spacing w:val="9"/>
                <w:sz w:val="22"/>
              </w:rPr>
              <w:t> </w:t>
            </w:r>
            <w:r>
              <w:rPr>
                <w:sz w:val="22"/>
              </w:rPr>
              <w:t>shall</w:t>
            </w:r>
            <w:r>
              <w:rPr>
                <w:spacing w:val="4"/>
                <w:sz w:val="22"/>
              </w:rPr>
              <w:t> </w:t>
            </w:r>
            <w:r>
              <w:rPr>
                <w:sz w:val="22"/>
              </w:rPr>
              <w:t>submit</w:t>
            </w:r>
            <w:r>
              <w:rPr>
                <w:spacing w:val="7"/>
                <w:sz w:val="22"/>
              </w:rPr>
              <w:t> </w:t>
            </w:r>
            <w:r>
              <w:rPr>
                <w:sz w:val="22"/>
              </w:rPr>
              <w:t>his</w:t>
            </w:r>
            <w:r>
              <w:rPr>
                <w:spacing w:val="7"/>
                <w:sz w:val="22"/>
              </w:rPr>
              <w:t> </w:t>
            </w:r>
            <w:r>
              <w:rPr>
                <w:sz w:val="22"/>
              </w:rPr>
              <w:t>bid</w:t>
            </w:r>
            <w:r>
              <w:rPr>
                <w:spacing w:val="6"/>
                <w:sz w:val="22"/>
              </w:rPr>
              <w:t> </w:t>
            </w:r>
            <w:r>
              <w:rPr>
                <w:sz w:val="22"/>
              </w:rPr>
              <w:t>electronically</w:t>
            </w:r>
            <w:r>
              <w:rPr>
                <w:spacing w:val="7"/>
                <w:sz w:val="22"/>
              </w:rPr>
              <w:t> </w:t>
            </w:r>
            <w:r>
              <w:rPr>
                <w:sz w:val="22"/>
              </w:rPr>
              <w:t>in</w:t>
            </w:r>
            <w:r>
              <w:rPr>
                <w:spacing w:val="2"/>
                <w:sz w:val="22"/>
              </w:rPr>
              <w:t> </w:t>
            </w:r>
            <w:r>
              <w:rPr>
                <w:sz w:val="22"/>
              </w:rPr>
              <w:t>PDF</w:t>
            </w:r>
            <w:r>
              <w:rPr>
                <w:spacing w:val="8"/>
                <w:sz w:val="22"/>
              </w:rPr>
              <w:t> </w:t>
            </w:r>
            <w:r>
              <w:rPr>
                <w:spacing w:val="-5"/>
                <w:sz w:val="22"/>
              </w:rPr>
              <w:t>or</w:t>
            </w:r>
          </w:p>
          <w:p>
            <w:pPr>
              <w:pStyle w:val="TableParagraph"/>
              <w:spacing w:before="2"/>
              <w:ind w:left="542"/>
              <w:jc w:val="both"/>
              <w:rPr>
                <w:sz w:val="22"/>
              </w:rPr>
            </w:pPr>
            <w:r>
              <w:rPr>
                <w:spacing w:val="-4"/>
                <w:sz w:val="22"/>
              </w:rPr>
              <w:t>web</w:t>
            </w:r>
            <w:r>
              <w:rPr>
                <w:spacing w:val="-7"/>
                <w:sz w:val="22"/>
              </w:rPr>
              <w:t> </w:t>
            </w:r>
            <w:r>
              <w:rPr>
                <w:spacing w:val="-4"/>
                <w:sz w:val="22"/>
              </w:rPr>
              <w:t>forms files</w:t>
            </w:r>
            <w:r>
              <w:rPr>
                <w:spacing w:val="-6"/>
                <w:sz w:val="22"/>
              </w:rPr>
              <w:t> </w:t>
            </w:r>
            <w:r>
              <w:rPr>
                <w:spacing w:val="-4"/>
                <w:sz w:val="22"/>
              </w:rPr>
              <w:t>as</w:t>
            </w:r>
            <w:r>
              <w:rPr>
                <w:spacing w:val="-5"/>
                <w:sz w:val="22"/>
              </w:rPr>
              <w:t> </w:t>
            </w:r>
            <w:r>
              <w:rPr>
                <w:spacing w:val="-4"/>
                <w:sz w:val="22"/>
              </w:rPr>
              <w:t>specified</w:t>
            </w:r>
            <w:r>
              <w:rPr>
                <w:spacing w:val="-6"/>
                <w:sz w:val="22"/>
              </w:rPr>
              <w:t> </w:t>
            </w:r>
            <w:r>
              <w:rPr>
                <w:spacing w:val="-4"/>
                <w:sz w:val="22"/>
              </w:rPr>
              <w:t>in</w:t>
            </w:r>
            <w:r>
              <w:rPr>
                <w:spacing w:val="-10"/>
                <w:sz w:val="22"/>
              </w:rPr>
              <w:t> </w:t>
            </w:r>
            <w:r>
              <w:rPr>
                <w:spacing w:val="-4"/>
                <w:sz w:val="22"/>
              </w:rPr>
              <w:t>ITB</w:t>
            </w:r>
            <w:r>
              <w:rPr>
                <w:spacing w:val="-10"/>
                <w:sz w:val="22"/>
              </w:rPr>
              <w:t> </w:t>
            </w:r>
            <w:r>
              <w:rPr>
                <w:spacing w:val="-4"/>
                <w:sz w:val="22"/>
              </w:rPr>
              <w:t>Clause</w:t>
            </w:r>
            <w:r>
              <w:rPr>
                <w:spacing w:val="-11"/>
                <w:sz w:val="22"/>
              </w:rPr>
              <w:t> </w:t>
            </w:r>
            <w:r>
              <w:rPr>
                <w:spacing w:val="-4"/>
                <w:sz w:val="22"/>
              </w:rPr>
              <w:t>18.1(b),</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17.2</w:t>
            </w:r>
            <w:r>
              <w:rPr>
                <w:spacing w:val="-16"/>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signed</w:t>
            </w:r>
            <w:r>
              <w:rPr>
                <w:spacing w:val="-11"/>
                <w:sz w:val="22"/>
              </w:rPr>
              <w:t> </w:t>
            </w:r>
            <w:r>
              <w:rPr>
                <w:spacing w:val="-2"/>
                <w:sz w:val="22"/>
              </w:rPr>
              <w:t>by</w:t>
            </w:r>
            <w:r>
              <w:rPr>
                <w:spacing w:val="-12"/>
                <w:sz w:val="22"/>
              </w:rPr>
              <w:t> </w:t>
            </w:r>
            <w:r>
              <w:rPr>
                <w:spacing w:val="-2"/>
                <w:sz w:val="22"/>
              </w:rPr>
              <w:t>a</w:t>
            </w:r>
            <w:r>
              <w:rPr>
                <w:spacing w:val="-10"/>
                <w:sz w:val="22"/>
              </w:rPr>
              <w:t> </w:t>
            </w:r>
            <w:r>
              <w:rPr>
                <w:spacing w:val="-2"/>
                <w:sz w:val="22"/>
              </w:rPr>
              <w:t>person</w:t>
            </w:r>
            <w:r>
              <w:rPr>
                <w:spacing w:val="-12"/>
                <w:sz w:val="22"/>
              </w:rPr>
              <w:t> </w:t>
            </w:r>
            <w:r>
              <w:rPr>
                <w:spacing w:val="-2"/>
                <w:sz w:val="22"/>
              </w:rPr>
              <w:t>duly</w:t>
            </w:r>
            <w:r>
              <w:rPr>
                <w:spacing w:val="-11"/>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on</w:t>
            </w:r>
            <w:r>
              <w:rPr>
                <w:spacing w:val="-7"/>
                <w:sz w:val="22"/>
              </w:rPr>
              <w:t> </w:t>
            </w:r>
            <w:r>
              <w:rPr>
                <w:spacing w:val="-2"/>
                <w:sz w:val="22"/>
              </w:rPr>
              <w:t>behalf</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Bidder. </w:t>
            </w:r>
            <w:r>
              <w:rPr>
                <w:sz w:val="22"/>
              </w:rPr>
              <w:t>This authorization</w:t>
            </w:r>
            <w:r>
              <w:rPr>
                <w:spacing w:val="-2"/>
                <w:sz w:val="22"/>
              </w:rPr>
              <w:t> </w:t>
            </w:r>
            <w:r>
              <w:rPr>
                <w:sz w:val="22"/>
              </w:rPr>
              <w:t>shall</w:t>
            </w:r>
            <w:r>
              <w:rPr>
                <w:spacing w:val="-1"/>
                <w:sz w:val="22"/>
              </w:rPr>
              <w:t> </w:t>
            </w:r>
            <w:r>
              <w:rPr>
                <w:sz w:val="22"/>
              </w:rPr>
              <w:t>consist of a written</w:t>
            </w:r>
            <w:r>
              <w:rPr>
                <w:spacing w:val="-2"/>
                <w:sz w:val="22"/>
              </w:rPr>
              <w:t> </w:t>
            </w:r>
            <w:r>
              <w:rPr>
                <w:sz w:val="22"/>
              </w:rPr>
              <w:t>confirmation</w:t>
            </w:r>
            <w:r>
              <w:rPr>
                <w:spacing w:val="-2"/>
                <w:sz w:val="22"/>
              </w:rPr>
              <w:t> </w:t>
            </w:r>
            <w:r>
              <w:rPr>
                <w:sz w:val="22"/>
              </w:rPr>
              <w:t>as specified </w:t>
            </w:r>
            <w:r>
              <w:rPr>
                <w:b/>
                <w:sz w:val="22"/>
              </w:rPr>
              <w:t>in</w:t>
            </w:r>
            <w:r>
              <w:rPr>
                <w:b/>
                <w:spacing w:val="-4"/>
                <w:sz w:val="22"/>
              </w:rPr>
              <w:t> </w:t>
            </w:r>
            <w:r>
              <w:rPr>
                <w:b/>
                <w:sz w:val="22"/>
              </w:rPr>
              <w:t>the BDS </w:t>
            </w:r>
            <w:r>
              <w:rPr>
                <w:sz w:val="22"/>
              </w:rPr>
              <w:t>and shall be attached to the bid. The name and position held by each </w:t>
            </w:r>
            <w:r>
              <w:rPr>
                <w:spacing w:val="-2"/>
                <w:sz w:val="22"/>
              </w:rPr>
              <w:t>person</w:t>
            </w:r>
            <w:r>
              <w:rPr>
                <w:spacing w:val="-7"/>
                <w:sz w:val="22"/>
              </w:rPr>
              <w:t> </w:t>
            </w:r>
            <w:r>
              <w:rPr>
                <w:spacing w:val="-2"/>
                <w:sz w:val="22"/>
              </w:rPr>
              <w:t>signing</w:t>
            </w:r>
            <w:r>
              <w:rPr>
                <w:spacing w:val="-7"/>
                <w:sz w:val="22"/>
              </w:rPr>
              <w:t> </w:t>
            </w:r>
            <w:r>
              <w:rPr>
                <w:spacing w:val="-2"/>
                <w:sz w:val="22"/>
              </w:rPr>
              <w:t>the</w:t>
            </w:r>
            <w:r>
              <w:rPr>
                <w:spacing w:val="-8"/>
                <w:sz w:val="22"/>
              </w:rPr>
              <w:t> </w:t>
            </w:r>
            <w:r>
              <w:rPr>
                <w:spacing w:val="-2"/>
                <w:sz w:val="22"/>
              </w:rPr>
              <w:t>authorization</w:t>
            </w:r>
            <w:r>
              <w:rPr>
                <w:spacing w:val="-3"/>
                <w:sz w:val="22"/>
              </w:rPr>
              <w:t> </w:t>
            </w:r>
            <w:r>
              <w:rPr>
                <w:spacing w:val="-2"/>
                <w:sz w:val="22"/>
              </w:rPr>
              <w:t>must be</w:t>
            </w:r>
            <w:r>
              <w:rPr>
                <w:spacing w:val="-6"/>
                <w:sz w:val="22"/>
              </w:rPr>
              <w:t> </w:t>
            </w:r>
            <w:r>
              <w:rPr>
                <w:spacing w:val="-2"/>
                <w:sz w:val="22"/>
              </w:rPr>
              <w:t>typed</w:t>
            </w:r>
            <w:r>
              <w:rPr>
                <w:spacing w:val="-3"/>
                <w:sz w:val="22"/>
              </w:rPr>
              <w:t> </w:t>
            </w:r>
            <w:r>
              <w:rPr>
                <w:spacing w:val="-2"/>
                <w:sz w:val="22"/>
              </w:rPr>
              <w:t>or printed</w:t>
            </w:r>
            <w:r>
              <w:rPr>
                <w:spacing w:val="-7"/>
                <w:sz w:val="22"/>
              </w:rPr>
              <w:t> </w:t>
            </w:r>
            <w:r>
              <w:rPr>
                <w:spacing w:val="-2"/>
                <w:sz w:val="22"/>
              </w:rPr>
              <w:t>below</w:t>
            </w:r>
            <w:r>
              <w:rPr>
                <w:spacing w:val="-7"/>
                <w:sz w:val="22"/>
              </w:rPr>
              <w:t> </w:t>
            </w:r>
            <w:r>
              <w:rPr>
                <w:spacing w:val="-2"/>
                <w:sz w:val="22"/>
              </w:rPr>
              <w:t>the</w:t>
            </w:r>
            <w:r>
              <w:rPr>
                <w:spacing w:val="-8"/>
                <w:sz w:val="22"/>
              </w:rPr>
              <w:t> </w:t>
            </w:r>
            <w:r>
              <w:rPr>
                <w:spacing w:val="-2"/>
                <w:sz w:val="22"/>
              </w:rPr>
              <w:t>signature. </w:t>
            </w:r>
            <w:r>
              <w:rPr>
                <w:spacing w:val="-4"/>
                <w:sz w:val="22"/>
              </w:rPr>
              <w:t>All</w:t>
            </w:r>
            <w:r>
              <w:rPr>
                <w:spacing w:val="-12"/>
                <w:sz w:val="22"/>
              </w:rPr>
              <w:t> </w:t>
            </w:r>
            <w:r>
              <w:rPr>
                <w:spacing w:val="-4"/>
                <w:sz w:val="22"/>
              </w:rPr>
              <w:t>pages</w:t>
            </w:r>
            <w:r>
              <w:rPr>
                <w:spacing w:val="-6"/>
                <w:sz w:val="22"/>
              </w:rPr>
              <w:t> </w:t>
            </w:r>
            <w:r>
              <w:rPr>
                <w:spacing w:val="-4"/>
                <w:sz w:val="22"/>
              </w:rPr>
              <w:t>of</w:t>
            </w:r>
            <w:r>
              <w:rPr>
                <w:spacing w:val="-6"/>
                <w:sz w:val="22"/>
              </w:rPr>
              <w:t> </w:t>
            </w:r>
            <w:r>
              <w:rPr>
                <w:spacing w:val="-4"/>
                <w:sz w:val="22"/>
              </w:rPr>
              <w:t>the</w:t>
            </w:r>
            <w:r>
              <w:rPr>
                <w:spacing w:val="-10"/>
                <w:sz w:val="22"/>
              </w:rPr>
              <w:t> </w:t>
            </w:r>
            <w:r>
              <w:rPr>
                <w:spacing w:val="-4"/>
                <w:sz w:val="22"/>
              </w:rPr>
              <w:t>bid, except for</w:t>
            </w:r>
            <w:r>
              <w:rPr>
                <w:spacing w:val="-3"/>
                <w:sz w:val="22"/>
              </w:rPr>
              <w:t> </w:t>
            </w:r>
            <w:r>
              <w:rPr>
                <w:spacing w:val="-4"/>
                <w:sz w:val="22"/>
              </w:rPr>
              <w:t>un</w:t>
            </w:r>
            <w:r>
              <w:rPr>
                <w:spacing w:val="-9"/>
                <w:sz w:val="22"/>
              </w:rPr>
              <w:t> </w:t>
            </w:r>
            <w:r>
              <w:rPr>
                <w:spacing w:val="-4"/>
                <w:sz w:val="22"/>
              </w:rPr>
              <w:t>amended</w:t>
            </w:r>
            <w:r>
              <w:rPr>
                <w:spacing w:val="-10"/>
                <w:sz w:val="22"/>
              </w:rPr>
              <w:t> </w:t>
            </w:r>
            <w:r>
              <w:rPr>
                <w:spacing w:val="-4"/>
                <w:sz w:val="22"/>
              </w:rPr>
              <w:t>printed</w:t>
            </w:r>
            <w:r>
              <w:rPr>
                <w:spacing w:val="-10"/>
                <w:sz w:val="22"/>
              </w:rPr>
              <w:t> </w:t>
            </w:r>
            <w:r>
              <w:rPr>
                <w:spacing w:val="-4"/>
                <w:sz w:val="22"/>
              </w:rPr>
              <w:t>literature,</w:t>
            </w:r>
            <w:r>
              <w:rPr>
                <w:spacing w:val="-3"/>
                <w:sz w:val="22"/>
              </w:rPr>
              <w:t> </w:t>
            </w:r>
            <w:r>
              <w:rPr>
                <w:spacing w:val="-4"/>
                <w:sz w:val="22"/>
              </w:rPr>
              <w:t>shall</w:t>
            </w:r>
            <w:r>
              <w:rPr>
                <w:spacing w:val="-10"/>
                <w:sz w:val="22"/>
              </w:rPr>
              <w:t> </w:t>
            </w:r>
            <w:r>
              <w:rPr>
                <w:spacing w:val="-4"/>
                <w:sz w:val="22"/>
              </w:rPr>
              <w:t>be</w:t>
            </w:r>
            <w:r>
              <w:rPr>
                <w:spacing w:val="-10"/>
                <w:sz w:val="22"/>
              </w:rPr>
              <w:t> </w:t>
            </w:r>
            <w:r>
              <w:rPr>
                <w:spacing w:val="-4"/>
                <w:sz w:val="22"/>
              </w:rPr>
              <w:t>signed</w:t>
            </w:r>
            <w:r>
              <w:rPr>
                <w:spacing w:val="-9"/>
                <w:sz w:val="22"/>
              </w:rPr>
              <w:t> </w:t>
            </w:r>
            <w:r>
              <w:rPr>
                <w:spacing w:val="-5"/>
                <w:sz w:val="22"/>
              </w:rPr>
              <w:t>or</w:t>
            </w:r>
          </w:p>
          <w:p>
            <w:pPr>
              <w:pStyle w:val="TableParagraph"/>
              <w:spacing w:before="2"/>
              <w:ind w:left="470"/>
              <w:jc w:val="both"/>
              <w:rPr>
                <w:sz w:val="22"/>
              </w:rPr>
            </w:pPr>
            <w:r>
              <w:rPr>
                <w:spacing w:val="-6"/>
                <w:sz w:val="22"/>
              </w:rPr>
              <w:t>initialed</w:t>
            </w:r>
            <w:r>
              <w:rPr>
                <w:spacing w:val="-5"/>
                <w:sz w:val="22"/>
              </w:rPr>
              <w:t> </w:t>
            </w:r>
            <w:r>
              <w:rPr>
                <w:spacing w:val="-6"/>
                <w:sz w:val="22"/>
              </w:rPr>
              <w:t>by</w:t>
            </w:r>
            <w:r>
              <w:rPr>
                <w:spacing w:val="-3"/>
                <w:sz w:val="22"/>
              </w:rPr>
              <w:t> </w:t>
            </w:r>
            <w:r>
              <w:rPr>
                <w:spacing w:val="-6"/>
                <w:sz w:val="22"/>
              </w:rPr>
              <w:t>the</w:t>
            </w:r>
            <w:r>
              <w:rPr>
                <w:spacing w:val="-5"/>
                <w:sz w:val="22"/>
              </w:rPr>
              <w:t> </w:t>
            </w:r>
            <w:r>
              <w:rPr>
                <w:spacing w:val="-6"/>
                <w:sz w:val="22"/>
              </w:rPr>
              <w:t>person</w:t>
            </w:r>
            <w:r>
              <w:rPr>
                <w:spacing w:val="-3"/>
                <w:sz w:val="22"/>
              </w:rPr>
              <w:t> </w:t>
            </w:r>
            <w:r>
              <w:rPr>
                <w:spacing w:val="-6"/>
                <w:sz w:val="22"/>
              </w:rPr>
              <w:t>signing</w:t>
            </w:r>
            <w:r>
              <w:rPr>
                <w:spacing w:val="-2"/>
                <w:sz w:val="22"/>
              </w:rPr>
              <w:t> </w:t>
            </w:r>
            <w:r>
              <w:rPr>
                <w:spacing w:val="-6"/>
                <w:sz w:val="22"/>
              </w:rPr>
              <w:t>the</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10"/>
                <w:sz w:val="22"/>
              </w:rPr>
              <w:t> </w:t>
            </w:r>
            <w:r>
              <w:rPr>
                <w:spacing w:val="-4"/>
                <w:sz w:val="22"/>
              </w:rPr>
              <w:t>interlineations,</w:t>
            </w:r>
            <w:r>
              <w:rPr>
                <w:spacing w:val="-9"/>
                <w:sz w:val="22"/>
              </w:rPr>
              <w:t> </w:t>
            </w:r>
            <w:r>
              <w:rPr>
                <w:spacing w:val="-4"/>
                <w:sz w:val="22"/>
              </w:rPr>
              <w:t>erasures,</w:t>
            </w:r>
            <w:r>
              <w:rPr>
                <w:spacing w:val="-6"/>
                <w:sz w:val="22"/>
              </w:rPr>
              <w:t> </w:t>
            </w:r>
            <w:r>
              <w:rPr>
                <w:spacing w:val="-4"/>
                <w:sz w:val="22"/>
              </w:rPr>
              <w:t>or</w:t>
            </w:r>
            <w:r>
              <w:rPr>
                <w:spacing w:val="-5"/>
                <w:sz w:val="22"/>
              </w:rPr>
              <w:t> </w:t>
            </w:r>
            <w:r>
              <w:rPr>
                <w:spacing w:val="-4"/>
                <w:sz w:val="22"/>
              </w:rPr>
              <w:t>overwriting</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valid </w:t>
            </w:r>
            <w:r>
              <w:rPr>
                <w:sz w:val="22"/>
              </w:rPr>
              <w:t>only</w:t>
            </w:r>
            <w:r>
              <w:rPr>
                <w:spacing w:val="-14"/>
                <w:sz w:val="22"/>
              </w:rPr>
              <w:t> </w:t>
            </w:r>
            <w:r>
              <w:rPr>
                <w:sz w:val="22"/>
              </w:rPr>
              <w:t>if</w:t>
            </w:r>
            <w:r>
              <w:rPr>
                <w:spacing w:val="-14"/>
                <w:sz w:val="22"/>
              </w:rPr>
              <w:t> </w:t>
            </w:r>
            <w:r>
              <w:rPr>
                <w:sz w:val="22"/>
              </w:rPr>
              <w:t>they</w:t>
            </w:r>
            <w:r>
              <w:rPr>
                <w:spacing w:val="-14"/>
                <w:sz w:val="22"/>
              </w:rPr>
              <w:t> </w:t>
            </w:r>
            <w:r>
              <w:rPr>
                <w:sz w:val="22"/>
              </w:rPr>
              <w:t>are</w:t>
            </w:r>
            <w:r>
              <w:rPr>
                <w:spacing w:val="-14"/>
                <w:sz w:val="22"/>
              </w:rPr>
              <w:t> </w:t>
            </w:r>
            <w:r>
              <w:rPr>
                <w:sz w:val="22"/>
              </w:rPr>
              <w:t>signed</w:t>
            </w:r>
            <w:r>
              <w:rPr>
                <w:spacing w:val="-13"/>
                <w:sz w:val="22"/>
              </w:rPr>
              <w:t> </w:t>
            </w:r>
            <w:r>
              <w:rPr>
                <w:sz w:val="22"/>
              </w:rPr>
              <w:t>or</w:t>
            </w:r>
            <w:r>
              <w:rPr>
                <w:spacing w:val="-14"/>
                <w:sz w:val="22"/>
              </w:rPr>
              <w:t> </w:t>
            </w:r>
            <w:r>
              <w:rPr>
                <w:sz w:val="22"/>
              </w:rPr>
              <w:t>initialed</w:t>
            </w:r>
            <w:r>
              <w:rPr>
                <w:spacing w:val="-14"/>
                <w:sz w:val="22"/>
              </w:rPr>
              <w:t> </w:t>
            </w:r>
            <w:r>
              <w:rPr>
                <w:sz w:val="22"/>
              </w:rPr>
              <w:t>by</w:t>
            </w:r>
            <w:r>
              <w:rPr>
                <w:spacing w:val="-14"/>
                <w:sz w:val="22"/>
              </w:rPr>
              <w:t> </w:t>
            </w:r>
            <w:r>
              <w:rPr>
                <w:sz w:val="22"/>
              </w:rPr>
              <w:t>the</w:t>
            </w:r>
            <w:r>
              <w:rPr>
                <w:spacing w:val="-14"/>
                <w:sz w:val="22"/>
              </w:rPr>
              <w:t> </w:t>
            </w:r>
            <w:r>
              <w:rPr>
                <w:sz w:val="22"/>
              </w:rPr>
              <w:t>person</w:t>
            </w:r>
            <w:r>
              <w:rPr>
                <w:spacing w:val="-13"/>
                <w:sz w:val="22"/>
              </w:rPr>
              <w:t> </w:t>
            </w:r>
            <w:r>
              <w:rPr>
                <w:sz w:val="22"/>
              </w:rPr>
              <w:t>signing</w:t>
            </w:r>
            <w:r>
              <w:rPr>
                <w:spacing w:val="-14"/>
                <w:sz w:val="22"/>
              </w:rPr>
              <w:t> </w:t>
            </w:r>
            <w:r>
              <w:rPr>
                <w:sz w:val="22"/>
              </w:rPr>
              <w:t>the</w:t>
            </w:r>
            <w:r>
              <w:rPr>
                <w:spacing w:val="-14"/>
                <w:sz w:val="22"/>
              </w:rPr>
              <w:t> </w:t>
            </w:r>
            <w:r>
              <w:rPr>
                <w:sz w:val="22"/>
              </w:rPr>
              <w:t>bid.</w:t>
            </w:r>
          </w:p>
        </w:tc>
      </w:tr>
      <w:tr>
        <w:trPr>
          <w:trHeight w:val="407" w:hRule="atLeast"/>
        </w:trPr>
        <w:tc>
          <w:tcPr>
            <w:tcW w:w="9473" w:type="dxa"/>
            <w:gridSpan w:val="2"/>
          </w:tcPr>
          <w:p>
            <w:pPr>
              <w:pStyle w:val="TableParagraph"/>
              <w:spacing w:before="31"/>
              <w:ind w:left="2765"/>
              <w:rPr>
                <w:sz w:val="28"/>
              </w:rPr>
            </w:pPr>
            <w:r>
              <w:rPr>
                <w:spacing w:val="-2"/>
                <w:sz w:val="28"/>
              </w:rPr>
              <w:t>D.</w:t>
            </w:r>
            <w:r>
              <w:rPr>
                <w:spacing w:val="-14"/>
                <w:sz w:val="28"/>
              </w:rPr>
              <w:t> </w:t>
            </w:r>
            <w:r>
              <w:rPr>
                <w:spacing w:val="-2"/>
                <w:sz w:val="28"/>
              </w:rPr>
              <w:t>Submission</w:t>
            </w:r>
            <w:r>
              <w:rPr>
                <w:spacing w:val="-14"/>
                <w:sz w:val="28"/>
              </w:rPr>
              <w:t> </w:t>
            </w:r>
            <w:r>
              <w:rPr>
                <w:spacing w:val="-2"/>
                <w:sz w:val="28"/>
              </w:rPr>
              <w:t>and</w:t>
            </w:r>
            <w:r>
              <w:rPr>
                <w:spacing w:val="-15"/>
                <w:sz w:val="28"/>
              </w:rPr>
              <w:t> </w:t>
            </w:r>
            <w:r>
              <w:rPr>
                <w:spacing w:val="-2"/>
                <w:sz w:val="28"/>
              </w:rPr>
              <w:t>Opening</w:t>
            </w:r>
            <w:r>
              <w:rPr>
                <w:spacing w:val="-10"/>
                <w:sz w:val="28"/>
              </w:rPr>
              <w:t> </w:t>
            </w:r>
            <w:r>
              <w:rPr>
                <w:spacing w:val="-2"/>
                <w:sz w:val="28"/>
              </w:rPr>
              <w:t>of</w:t>
            </w:r>
            <w:r>
              <w:rPr>
                <w:spacing w:val="-15"/>
                <w:sz w:val="28"/>
              </w:rPr>
              <w:t> </w:t>
            </w:r>
            <w:r>
              <w:rPr>
                <w:spacing w:val="-4"/>
                <w:sz w:val="28"/>
              </w:rPr>
              <w:t>Bids</w:t>
            </w:r>
          </w:p>
        </w:tc>
      </w:tr>
      <w:tr>
        <w:trPr>
          <w:trHeight w:val="5641" w:hRule="atLeast"/>
        </w:trPr>
        <w:tc>
          <w:tcPr>
            <w:tcW w:w="2180" w:type="dxa"/>
          </w:tcPr>
          <w:p>
            <w:pPr>
              <w:pStyle w:val="TableParagraph"/>
              <w:spacing w:before="1"/>
              <w:ind w:left="470" w:hanging="360"/>
              <w:rPr>
                <w:b/>
                <w:sz w:val="22"/>
              </w:rPr>
            </w:pPr>
            <w:r>
              <w:rPr>
                <w:b/>
                <w:sz w:val="22"/>
              </w:rPr>
              <w:t>18. Sealing and Marking</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9"/>
              <w:ind w:left="628" w:right="93" w:hanging="504"/>
              <w:jc w:val="both"/>
              <w:rPr>
                <w:sz w:val="22"/>
              </w:rPr>
            </w:pPr>
            <w:r>
              <w:rPr>
                <w:sz w:val="22"/>
              </w:rPr>
              <w:t>18.1 Unless otherwise specified </w:t>
            </w:r>
            <w:r>
              <w:rPr>
                <w:b/>
                <w:sz w:val="22"/>
              </w:rPr>
              <w:t>in BDS</w:t>
            </w:r>
            <w:r>
              <w:rPr>
                <w:sz w:val="22"/>
              </w:rPr>
              <w:t>, Bidders shall submit their bids by </w:t>
            </w:r>
            <w:r>
              <w:rPr>
                <w:spacing w:val="-2"/>
                <w:sz w:val="22"/>
              </w:rPr>
              <w:t>electronic</w:t>
            </w:r>
            <w:r>
              <w:rPr>
                <w:spacing w:val="-11"/>
                <w:sz w:val="22"/>
              </w:rPr>
              <w:t> </w:t>
            </w:r>
            <w:r>
              <w:rPr>
                <w:spacing w:val="-2"/>
                <w:sz w:val="22"/>
              </w:rPr>
              <w:t>or by</w:t>
            </w:r>
            <w:r>
              <w:rPr>
                <w:spacing w:val="-11"/>
                <w:sz w:val="22"/>
              </w:rPr>
              <w:t> </w:t>
            </w:r>
            <w:r>
              <w:rPr>
                <w:spacing w:val="-2"/>
                <w:sz w:val="22"/>
              </w:rPr>
              <w:t>mail/by</w:t>
            </w:r>
            <w:r>
              <w:rPr>
                <w:spacing w:val="-12"/>
                <w:sz w:val="22"/>
              </w:rPr>
              <w:t> </w:t>
            </w:r>
            <w:r>
              <w:rPr>
                <w:spacing w:val="-2"/>
                <w:sz w:val="22"/>
              </w:rPr>
              <w:t>hand/by</w:t>
            </w:r>
            <w:r>
              <w:rPr>
                <w:spacing w:val="-12"/>
                <w:sz w:val="22"/>
              </w:rPr>
              <w:t> </w:t>
            </w:r>
            <w:r>
              <w:rPr>
                <w:spacing w:val="-2"/>
                <w:sz w:val="22"/>
              </w:rPr>
              <w:t>courier.</w:t>
            </w:r>
            <w:r>
              <w:rPr>
                <w:spacing w:val="-8"/>
                <w:sz w:val="22"/>
              </w:rPr>
              <w:t> </w:t>
            </w:r>
            <w:r>
              <w:rPr>
                <w:spacing w:val="-2"/>
                <w:sz w:val="22"/>
              </w:rPr>
              <w:t>Procedures</w:t>
            </w:r>
            <w:r>
              <w:rPr>
                <w:spacing w:val="-6"/>
                <w:sz w:val="22"/>
              </w:rPr>
              <w:t> </w:t>
            </w:r>
            <w:r>
              <w:rPr>
                <w:spacing w:val="-2"/>
                <w:sz w:val="22"/>
              </w:rPr>
              <w:t>for</w:t>
            </w:r>
            <w:r>
              <w:rPr>
                <w:spacing w:val="-5"/>
                <w:sz w:val="22"/>
              </w:rPr>
              <w:t> </w:t>
            </w:r>
            <w:r>
              <w:rPr>
                <w:spacing w:val="-2"/>
                <w:sz w:val="22"/>
              </w:rPr>
              <w:t>submission,</w:t>
            </w:r>
            <w:r>
              <w:rPr>
                <w:spacing w:val="-10"/>
                <w:sz w:val="22"/>
              </w:rPr>
              <w:t> </w:t>
            </w:r>
            <w:r>
              <w:rPr>
                <w:spacing w:val="-2"/>
                <w:sz w:val="22"/>
              </w:rPr>
              <w:t>sealing </w:t>
            </w:r>
            <w:r>
              <w:rPr>
                <w:sz w:val="22"/>
              </w:rPr>
              <w:t>and marking are as follows:</w:t>
            </w:r>
          </w:p>
          <w:p>
            <w:pPr>
              <w:pStyle w:val="TableParagraph"/>
              <w:numPr>
                <w:ilvl w:val="0"/>
                <w:numId w:val="15"/>
              </w:numPr>
              <w:tabs>
                <w:tab w:pos="406" w:val="left" w:leader="none"/>
              </w:tabs>
              <w:spacing w:line="240" w:lineRule="auto" w:before="39" w:after="0"/>
              <w:ind w:left="406" w:right="0" w:hanging="282"/>
              <w:jc w:val="both"/>
              <w:rPr>
                <w:sz w:val="22"/>
              </w:rPr>
            </w:pPr>
            <w:r>
              <w:rPr>
                <w:spacing w:val="-4"/>
                <w:sz w:val="22"/>
              </w:rPr>
              <w:t>Bidders</w:t>
            </w:r>
            <w:r>
              <w:rPr>
                <w:spacing w:val="-7"/>
                <w:sz w:val="22"/>
              </w:rPr>
              <w:t> </w:t>
            </w:r>
            <w:r>
              <w:rPr>
                <w:spacing w:val="-4"/>
                <w:sz w:val="22"/>
              </w:rPr>
              <w:t>submitting</w:t>
            </w:r>
            <w:r>
              <w:rPr>
                <w:spacing w:val="-11"/>
                <w:sz w:val="22"/>
              </w:rPr>
              <w:t> </w:t>
            </w:r>
            <w:r>
              <w:rPr>
                <w:spacing w:val="-4"/>
                <w:sz w:val="22"/>
              </w:rPr>
              <w:t>bids</w:t>
            </w:r>
            <w:r>
              <w:rPr>
                <w:spacing w:val="-6"/>
                <w:sz w:val="22"/>
              </w:rPr>
              <w:t> </w:t>
            </w:r>
            <w:r>
              <w:rPr>
                <w:spacing w:val="-4"/>
                <w:sz w:val="22"/>
              </w:rPr>
              <w:t>by</w:t>
            </w:r>
            <w:r>
              <w:rPr>
                <w:spacing w:val="-7"/>
                <w:sz w:val="22"/>
              </w:rPr>
              <w:t> </w:t>
            </w:r>
            <w:r>
              <w:rPr>
                <w:spacing w:val="-4"/>
                <w:sz w:val="22"/>
              </w:rPr>
              <w:t>mail, by</w:t>
            </w:r>
            <w:r>
              <w:rPr>
                <w:spacing w:val="-11"/>
                <w:sz w:val="22"/>
              </w:rPr>
              <w:t> </w:t>
            </w:r>
            <w:r>
              <w:rPr>
                <w:spacing w:val="-4"/>
                <w:sz w:val="22"/>
              </w:rPr>
              <w:t>hand</w:t>
            </w:r>
            <w:r>
              <w:rPr>
                <w:spacing w:val="-7"/>
                <w:sz w:val="22"/>
              </w:rPr>
              <w:t> </w:t>
            </w:r>
            <w:r>
              <w:rPr>
                <w:spacing w:val="-4"/>
                <w:sz w:val="22"/>
              </w:rPr>
              <w:t>or</w:t>
            </w:r>
            <w:r>
              <w:rPr>
                <w:spacing w:val="-3"/>
                <w:sz w:val="22"/>
              </w:rPr>
              <w:t> </w:t>
            </w:r>
            <w:r>
              <w:rPr>
                <w:spacing w:val="-4"/>
                <w:sz w:val="22"/>
              </w:rPr>
              <w:t>by</w:t>
            </w:r>
            <w:r>
              <w:rPr>
                <w:spacing w:val="-11"/>
                <w:sz w:val="22"/>
              </w:rPr>
              <w:t> </w:t>
            </w:r>
            <w:r>
              <w:rPr>
                <w:spacing w:val="-4"/>
                <w:sz w:val="22"/>
              </w:rPr>
              <w:t>courier</w:t>
            </w:r>
          </w:p>
          <w:p>
            <w:pPr>
              <w:pStyle w:val="TableParagraph"/>
              <w:numPr>
                <w:ilvl w:val="1"/>
                <w:numId w:val="15"/>
              </w:numPr>
              <w:tabs>
                <w:tab w:pos="669" w:val="left" w:leader="none"/>
                <w:tab w:pos="719" w:val="left" w:leader="none"/>
              </w:tabs>
              <w:spacing w:line="276" w:lineRule="auto" w:before="78" w:after="0"/>
              <w:ind w:left="719" w:right="86" w:hanging="269"/>
              <w:jc w:val="both"/>
              <w:rPr>
                <w:sz w:val="22"/>
              </w:rPr>
            </w:pPr>
            <w:r>
              <w:rPr>
                <w:sz w:val="22"/>
              </w:rPr>
              <w:t>Bidders shall enclose the original and each copy of the Bid. These envelopes</w:t>
            </w:r>
            <w:r>
              <w:rPr>
                <w:spacing w:val="-1"/>
                <w:sz w:val="22"/>
              </w:rPr>
              <w:t> </w:t>
            </w:r>
            <w:r>
              <w:rPr>
                <w:sz w:val="22"/>
              </w:rPr>
              <w:t>containing</w:t>
            </w:r>
            <w:r>
              <w:rPr>
                <w:spacing w:val="-5"/>
                <w:sz w:val="22"/>
              </w:rPr>
              <w:t> </w:t>
            </w:r>
            <w:r>
              <w:rPr>
                <w:sz w:val="22"/>
              </w:rPr>
              <w:t>the</w:t>
            </w:r>
            <w:r>
              <w:rPr>
                <w:spacing w:val="-7"/>
                <w:sz w:val="22"/>
              </w:rPr>
              <w:t> </w:t>
            </w:r>
            <w:r>
              <w:rPr>
                <w:sz w:val="22"/>
              </w:rPr>
              <w:t>original</w:t>
            </w:r>
            <w:r>
              <w:rPr>
                <w:spacing w:val="-4"/>
                <w:sz w:val="22"/>
              </w:rPr>
              <w:t> </w:t>
            </w:r>
            <w:r>
              <w:rPr>
                <w:sz w:val="22"/>
              </w:rPr>
              <w:t>and</w:t>
            </w:r>
            <w:r>
              <w:rPr>
                <w:spacing w:val="-5"/>
                <w:sz w:val="22"/>
              </w:rPr>
              <w:t> </w:t>
            </w:r>
            <w:r>
              <w:rPr>
                <w:sz w:val="22"/>
              </w:rPr>
              <w:t>the</w:t>
            </w:r>
            <w:r>
              <w:rPr>
                <w:spacing w:val="-7"/>
                <w:sz w:val="22"/>
              </w:rPr>
              <w:t> </w:t>
            </w:r>
            <w:r>
              <w:rPr>
                <w:sz w:val="22"/>
              </w:rPr>
              <w:t>copies</w:t>
            </w:r>
            <w:r>
              <w:rPr>
                <w:spacing w:val="-1"/>
                <w:sz w:val="22"/>
              </w:rPr>
              <w:t> </w:t>
            </w:r>
            <w:r>
              <w:rPr>
                <w:sz w:val="22"/>
              </w:rPr>
              <w:t>shall then</w:t>
            </w:r>
            <w:r>
              <w:rPr>
                <w:spacing w:val="-1"/>
                <w:sz w:val="22"/>
              </w:rPr>
              <w:t> </w:t>
            </w:r>
            <w:r>
              <w:rPr>
                <w:sz w:val="22"/>
              </w:rPr>
              <w:t>be enclosed in one single envelope.</w:t>
            </w:r>
          </w:p>
          <w:p>
            <w:pPr>
              <w:pStyle w:val="TableParagraph"/>
              <w:numPr>
                <w:ilvl w:val="1"/>
                <w:numId w:val="15"/>
              </w:numPr>
              <w:tabs>
                <w:tab w:pos="674" w:val="left" w:leader="none"/>
              </w:tabs>
              <w:spacing w:line="240" w:lineRule="auto" w:before="40" w:after="0"/>
              <w:ind w:left="674" w:right="0" w:hanging="223"/>
              <w:jc w:val="both"/>
              <w:rPr>
                <w:sz w:val="22"/>
              </w:rPr>
            </w:pPr>
            <w:r>
              <w:rPr>
                <w:sz w:val="22"/>
              </w:rPr>
              <w:t>The</w:t>
            </w:r>
            <w:r>
              <w:rPr>
                <w:spacing w:val="-14"/>
                <w:sz w:val="22"/>
              </w:rPr>
              <w:t> </w:t>
            </w:r>
            <w:r>
              <w:rPr>
                <w:sz w:val="22"/>
              </w:rPr>
              <w:t>inner</w:t>
            </w:r>
            <w:r>
              <w:rPr>
                <w:spacing w:val="-7"/>
                <w:sz w:val="22"/>
              </w:rPr>
              <w:t> </w:t>
            </w:r>
            <w:r>
              <w:rPr>
                <w:sz w:val="22"/>
              </w:rPr>
              <w:t>and</w:t>
            </w:r>
            <w:r>
              <w:rPr>
                <w:spacing w:val="-12"/>
                <w:sz w:val="22"/>
              </w:rPr>
              <w:t> </w:t>
            </w:r>
            <w:r>
              <w:rPr>
                <w:sz w:val="22"/>
              </w:rPr>
              <w:t>outer</w:t>
            </w:r>
            <w:r>
              <w:rPr>
                <w:spacing w:val="-6"/>
                <w:sz w:val="22"/>
              </w:rPr>
              <w:t> </w:t>
            </w:r>
            <w:r>
              <w:rPr>
                <w:sz w:val="22"/>
              </w:rPr>
              <w:t>envelopes</w:t>
            </w:r>
            <w:r>
              <w:rPr>
                <w:spacing w:val="-8"/>
                <w:sz w:val="22"/>
              </w:rPr>
              <w:t> </w:t>
            </w:r>
            <w:r>
              <w:rPr>
                <w:spacing w:val="-2"/>
                <w:sz w:val="22"/>
              </w:rPr>
              <w:t>shall:</w:t>
            </w:r>
          </w:p>
          <w:p>
            <w:pPr>
              <w:pStyle w:val="TableParagraph"/>
              <w:spacing w:before="78"/>
              <w:ind w:left="719"/>
              <w:jc w:val="both"/>
              <w:rPr>
                <w:sz w:val="22"/>
              </w:rPr>
            </w:pPr>
            <w:r>
              <w:rPr>
                <w:sz w:val="22"/>
              </w:rPr>
              <w:t>(aa)</w:t>
            </w:r>
            <w:r>
              <w:rPr>
                <w:spacing w:val="-10"/>
                <w:sz w:val="22"/>
              </w:rPr>
              <w:t> </w:t>
            </w:r>
            <w:r>
              <w:rPr>
                <w:sz w:val="22"/>
              </w:rPr>
              <w:t>bear</w:t>
            </w:r>
            <w:r>
              <w:rPr>
                <w:spacing w:val="-10"/>
                <w:sz w:val="22"/>
              </w:rPr>
              <w:t> </w:t>
            </w:r>
            <w:r>
              <w:rPr>
                <w:sz w:val="22"/>
              </w:rPr>
              <w:t>the</w:t>
            </w:r>
            <w:r>
              <w:rPr>
                <w:spacing w:val="-10"/>
                <w:sz w:val="22"/>
              </w:rPr>
              <w:t> </w:t>
            </w:r>
            <w:r>
              <w:rPr>
                <w:sz w:val="22"/>
              </w:rPr>
              <w:t>name</w:t>
            </w:r>
            <w:r>
              <w:rPr>
                <w:spacing w:val="-10"/>
                <w:sz w:val="22"/>
              </w:rPr>
              <w:t> </w:t>
            </w:r>
            <w:r>
              <w:rPr>
                <w:sz w:val="22"/>
              </w:rPr>
              <w:t>and</w:t>
            </w:r>
            <w:r>
              <w:rPr>
                <w:spacing w:val="-9"/>
                <w:sz w:val="22"/>
              </w:rPr>
              <w:t> </w:t>
            </w:r>
            <w:r>
              <w:rPr>
                <w:sz w:val="22"/>
              </w:rPr>
              <w:t>address</w:t>
            </w:r>
            <w:r>
              <w:rPr>
                <w:spacing w:val="1"/>
                <w:sz w:val="22"/>
              </w:rPr>
              <w:t> </w:t>
            </w:r>
            <w:r>
              <w:rPr>
                <w:sz w:val="22"/>
              </w:rPr>
              <w:t>of</w:t>
            </w:r>
            <w:r>
              <w:rPr>
                <w:spacing w:val="-14"/>
                <w:sz w:val="22"/>
              </w:rPr>
              <w:t> </w:t>
            </w:r>
            <w:r>
              <w:rPr>
                <w:sz w:val="22"/>
              </w:rPr>
              <w:t>the</w:t>
            </w:r>
            <w:r>
              <w:rPr>
                <w:spacing w:val="-10"/>
                <w:sz w:val="22"/>
              </w:rPr>
              <w:t> </w:t>
            </w:r>
            <w:r>
              <w:rPr>
                <w:spacing w:val="-2"/>
                <w:sz w:val="22"/>
              </w:rPr>
              <w:t>Bidder;</w:t>
            </w:r>
          </w:p>
          <w:p>
            <w:pPr>
              <w:pStyle w:val="TableParagraph"/>
              <w:spacing w:before="78"/>
              <w:ind w:left="719"/>
              <w:jc w:val="both"/>
              <w:rPr>
                <w:sz w:val="22"/>
              </w:rPr>
            </w:pPr>
            <w:r>
              <w:rPr>
                <w:spacing w:val="-2"/>
                <w:sz w:val="22"/>
              </w:rPr>
              <w:t>(bb)</w:t>
            </w:r>
            <w:r>
              <w:rPr>
                <w:spacing w:val="-9"/>
                <w:sz w:val="22"/>
              </w:rPr>
              <w:t> </w:t>
            </w:r>
            <w:r>
              <w:rPr>
                <w:spacing w:val="-2"/>
                <w:sz w:val="22"/>
              </w:rPr>
              <w:t>be</w:t>
            </w:r>
            <w:r>
              <w:rPr>
                <w:spacing w:val="-9"/>
                <w:sz w:val="22"/>
              </w:rPr>
              <w:t> </w:t>
            </w:r>
            <w:r>
              <w:rPr>
                <w:spacing w:val="-2"/>
                <w:sz w:val="22"/>
              </w:rPr>
              <w:t>addressed</w:t>
            </w:r>
            <w:r>
              <w:rPr>
                <w:spacing w:val="-7"/>
                <w:sz w:val="22"/>
              </w:rPr>
              <w:t> </w:t>
            </w:r>
            <w:r>
              <w:rPr>
                <w:spacing w:val="-2"/>
                <w:sz w:val="22"/>
              </w:rPr>
              <w:t>to</w:t>
            </w:r>
            <w:r>
              <w:rPr>
                <w:spacing w:val="-8"/>
                <w:sz w:val="22"/>
              </w:rPr>
              <w:t> </w:t>
            </w:r>
            <w:r>
              <w:rPr>
                <w:spacing w:val="-2"/>
                <w:sz w:val="22"/>
              </w:rPr>
              <w:t>the</w:t>
            </w:r>
            <w:r>
              <w:rPr>
                <w:spacing w:val="-4"/>
                <w:sz w:val="22"/>
              </w:rPr>
              <w:t> </w:t>
            </w:r>
            <w:r>
              <w:rPr>
                <w:spacing w:val="-2"/>
                <w:sz w:val="22"/>
              </w:rPr>
              <w:t>Employer</w:t>
            </w:r>
            <w:r>
              <w:rPr>
                <w:spacing w:val="1"/>
                <w:sz w:val="22"/>
              </w:rPr>
              <w:t> </w:t>
            </w:r>
            <w:r>
              <w:rPr>
                <w:spacing w:val="-2"/>
                <w:sz w:val="22"/>
              </w:rPr>
              <w:t>as</w:t>
            </w:r>
            <w:r>
              <w:rPr>
                <w:spacing w:val="-6"/>
                <w:sz w:val="22"/>
              </w:rPr>
              <w:t> </w:t>
            </w:r>
            <w:r>
              <w:rPr>
                <w:spacing w:val="-2"/>
                <w:sz w:val="22"/>
              </w:rPr>
              <w:t>provided</w:t>
            </w:r>
            <w:r>
              <w:rPr>
                <w:spacing w:val="2"/>
                <w:sz w:val="22"/>
              </w:rPr>
              <w:t> </w:t>
            </w:r>
            <w:r>
              <w:rPr>
                <w:b/>
                <w:spacing w:val="-2"/>
                <w:sz w:val="22"/>
              </w:rPr>
              <w:t>in</w:t>
            </w:r>
            <w:r>
              <w:rPr>
                <w:b/>
                <w:spacing w:val="-5"/>
                <w:sz w:val="22"/>
              </w:rPr>
              <w:t> </w:t>
            </w:r>
            <w:r>
              <w:rPr>
                <w:b/>
                <w:spacing w:val="-2"/>
                <w:sz w:val="22"/>
              </w:rPr>
              <w:t>BDS</w:t>
            </w:r>
            <w:r>
              <w:rPr>
                <w:spacing w:val="-2"/>
                <w:sz w:val="22"/>
              </w:rPr>
              <w:t>19.1;</w:t>
            </w:r>
          </w:p>
          <w:p>
            <w:pPr>
              <w:pStyle w:val="TableParagraph"/>
              <w:spacing w:line="278" w:lineRule="auto" w:before="79"/>
              <w:ind w:left="989" w:right="90" w:hanging="270"/>
              <w:jc w:val="both"/>
              <w:rPr>
                <w:sz w:val="22"/>
              </w:rPr>
            </w:pPr>
            <w:r>
              <w:rPr>
                <w:sz w:val="22"/>
              </w:rPr>
              <w:t>(cc)bear the specific identification of this bidding process indicated </w:t>
            </w:r>
            <w:r>
              <w:rPr>
                <w:b/>
                <w:sz w:val="22"/>
              </w:rPr>
              <w:t>in BDS </w:t>
            </w:r>
            <w:r>
              <w:rPr>
                <w:sz w:val="22"/>
              </w:rPr>
              <w:t>1.1; and</w:t>
            </w:r>
          </w:p>
          <w:p>
            <w:pPr>
              <w:pStyle w:val="TableParagraph"/>
              <w:spacing w:before="33"/>
              <w:ind w:left="719"/>
              <w:jc w:val="both"/>
              <w:rPr>
                <w:sz w:val="22"/>
              </w:rPr>
            </w:pPr>
            <w:r>
              <w:rPr>
                <w:sz w:val="22"/>
              </w:rPr>
              <w:t>(dd)</w:t>
            </w:r>
            <w:r>
              <w:rPr>
                <w:spacing w:val="-16"/>
                <w:sz w:val="22"/>
              </w:rPr>
              <w:t> </w:t>
            </w:r>
            <w:r>
              <w:rPr>
                <w:sz w:val="22"/>
              </w:rPr>
              <w:t>bear</w:t>
            </w:r>
            <w:r>
              <w:rPr>
                <w:spacing w:val="-14"/>
                <w:sz w:val="22"/>
              </w:rPr>
              <w:t> </w:t>
            </w:r>
            <w:r>
              <w:rPr>
                <w:sz w:val="22"/>
              </w:rPr>
              <w:t>a</w:t>
            </w:r>
            <w:r>
              <w:rPr>
                <w:spacing w:val="-8"/>
                <w:sz w:val="22"/>
              </w:rPr>
              <w:t> </w:t>
            </w:r>
            <w:r>
              <w:rPr>
                <w:sz w:val="22"/>
              </w:rPr>
              <w:t>warning</w:t>
            </w:r>
            <w:r>
              <w:rPr>
                <w:spacing w:val="-11"/>
                <w:sz w:val="22"/>
              </w:rPr>
              <w:t> </w:t>
            </w:r>
            <w:r>
              <w:rPr>
                <w:sz w:val="22"/>
              </w:rPr>
              <w:t>not</w:t>
            </w:r>
            <w:r>
              <w:rPr>
                <w:spacing w:val="-10"/>
                <w:sz w:val="22"/>
              </w:rPr>
              <w:t> </w:t>
            </w:r>
            <w:r>
              <w:rPr>
                <w:sz w:val="22"/>
              </w:rPr>
              <w:t>to</w:t>
            </w:r>
            <w:r>
              <w:rPr>
                <w:spacing w:val="-13"/>
                <w:sz w:val="22"/>
              </w:rPr>
              <w:t> </w:t>
            </w:r>
            <w:r>
              <w:rPr>
                <w:sz w:val="22"/>
              </w:rPr>
              <w:t>open</w:t>
            </w:r>
            <w:r>
              <w:rPr>
                <w:spacing w:val="-11"/>
                <w:sz w:val="22"/>
              </w:rPr>
              <w:t> </w:t>
            </w:r>
            <w:r>
              <w:rPr>
                <w:sz w:val="22"/>
              </w:rPr>
              <w:t>before</w:t>
            </w:r>
            <w:r>
              <w:rPr>
                <w:spacing w:val="-13"/>
                <w:sz w:val="22"/>
              </w:rPr>
              <w:t> </w:t>
            </w:r>
            <w:r>
              <w:rPr>
                <w:sz w:val="22"/>
              </w:rPr>
              <w:t>the</w:t>
            </w:r>
            <w:r>
              <w:rPr>
                <w:spacing w:val="-13"/>
                <w:sz w:val="22"/>
              </w:rPr>
              <w:t> </w:t>
            </w:r>
            <w:r>
              <w:rPr>
                <w:sz w:val="22"/>
              </w:rPr>
              <w:t>time</w:t>
            </w:r>
            <w:r>
              <w:rPr>
                <w:spacing w:val="-13"/>
                <w:sz w:val="22"/>
              </w:rPr>
              <w:t> </w:t>
            </w:r>
            <w:r>
              <w:rPr>
                <w:sz w:val="22"/>
              </w:rPr>
              <w:t>and</w:t>
            </w:r>
            <w:r>
              <w:rPr>
                <w:spacing w:val="-11"/>
                <w:sz w:val="22"/>
              </w:rPr>
              <w:t> </w:t>
            </w:r>
            <w:r>
              <w:rPr>
                <w:sz w:val="22"/>
              </w:rPr>
              <w:t>date</w:t>
            </w:r>
            <w:r>
              <w:rPr>
                <w:spacing w:val="-13"/>
                <w:sz w:val="22"/>
              </w:rPr>
              <w:t> </w:t>
            </w:r>
            <w:r>
              <w:rPr>
                <w:sz w:val="22"/>
              </w:rPr>
              <w:t>for</w:t>
            </w:r>
            <w:r>
              <w:rPr>
                <w:spacing w:val="-9"/>
                <w:sz w:val="22"/>
              </w:rPr>
              <w:t> </w:t>
            </w:r>
            <w:r>
              <w:rPr>
                <w:sz w:val="22"/>
              </w:rPr>
              <w:t>bid</w:t>
            </w:r>
            <w:r>
              <w:rPr>
                <w:spacing w:val="-4"/>
                <w:sz w:val="22"/>
              </w:rPr>
              <w:t> </w:t>
            </w:r>
            <w:r>
              <w:rPr>
                <w:spacing w:val="-2"/>
                <w:sz w:val="22"/>
              </w:rPr>
              <w:t>opening.</w:t>
            </w:r>
          </w:p>
          <w:p>
            <w:pPr>
              <w:pStyle w:val="TableParagraph"/>
              <w:numPr>
                <w:ilvl w:val="1"/>
                <w:numId w:val="15"/>
              </w:numPr>
              <w:tabs>
                <w:tab w:pos="719" w:val="left" w:leader="none"/>
                <w:tab w:pos="762" w:val="left" w:leader="none"/>
              </w:tabs>
              <w:spacing w:line="278" w:lineRule="auto" w:before="78" w:after="0"/>
              <w:ind w:left="719" w:right="95" w:hanging="269"/>
              <w:jc w:val="both"/>
              <w:rPr>
                <w:sz w:val="22"/>
              </w:rPr>
            </w:pPr>
            <w:r>
              <w:rPr>
                <w:sz w:val="22"/>
              </w:rPr>
              <w:t>If</w:t>
            </w:r>
            <w:r>
              <w:rPr>
                <w:spacing w:val="40"/>
                <w:sz w:val="22"/>
              </w:rPr>
              <w:t> </w:t>
            </w:r>
            <w:r>
              <w:rPr>
                <w:sz w:val="22"/>
              </w:rPr>
              <w:t>all envelopes are not sealed and marked as required,</w:t>
            </w:r>
            <w:r>
              <w:rPr>
                <w:spacing w:val="40"/>
                <w:sz w:val="22"/>
              </w:rPr>
              <w:t> </w:t>
            </w:r>
            <w:r>
              <w:rPr>
                <w:sz w:val="22"/>
              </w:rPr>
              <w:t>the Employer will</w:t>
            </w:r>
            <w:r>
              <w:rPr>
                <w:spacing w:val="-1"/>
                <w:sz w:val="22"/>
              </w:rPr>
              <w:t> </w:t>
            </w:r>
            <w:r>
              <w:rPr>
                <w:sz w:val="22"/>
              </w:rPr>
              <w:t>assume no</w:t>
            </w:r>
            <w:r>
              <w:rPr>
                <w:spacing w:val="-2"/>
                <w:sz w:val="22"/>
              </w:rPr>
              <w:t> </w:t>
            </w:r>
            <w:r>
              <w:rPr>
                <w:sz w:val="22"/>
              </w:rPr>
              <w:t>responsibility for the misplacement</w:t>
            </w:r>
            <w:r>
              <w:rPr>
                <w:spacing w:val="-5"/>
                <w:sz w:val="22"/>
              </w:rPr>
              <w:t> </w:t>
            </w:r>
            <w:r>
              <w:rPr>
                <w:sz w:val="22"/>
              </w:rPr>
              <w:t>or</w:t>
            </w:r>
            <w:r>
              <w:rPr>
                <w:spacing w:val="-7"/>
                <w:sz w:val="22"/>
              </w:rPr>
              <w:t> </w:t>
            </w:r>
            <w:r>
              <w:rPr>
                <w:sz w:val="22"/>
              </w:rPr>
              <w:t>premature</w:t>
            </w:r>
            <w:r>
              <w:rPr>
                <w:spacing w:val="-13"/>
                <w:sz w:val="22"/>
              </w:rPr>
              <w:t> </w:t>
            </w:r>
            <w:r>
              <w:rPr>
                <w:sz w:val="22"/>
              </w:rPr>
              <w:t>opening of the bid.</w:t>
            </w:r>
          </w:p>
          <w:p>
            <w:pPr>
              <w:pStyle w:val="TableParagraph"/>
              <w:numPr>
                <w:ilvl w:val="0"/>
                <w:numId w:val="15"/>
              </w:numPr>
              <w:tabs>
                <w:tab w:pos="401" w:val="left" w:leader="none"/>
                <w:tab w:pos="451" w:val="left" w:leader="none"/>
              </w:tabs>
              <w:spacing w:line="292" w:lineRule="exact" w:before="4" w:after="0"/>
              <w:ind w:left="451" w:right="1075" w:hanging="341"/>
              <w:jc w:val="both"/>
              <w:rPr>
                <w:sz w:val="22"/>
              </w:rPr>
            </w:pPr>
            <w:r>
              <w:rPr>
                <w:spacing w:val="-4"/>
                <w:sz w:val="22"/>
              </w:rPr>
              <w:t>Bidders</w:t>
            </w:r>
            <w:r>
              <w:rPr>
                <w:spacing w:val="-10"/>
                <w:sz w:val="22"/>
              </w:rPr>
              <w:t> </w:t>
            </w:r>
            <w:r>
              <w:rPr>
                <w:spacing w:val="-4"/>
                <w:sz w:val="22"/>
              </w:rPr>
              <w:t>submitting</w:t>
            </w:r>
            <w:r>
              <w:rPr>
                <w:spacing w:val="-6"/>
                <w:sz w:val="22"/>
              </w:rPr>
              <w:t> </w:t>
            </w:r>
            <w:r>
              <w:rPr>
                <w:spacing w:val="-4"/>
                <w:sz w:val="22"/>
              </w:rPr>
              <w:t>Bids</w:t>
            </w:r>
            <w:r>
              <w:rPr>
                <w:spacing w:val="-1"/>
                <w:sz w:val="22"/>
              </w:rPr>
              <w:t> </w:t>
            </w:r>
            <w:r>
              <w:rPr>
                <w:spacing w:val="-4"/>
                <w:sz w:val="22"/>
              </w:rPr>
              <w:t>electronically</w:t>
            </w:r>
            <w:r>
              <w:rPr>
                <w:spacing w:val="-10"/>
                <w:sz w:val="22"/>
              </w:rPr>
              <w:t> </w:t>
            </w:r>
            <w:r>
              <w:rPr>
                <w:spacing w:val="-4"/>
                <w:sz w:val="22"/>
              </w:rPr>
              <w:t>shall</w:t>
            </w:r>
            <w:r>
              <w:rPr>
                <w:spacing w:val="-10"/>
                <w:sz w:val="22"/>
              </w:rPr>
              <w:t> </w:t>
            </w:r>
            <w:r>
              <w:rPr>
                <w:spacing w:val="-4"/>
                <w:sz w:val="22"/>
              </w:rPr>
              <w:t>follow</w:t>
            </w:r>
            <w:r>
              <w:rPr>
                <w:spacing w:val="-10"/>
                <w:sz w:val="22"/>
              </w:rPr>
              <w:t> </w:t>
            </w:r>
            <w:r>
              <w:rPr>
                <w:spacing w:val="-4"/>
                <w:sz w:val="22"/>
              </w:rPr>
              <w:t>the electronic</w:t>
            </w:r>
            <w:r>
              <w:rPr>
                <w:spacing w:val="-9"/>
                <w:sz w:val="22"/>
              </w:rPr>
              <w:t> </w:t>
            </w:r>
            <w:r>
              <w:rPr>
                <w:spacing w:val="-4"/>
                <w:sz w:val="22"/>
              </w:rPr>
              <w:t>bid </w:t>
            </w:r>
            <w:r>
              <w:rPr>
                <w:sz w:val="22"/>
              </w:rPr>
              <w:t>submission</w:t>
            </w:r>
            <w:r>
              <w:rPr>
                <w:spacing w:val="-2"/>
                <w:sz w:val="22"/>
              </w:rPr>
              <w:t> </w:t>
            </w:r>
            <w:r>
              <w:rPr>
                <w:sz w:val="22"/>
              </w:rPr>
              <w:t>procedure</w:t>
            </w:r>
            <w:r>
              <w:rPr>
                <w:spacing w:val="-4"/>
                <w:sz w:val="22"/>
              </w:rPr>
              <w:t> </w:t>
            </w:r>
            <w:r>
              <w:rPr>
                <w:sz w:val="22"/>
              </w:rPr>
              <w:t>specified </w:t>
            </w:r>
            <w:r>
              <w:rPr>
                <w:b/>
                <w:sz w:val="22"/>
              </w:rPr>
              <w:t>in BDS</w:t>
            </w:r>
            <w:r>
              <w:rPr>
                <w:sz w:val="22"/>
              </w:rPr>
              <w:t>.</w:t>
            </w:r>
          </w:p>
        </w:tc>
      </w:tr>
      <w:tr>
        <w:trPr>
          <w:trHeight w:val="954" w:hRule="atLeast"/>
        </w:trPr>
        <w:tc>
          <w:tcPr>
            <w:tcW w:w="2180" w:type="dxa"/>
          </w:tcPr>
          <w:p>
            <w:pPr>
              <w:pStyle w:val="TableParagraph"/>
              <w:spacing w:before="1"/>
              <w:ind w:left="379" w:right="212" w:hanging="269"/>
              <w:rPr>
                <w:b/>
                <w:sz w:val="22"/>
              </w:rPr>
            </w:pPr>
            <w:r>
              <w:rPr>
                <w:b/>
                <w:sz w:val="22"/>
              </w:rPr>
              <w:t>19. Deadline for Submission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8" w:lineRule="auto" w:before="34"/>
              <w:ind w:left="470" w:hanging="360"/>
              <w:rPr>
                <w:sz w:val="22"/>
              </w:rPr>
            </w:pPr>
            <w:r>
              <w:rPr>
                <w:spacing w:val="-4"/>
                <w:sz w:val="22"/>
              </w:rPr>
              <w:t>19.1</w:t>
            </w:r>
            <w:r>
              <w:rPr>
                <w:spacing w:val="-10"/>
                <w:sz w:val="22"/>
              </w:rPr>
              <w:t> </w:t>
            </w:r>
            <w:r>
              <w:rPr>
                <w:spacing w:val="-4"/>
                <w:sz w:val="22"/>
              </w:rPr>
              <w:t>Bids must be</w:t>
            </w:r>
            <w:r>
              <w:rPr>
                <w:spacing w:val="-10"/>
                <w:sz w:val="22"/>
              </w:rPr>
              <w:t> </w:t>
            </w:r>
            <w:r>
              <w:rPr>
                <w:spacing w:val="-4"/>
                <w:sz w:val="22"/>
              </w:rPr>
              <w:t>received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Employer</w:t>
            </w:r>
            <w:r>
              <w:rPr>
                <w:spacing w:val="-2"/>
                <w:sz w:val="22"/>
              </w:rPr>
              <w:t> </w:t>
            </w:r>
            <w:r>
              <w:rPr>
                <w:spacing w:val="-4"/>
                <w:sz w:val="22"/>
              </w:rPr>
              <w:t>at</w:t>
            </w:r>
            <w:r>
              <w:rPr>
                <w:spacing w:val="-8"/>
                <w:sz w:val="22"/>
              </w:rPr>
              <w:t> </w:t>
            </w:r>
            <w:r>
              <w:rPr>
                <w:spacing w:val="-4"/>
                <w:sz w:val="22"/>
              </w:rPr>
              <w:t>the</w:t>
            </w:r>
            <w:r>
              <w:rPr>
                <w:spacing w:val="-10"/>
                <w:sz w:val="22"/>
              </w:rPr>
              <w:t> </w:t>
            </w:r>
            <w:r>
              <w:rPr>
                <w:spacing w:val="-4"/>
                <w:sz w:val="22"/>
              </w:rPr>
              <w:t>address</w:t>
            </w:r>
            <w:r>
              <w:rPr>
                <w:spacing w:val="-8"/>
                <w:sz w:val="22"/>
              </w:rPr>
              <w:t> </w:t>
            </w:r>
            <w:r>
              <w:rPr>
                <w:spacing w:val="-4"/>
                <w:sz w:val="22"/>
              </w:rPr>
              <w:t>and</w:t>
            </w:r>
            <w:r>
              <w:rPr>
                <w:spacing w:val="-10"/>
                <w:sz w:val="22"/>
              </w:rPr>
              <w:t> </w:t>
            </w:r>
            <w:r>
              <w:rPr>
                <w:spacing w:val="-4"/>
                <w:sz w:val="22"/>
              </w:rPr>
              <w:t>no</w:t>
            </w:r>
            <w:r>
              <w:rPr>
                <w:spacing w:val="-10"/>
                <w:sz w:val="22"/>
              </w:rPr>
              <w:t> </w:t>
            </w:r>
            <w:r>
              <w:rPr>
                <w:spacing w:val="-4"/>
                <w:sz w:val="22"/>
              </w:rPr>
              <w:t>later</w:t>
            </w:r>
            <w:r>
              <w:rPr>
                <w:spacing w:val="-2"/>
                <w:sz w:val="22"/>
              </w:rPr>
              <w:t> </w:t>
            </w:r>
            <w:r>
              <w:rPr>
                <w:spacing w:val="-4"/>
                <w:sz w:val="22"/>
              </w:rPr>
              <w:t>than</w:t>
            </w:r>
            <w:r>
              <w:rPr>
                <w:spacing w:val="-10"/>
                <w:sz w:val="22"/>
              </w:rPr>
              <w:t> </w:t>
            </w:r>
            <w:r>
              <w:rPr>
                <w:spacing w:val="-4"/>
                <w:sz w:val="22"/>
              </w:rPr>
              <w:t>the</w:t>
            </w:r>
            <w:r>
              <w:rPr>
                <w:spacing w:val="-10"/>
                <w:sz w:val="22"/>
              </w:rPr>
              <w:t> </w:t>
            </w:r>
            <w:r>
              <w:rPr>
                <w:spacing w:val="-4"/>
                <w:sz w:val="22"/>
              </w:rPr>
              <w:t>date </w:t>
            </w:r>
            <w:r>
              <w:rPr>
                <w:sz w:val="22"/>
              </w:rPr>
              <w:t>and time indicated </w:t>
            </w:r>
            <w:r>
              <w:rPr>
                <w:b/>
                <w:sz w:val="22"/>
              </w:rPr>
              <w:t>in</w:t>
            </w:r>
            <w:r>
              <w:rPr>
                <w:b/>
                <w:spacing w:val="-3"/>
                <w:sz w:val="22"/>
              </w:rPr>
              <w:t> </w:t>
            </w:r>
            <w:r>
              <w:rPr>
                <w:b/>
                <w:sz w:val="22"/>
              </w:rPr>
              <w:t>the BDS</w:t>
            </w:r>
            <w:r>
              <w:rPr>
                <w:sz w:val="22"/>
              </w:rPr>
              <w:t>.</w:t>
            </w:r>
          </w:p>
          <w:p>
            <w:pPr>
              <w:pStyle w:val="TableParagraph"/>
              <w:spacing w:before="37"/>
              <w:ind w:left="475"/>
              <w:rPr>
                <w:sz w:val="22"/>
              </w:rPr>
            </w:pPr>
            <w:r>
              <w:rPr>
                <w:sz w:val="22"/>
              </w:rPr>
              <w:t>In</w:t>
            </w:r>
            <w:r>
              <w:rPr>
                <w:spacing w:val="37"/>
                <w:sz w:val="22"/>
              </w:rPr>
              <w:t> </w:t>
            </w:r>
            <w:r>
              <w:rPr>
                <w:sz w:val="22"/>
              </w:rPr>
              <w:t>case</w:t>
            </w:r>
            <w:r>
              <w:rPr>
                <w:spacing w:val="39"/>
                <w:sz w:val="22"/>
              </w:rPr>
              <w:t> </w:t>
            </w:r>
            <w:r>
              <w:rPr>
                <w:sz w:val="22"/>
              </w:rPr>
              <w:t>of</w:t>
            </w:r>
            <w:r>
              <w:rPr>
                <w:spacing w:val="47"/>
                <w:sz w:val="22"/>
              </w:rPr>
              <w:t> </w:t>
            </w:r>
            <w:r>
              <w:rPr>
                <w:sz w:val="22"/>
              </w:rPr>
              <w:t>e-submission,</w:t>
            </w:r>
            <w:r>
              <w:rPr>
                <w:spacing w:val="46"/>
                <w:sz w:val="22"/>
              </w:rPr>
              <w:t> </w:t>
            </w:r>
            <w:r>
              <w:rPr>
                <w:sz w:val="22"/>
              </w:rPr>
              <w:t>the</w:t>
            </w:r>
            <w:r>
              <w:rPr>
                <w:spacing w:val="38"/>
                <w:sz w:val="22"/>
              </w:rPr>
              <w:t> </w:t>
            </w:r>
            <w:r>
              <w:rPr>
                <w:sz w:val="22"/>
              </w:rPr>
              <w:t>standard</w:t>
            </w:r>
            <w:r>
              <w:rPr>
                <w:spacing w:val="40"/>
                <w:sz w:val="22"/>
              </w:rPr>
              <w:t> </w:t>
            </w:r>
            <w:r>
              <w:rPr>
                <w:sz w:val="22"/>
              </w:rPr>
              <w:t>time</w:t>
            </w:r>
            <w:r>
              <w:rPr>
                <w:spacing w:val="38"/>
                <w:sz w:val="22"/>
              </w:rPr>
              <w:t> </w:t>
            </w:r>
            <w:r>
              <w:rPr>
                <w:sz w:val="22"/>
              </w:rPr>
              <w:t>for</w:t>
            </w:r>
            <w:r>
              <w:rPr>
                <w:spacing w:val="46"/>
                <w:sz w:val="22"/>
              </w:rPr>
              <w:t> </w:t>
            </w:r>
            <w:r>
              <w:rPr>
                <w:sz w:val="22"/>
              </w:rPr>
              <w:t>e-submission</w:t>
            </w:r>
            <w:r>
              <w:rPr>
                <w:spacing w:val="44"/>
                <w:sz w:val="22"/>
              </w:rPr>
              <w:t> </w:t>
            </w:r>
            <w:r>
              <w:rPr>
                <w:sz w:val="22"/>
              </w:rPr>
              <w:t>is</w:t>
            </w:r>
            <w:r>
              <w:rPr>
                <w:spacing w:val="45"/>
                <w:sz w:val="22"/>
              </w:rPr>
              <w:t> </w:t>
            </w:r>
            <w:r>
              <w:rPr>
                <w:spacing w:val="-2"/>
                <w:sz w:val="22"/>
              </w:rPr>
              <w:t>Nepalese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Standard</w:t>
            </w:r>
            <w:r>
              <w:rPr>
                <w:spacing w:val="-9"/>
                <w:sz w:val="22"/>
              </w:rPr>
              <w:t> </w:t>
            </w:r>
            <w:r>
              <w:rPr>
                <w:spacing w:val="-6"/>
                <w:sz w:val="22"/>
              </w:rPr>
              <w:t>Time</w:t>
            </w:r>
            <w:r>
              <w:rPr>
                <w:spacing w:val="-9"/>
                <w:sz w:val="22"/>
              </w:rPr>
              <w:t> </w:t>
            </w:r>
            <w:r>
              <w:rPr>
                <w:spacing w:val="-6"/>
                <w:sz w:val="22"/>
              </w:rPr>
              <w:t>as</w:t>
            </w:r>
            <w:r>
              <w:rPr>
                <w:spacing w:val="-2"/>
                <w:sz w:val="22"/>
              </w:rPr>
              <w:t> </w:t>
            </w:r>
            <w:r>
              <w:rPr>
                <w:spacing w:val="-6"/>
                <w:sz w:val="22"/>
              </w:rPr>
              <w:t>set</w:t>
            </w:r>
            <w:r>
              <w:rPr>
                <w:sz w:val="22"/>
              </w:rPr>
              <w:t> </w:t>
            </w:r>
            <w:r>
              <w:rPr>
                <w:spacing w:val="-6"/>
                <w:sz w:val="22"/>
              </w:rPr>
              <w:t>out</w:t>
            </w:r>
            <w:r>
              <w:rPr>
                <w:sz w:val="22"/>
              </w:rPr>
              <w:t> </w:t>
            </w:r>
            <w:r>
              <w:rPr>
                <w:spacing w:val="-6"/>
                <w:sz w:val="22"/>
              </w:rPr>
              <w:t>in</w:t>
            </w:r>
            <w:r>
              <w:rPr>
                <w:spacing w:val="-7"/>
                <w:sz w:val="22"/>
              </w:rPr>
              <w:t> </w:t>
            </w:r>
            <w:r>
              <w:rPr>
                <w:spacing w:val="-6"/>
                <w:sz w:val="22"/>
              </w:rPr>
              <w:t>the</w:t>
            </w:r>
            <w:r>
              <w:rPr>
                <w:spacing w:val="-9"/>
                <w:sz w:val="22"/>
              </w:rPr>
              <w:t> </w:t>
            </w:r>
            <w:r>
              <w:rPr>
                <w:spacing w:val="-6"/>
                <w:sz w:val="22"/>
              </w:rPr>
              <w:t>server.</w:t>
            </w:r>
            <w:r>
              <w:rPr>
                <w:spacing w:val="1"/>
                <w:sz w:val="22"/>
              </w:rPr>
              <w:t> </w:t>
            </w:r>
            <w:r>
              <w:rPr>
                <w:spacing w:val="-6"/>
                <w:sz w:val="22"/>
              </w:rPr>
              <w:t>The</w:t>
            </w:r>
            <w:r>
              <w:rPr>
                <w:spacing w:val="-4"/>
                <w:sz w:val="22"/>
              </w:rPr>
              <w:t> </w:t>
            </w:r>
            <w:r>
              <w:rPr>
                <w:spacing w:val="-6"/>
                <w:sz w:val="22"/>
              </w:rPr>
              <w:t>e-procurement</w:t>
            </w:r>
            <w:r>
              <w:rPr>
                <w:sz w:val="22"/>
              </w:rPr>
              <w:t> </w:t>
            </w:r>
            <w:r>
              <w:rPr>
                <w:spacing w:val="-6"/>
                <w:sz w:val="22"/>
              </w:rPr>
              <w:t>system</w:t>
            </w:r>
            <w:r>
              <w:rPr>
                <w:spacing w:val="-2"/>
                <w:sz w:val="22"/>
              </w:rPr>
              <w:t> </w:t>
            </w:r>
            <w:r>
              <w:rPr>
                <w:spacing w:val="-6"/>
                <w:sz w:val="22"/>
              </w:rPr>
              <w:t>will</w:t>
            </w:r>
            <w:r>
              <w:rPr>
                <w:spacing w:val="-5"/>
                <w:sz w:val="22"/>
              </w:rPr>
              <w:t> </w:t>
            </w:r>
            <w:r>
              <w:rPr>
                <w:spacing w:val="-6"/>
                <w:sz w:val="22"/>
              </w:rPr>
              <w:t>accept</w:t>
            </w:r>
            <w:r>
              <w:rPr>
                <w:sz w:val="22"/>
              </w:rPr>
              <w:t> </w:t>
            </w:r>
            <w:r>
              <w:rPr>
                <w:spacing w:val="-6"/>
                <w:sz w:val="22"/>
              </w:rPr>
              <w:t>the</w:t>
            </w:r>
          </w:p>
          <w:p>
            <w:pPr>
              <w:pStyle w:val="TableParagraph"/>
              <w:spacing w:line="290" w:lineRule="atLeast" w:before="2"/>
              <w:ind w:left="470"/>
              <w:rPr>
                <w:sz w:val="22"/>
              </w:rPr>
            </w:pPr>
            <w:r>
              <w:rPr>
                <w:spacing w:val="-4"/>
                <w:sz w:val="22"/>
              </w:rPr>
              <w:t>e-submission</w:t>
            </w:r>
            <w:r>
              <w:rPr>
                <w:spacing w:val="-6"/>
                <w:sz w:val="22"/>
              </w:rPr>
              <w:t> </w:t>
            </w:r>
            <w:r>
              <w:rPr>
                <w:spacing w:val="-4"/>
                <w:sz w:val="22"/>
              </w:rPr>
              <w:t>of</w:t>
            </w:r>
            <w:r>
              <w:rPr>
                <w:spacing w:val="-7"/>
                <w:sz w:val="22"/>
              </w:rPr>
              <w:t> </w:t>
            </w:r>
            <w:r>
              <w:rPr>
                <w:spacing w:val="-4"/>
                <w:sz w:val="22"/>
              </w:rPr>
              <w:t>bid</w:t>
            </w:r>
            <w:r>
              <w:rPr>
                <w:spacing w:val="-10"/>
                <w:sz w:val="22"/>
              </w:rPr>
              <w:t> </w:t>
            </w:r>
            <w:r>
              <w:rPr>
                <w:spacing w:val="-4"/>
                <w:sz w:val="22"/>
              </w:rPr>
              <w:t>from</w:t>
            </w:r>
            <w:r>
              <w:rPr>
                <w:spacing w:val="-10"/>
                <w:sz w:val="22"/>
              </w:rPr>
              <w:t> </w:t>
            </w:r>
            <w:r>
              <w:rPr>
                <w:spacing w:val="-4"/>
                <w:sz w:val="22"/>
              </w:rPr>
              <w:t>the</w:t>
            </w:r>
            <w:r>
              <w:rPr>
                <w:spacing w:val="-7"/>
                <w:sz w:val="22"/>
              </w:rPr>
              <w:t> </w:t>
            </w:r>
            <w:r>
              <w:rPr>
                <w:spacing w:val="-4"/>
                <w:sz w:val="22"/>
              </w:rPr>
              <w:t>date</w:t>
            </w:r>
            <w:r>
              <w:rPr>
                <w:spacing w:val="-8"/>
                <w:sz w:val="22"/>
              </w:rPr>
              <w:t> </w:t>
            </w:r>
            <w:r>
              <w:rPr>
                <w:spacing w:val="-4"/>
                <w:sz w:val="22"/>
              </w:rPr>
              <w:t>of</w:t>
            </w:r>
            <w:r>
              <w:rPr>
                <w:spacing w:val="-7"/>
                <w:sz w:val="22"/>
              </w:rPr>
              <w:t> </w:t>
            </w:r>
            <w:r>
              <w:rPr>
                <w:spacing w:val="-4"/>
                <w:sz w:val="22"/>
              </w:rPr>
              <w:t>publishing</w:t>
            </w:r>
            <w:r>
              <w:rPr>
                <w:spacing w:val="-6"/>
                <w:sz w:val="22"/>
              </w:rPr>
              <w:t> </w:t>
            </w:r>
            <w:r>
              <w:rPr>
                <w:spacing w:val="-4"/>
                <w:sz w:val="22"/>
              </w:rPr>
              <w:t>of</w:t>
            </w:r>
            <w:r>
              <w:rPr>
                <w:spacing w:val="-7"/>
                <w:sz w:val="22"/>
              </w:rPr>
              <w:t> </w:t>
            </w:r>
            <w:r>
              <w:rPr>
                <w:spacing w:val="-4"/>
                <w:sz w:val="22"/>
              </w:rPr>
              <w:t>notice</w:t>
            </w:r>
            <w:r>
              <w:rPr>
                <w:spacing w:val="-8"/>
                <w:sz w:val="22"/>
              </w:rPr>
              <w:t> </w:t>
            </w:r>
            <w:r>
              <w:rPr>
                <w:spacing w:val="-4"/>
                <w:sz w:val="22"/>
              </w:rPr>
              <w:t>and</w:t>
            </w:r>
            <w:r>
              <w:rPr>
                <w:spacing w:val="-6"/>
                <w:sz w:val="22"/>
              </w:rPr>
              <w:t> </w:t>
            </w:r>
            <w:r>
              <w:rPr>
                <w:spacing w:val="-4"/>
                <w:sz w:val="22"/>
              </w:rPr>
              <w:t>will</w:t>
            </w:r>
            <w:r>
              <w:rPr>
                <w:spacing w:val="-10"/>
                <w:sz w:val="22"/>
              </w:rPr>
              <w:t> </w:t>
            </w:r>
            <w:r>
              <w:rPr>
                <w:spacing w:val="-4"/>
                <w:sz w:val="22"/>
              </w:rPr>
              <w:t>automatically </w:t>
            </w:r>
            <w:r>
              <w:rPr>
                <w:spacing w:val="-2"/>
                <w:sz w:val="22"/>
              </w:rPr>
              <w:t>not</w:t>
            </w:r>
            <w:r>
              <w:rPr>
                <w:spacing w:val="-6"/>
                <w:sz w:val="22"/>
              </w:rPr>
              <w:t> </w:t>
            </w:r>
            <w:r>
              <w:rPr>
                <w:spacing w:val="-2"/>
                <w:sz w:val="22"/>
              </w:rPr>
              <w:t>allow</w:t>
            </w:r>
            <w:r>
              <w:rPr>
                <w:spacing w:val="-13"/>
                <w:sz w:val="22"/>
              </w:rPr>
              <w:t> </w:t>
            </w:r>
            <w:r>
              <w:rPr>
                <w:spacing w:val="-2"/>
                <w:sz w:val="22"/>
              </w:rPr>
              <w:t>the</w:t>
            </w:r>
            <w:r>
              <w:rPr>
                <w:spacing w:val="-10"/>
                <w:sz w:val="22"/>
              </w:rPr>
              <w:t> </w:t>
            </w:r>
            <w:r>
              <w:rPr>
                <w:spacing w:val="-2"/>
                <w:sz w:val="22"/>
              </w:rPr>
              <w:t>e-submission</w:t>
            </w:r>
            <w:r>
              <w:rPr>
                <w:spacing w:val="-12"/>
                <w:sz w:val="22"/>
              </w:rPr>
              <w:t> </w:t>
            </w:r>
            <w:r>
              <w:rPr>
                <w:spacing w:val="-2"/>
                <w:sz w:val="22"/>
              </w:rPr>
              <w:t>of</w:t>
            </w:r>
            <w:r>
              <w:rPr>
                <w:spacing w:val="-9"/>
                <w:sz w:val="22"/>
              </w:rPr>
              <w:t> </w:t>
            </w:r>
            <w:r>
              <w:rPr>
                <w:spacing w:val="-2"/>
                <w:sz w:val="22"/>
              </w:rPr>
              <w:t>bid</w:t>
            </w:r>
            <w:r>
              <w:rPr>
                <w:spacing w:val="-12"/>
                <w:sz w:val="22"/>
              </w:rPr>
              <w:t> </w:t>
            </w:r>
            <w:r>
              <w:rPr>
                <w:spacing w:val="-2"/>
                <w:sz w:val="22"/>
              </w:rPr>
              <w:t>after</w:t>
            </w:r>
            <w:r>
              <w:rPr>
                <w:spacing w:val="-4"/>
                <w:sz w:val="22"/>
              </w:rPr>
              <w:t> </w:t>
            </w:r>
            <w:r>
              <w:rPr>
                <w:spacing w:val="-2"/>
                <w:sz w:val="22"/>
              </w:rPr>
              <w:t>the</w:t>
            </w:r>
            <w:r>
              <w:rPr>
                <w:spacing w:val="-10"/>
                <w:sz w:val="22"/>
              </w:rPr>
              <w:t> </w:t>
            </w:r>
            <w:r>
              <w:rPr>
                <w:spacing w:val="-2"/>
                <w:sz w:val="22"/>
              </w:rPr>
              <w:t>deadline</w:t>
            </w:r>
            <w:r>
              <w:rPr>
                <w:spacing w:val="-14"/>
                <w:sz w:val="22"/>
              </w:rPr>
              <w:t> </w:t>
            </w:r>
            <w:r>
              <w:rPr>
                <w:spacing w:val="-2"/>
                <w:sz w:val="22"/>
              </w:rPr>
              <w:t>for</w:t>
            </w:r>
            <w:r>
              <w:rPr>
                <w:spacing w:val="-4"/>
                <w:sz w:val="22"/>
              </w:rPr>
              <w:t> </w:t>
            </w:r>
            <w:r>
              <w:rPr>
                <w:spacing w:val="-2"/>
                <w:sz w:val="22"/>
              </w:rPr>
              <w:t>submission</w:t>
            </w:r>
            <w:r>
              <w:rPr>
                <w:spacing w:val="-8"/>
                <w:sz w:val="22"/>
              </w:rPr>
              <w:t> </w:t>
            </w:r>
            <w:r>
              <w:rPr>
                <w:spacing w:val="-2"/>
                <w:sz w:val="22"/>
              </w:rPr>
              <w:t>of</w:t>
            </w:r>
            <w:r>
              <w:rPr>
                <w:spacing w:val="-9"/>
                <w:sz w:val="22"/>
              </w:rPr>
              <w:t> </w:t>
            </w:r>
            <w:r>
              <w:rPr>
                <w:spacing w:val="-2"/>
                <w:sz w:val="22"/>
              </w:rPr>
              <w:t>bid.</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89" w:hanging="360"/>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9"/>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0"/>
                <w:sz w:val="22"/>
              </w:rPr>
              <w:t> </w:t>
            </w:r>
            <w:r>
              <w:rPr>
                <w:spacing w:val="-2"/>
                <w:sz w:val="22"/>
              </w:rPr>
              <w:t>the</w:t>
            </w:r>
            <w:r>
              <w:rPr>
                <w:spacing w:val="-12"/>
                <w:sz w:val="22"/>
              </w:rPr>
              <w:t> </w:t>
            </w:r>
            <w:r>
              <w:rPr>
                <w:spacing w:val="-2"/>
                <w:sz w:val="22"/>
              </w:rPr>
              <w:t>submission</w:t>
            </w:r>
            <w:r>
              <w:rPr>
                <w:spacing w:val="-12"/>
                <w:sz w:val="22"/>
              </w:rPr>
              <w:t> </w:t>
            </w:r>
            <w:r>
              <w:rPr>
                <w:spacing w:val="-2"/>
                <w:sz w:val="22"/>
              </w:rPr>
              <w:t>of </w:t>
            </w:r>
            <w:r>
              <w:rPr>
                <w:sz w:val="22"/>
              </w:rPr>
              <w:t>bids</w:t>
            </w:r>
            <w:r>
              <w:rPr>
                <w:spacing w:val="-6"/>
                <w:sz w:val="22"/>
              </w:rPr>
              <w:t> </w:t>
            </w:r>
            <w:r>
              <w:rPr>
                <w:sz w:val="22"/>
              </w:rPr>
              <w:t>by</w:t>
            </w:r>
            <w:r>
              <w:rPr>
                <w:spacing w:val="-10"/>
                <w:sz w:val="22"/>
              </w:rPr>
              <w:t> </w:t>
            </w:r>
            <w:r>
              <w:rPr>
                <w:sz w:val="22"/>
              </w:rPr>
              <w:t>amending</w:t>
            </w:r>
            <w:r>
              <w:rPr>
                <w:spacing w:val="-10"/>
                <w:sz w:val="22"/>
              </w:rPr>
              <w:t> </w:t>
            </w:r>
            <w:r>
              <w:rPr>
                <w:sz w:val="22"/>
              </w:rPr>
              <w:t>the</w:t>
            </w:r>
            <w:r>
              <w:rPr>
                <w:spacing w:val="-12"/>
                <w:sz w:val="22"/>
              </w:rPr>
              <w:t> </w:t>
            </w:r>
            <w:r>
              <w:rPr>
                <w:sz w:val="22"/>
              </w:rPr>
              <w:t>Bidding</w:t>
            </w:r>
            <w:r>
              <w:rPr>
                <w:spacing w:val="-10"/>
                <w:sz w:val="22"/>
              </w:rPr>
              <w:t> </w:t>
            </w:r>
            <w:r>
              <w:rPr>
                <w:sz w:val="22"/>
              </w:rPr>
              <w:t>Document</w:t>
            </w:r>
            <w:r>
              <w:rPr>
                <w:spacing w:val="-6"/>
                <w:sz w:val="22"/>
              </w:rPr>
              <w:t> </w:t>
            </w:r>
            <w:r>
              <w:rPr>
                <w:sz w:val="22"/>
              </w:rPr>
              <w:t>in</w:t>
            </w:r>
            <w:r>
              <w:rPr>
                <w:spacing w:val="-10"/>
                <w:sz w:val="22"/>
              </w:rPr>
              <w:t> </w:t>
            </w:r>
            <w:r>
              <w:rPr>
                <w:sz w:val="22"/>
              </w:rPr>
              <w:t>accordance</w:t>
            </w:r>
            <w:r>
              <w:rPr>
                <w:spacing w:val="-12"/>
                <w:sz w:val="22"/>
              </w:rPr>
              <w:t> </w:t>
            </w:r>
            <w:r>
              <w:rPr>
                <w:sz w:val="22"/>
              </w:rPr>
              <w:t>with</w:t>
            </w:r>
            <w:r>
              <w:rPr>
                <w:spacing w:val="-10"/>
                <w:sz w:val="22"/>
              </w:rPr>
              <w:t> </w:t>
            </w:r>
            <w:r>
              <w:rPr>
                <w:sz w:val="22"/>
              </w:rPr>
              <w:t>ITB</w:t>
            </w:r>
            <w:r>
              <w:rPr>
                <w:spacing w:val="-9"/>
                <w:sz w:val="22"/>
              </w:rPr>
              <w:t> </w:t>
            </w:r>
            <w:r>
              <w:rPr>
                <w:sz w:val="22"/>
              </w:rPr>
              <w:t>8,</w:t>
            </w:r>
            <w:r>
              <w:rPr>
                <w:spacing w:val="-8"/>
                <w:sz w:val="22"/>
              </w:rPr>
              <w:t> </w:t>
            </w:r>
            <w:r>
              <w:rPr>
                <w:sz w:val="22"/>
              </w:rPr>
              <w:t>in</w:t>
            </w:r>
            <w:r>
              <w:rPr>
                <w:spacing w:val="-10"/>
                <w:sz w:val="22"/>
              </w:rPr>
              <w:t> </w:t>
            </w:r>
            <w:r>
              <w:rPr>
                <w:sz w:val="22"/>
              </w:rPr>
              <w:t>which </w:t>
            </w:r>
            <w:r>
              <w:rPr>
                <w:spacing w:val="-6"/>
                <w:sz w:val="22"/>
              </w:rPr>
              <w:t>case</w:t>
            </w:r>
            <w:r>
              <w:rPr>
                <w:spacing w:val="-7"/>
                <w:sz w:val="22"/>
              </w:rPr>
              <w:t> </w:t>
            </w:r>
            <w:r>
              <w:rPr>
                <w:spacing w:val="-6"/>
                <w:sz w:val="22"/>
              </w:rPr>
              <w:t>all</w:t>
            </w:r>
            <w:r>
              <w:rPr>
                <w:spacing w:val="-4"/>
                <w:sz w:val="22"/>
              </w:rPr>
              <w:t> </w:t>
            </w:r>
            <w:r>
              <w:rPr>
                <w:spacing w:val="-6"/>
                <w:sz w:val="22"/>
              </w:rPr>
              <w:t>rights</w:t>
            </w:r>
            <w:r>
              <w:rPr>
                <w:spacing w:val="2"/>
                <w:sz w:val="22"/>
              </w:rPr>
              <w:t> </w:t>
            </w:r>
            <w:r>
              <w:rPr>
                <w:spacing w:val="-6"/>
                <w:sz w:val="22"/>
              </w:rPr>
              <w:t>and</w:t>
            </w:r>
            <w:r>
              <w:rPr>
                <w:spacing w:val="-4"/>
                <w:sz w:val="22"/>
              </w:rPr>
              <w:t> </w:t>
            </w:r>
            <w:r>
              <w:rPr>
                <w:spacing w:val="-6"/>
                <w:sz w:val="22"/>
              </w:rPr>
              <w:t>obligations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Employer</w:t>
            </w:r>
            <w:r>
              <w:rPr>
                <w:spacing w:val="5"/>
                <w:sz w:val="22"/>
              </w:rPr>
              <w:t> </w:t>
            </w:r>
            <w:r>
              <w:rPr>
                <w:spacing w:val="-6"/>
                <w:sz w:val="22"/>
              </w:rPr>
              <w:t>and</w:t>
            </w:r>
            <w:r>
              <w:rPr>
                <w:spacing w:val="-4"/>
                <w:sz w:val="22"/>
              </w:rPr>
              <w:t> </w:t>
            </w:r>
            <w:r>
              <w:rPr>
                <w:spacing w:val="-6"/>
                <w:sz w:val="22"/>
              </w:rPr>
              <w:t>Bidders</w:t>
            </w:r>
            <w:r>
              <w:rPr>
                <w:spacing w:val="1"/>
                <w:sz w:val="22"/>
              </w:rPr>
              <w:t> </w:t>
            </w:r>
            <w:r>
              <w:rPr>
                <w:spacing w:val="-6"/>
                <w:sz w:val="22"/>
              </w:rPr>
              <w:t>previously</w:t>
            </w:r>
            <w:r>
              <w:rPr>
                <w:spacing w:val="-4"/>
                <w:sz w:val="22"/>
              </w:rPr>
              <w:t> </w:t>
            </w:r>
            <w:r>
              <w:rPr>
                <w:spacing w:val="-6"/>
                <w:sz w:val="22"/>
              </w:rPr>
              <w:t>subject</w:t>
            </w:r>
            <w:r>
              <w:rPr>
                <w:spacing w:val="3"/>
                <w:sz w:val="22"/>
              </w:rPr>
              <w:t> </w:t>
            </w:r>
            <w:r>
              <w:rPr>
                <w:spacing w:val="-6"/>
                <w:sz w:val="22"/>
              </w:rPr>
              <w:t>to</w:t>
            </w:r>
          </w:p>
          <w:p>
            <w:pPr>
              <w:pStyle w:val="TableParagraph"/>
              <w:spacing w:line="246" w:lineRule="exact"/>
              <w:ind w:left="470"/>
              <w:jc w:val="both"/>
              <w:rPr>
                <w:sz w:val="22"/>
              </w:rPr>
            </w:pPr>
            <w:r>
              <w:rPr>
                <w:spacing w:val="-6"/>
                <w:sz w:val="22"/>
              </w:rPr>
              <w:t>the</w:t>
            </w:r>
            <w:r>
              <w:rPr>
                <w:spacing w:val="-7"/>
                <w:sz w:val="22"/>
              </w:rPr>
              <w:t> </w:t>
            </w:r>
            <w:r>
              <w:rPr>
                <w:spacing w:val="-6"/>
                <w:sz w:val="22"/>
              </w:rPr>
              <w:t>deadline shall</w:t>
            </w:r>
            <w:r>
              <w:rPr>
                <w:spacing w:val="-3"/>
                <w:sz w:val="22"/>
              </w:rPr>
              <w:t> </w:t>
            </w:r>
            <w:r>
              <w:rPr>
                <w:spacing w:val="-6"/>
                <w:sz w:val="22"/>
              </w:rPr>
              <w:t>thereafter</w:t>
            </w:r>
            <w:r>
              <w:rPr>
                <w:spacing w:val="5"/>
                <w:sz w:val="22"/>
              </w:rPr>
              <w:t> </w:t>
            </w:r>
            <w:r>
              <w:rPr>
                <w:spacing w:val="-6"/>
                <w:sz w:val="22"/>
              </w:rPr>
              <w:t>be subject</w:t>
            </w:r>
            <w:r>
              <w:rPr>
                <w:spacing w:val="3"/>
                <w:sz w:val="22"/>
              </w:rPr>
              <w:t> </w:t>
            </w:r>
            <w:r>
              <w:rPr>
                <w:spacing w:val="-6"/>
                <w:sz w:val="22"/>
              </w:rPr>
              <w:t>to</w:t>
            </w:r>
            <w:r>
              <w:rPr>
                <w:spacing w:val="-4"/>
                <w:sz w:val="22"/>
              </w:rPr>
              <w:t> </w:t>
            </w:r>
            <w:r>
              <w:rPr>
                <w:spacing w:val="-6"/>
                <w:sz w:val="22"/>
              </w:rPr>
              <w:t>the</w:t>
            </w:r>
            <w:r>
              <w:rPr>
                <w:spacing w:val="-7"/>
                <w:sz w:val="22"/>
              </w:rPr>
              <w:t> </w:t>
            </w:r>
            <w:r>
              <w:rPr>
                <w:spacing w:val="-6"/>
                <w:sz w:val="22"/>
              </w:rPr>
              <w:t>deadline as</w:t>
            </w:r>
            <w:r>
              <w:rPr>
                <w:spacing w:val="2"/>
                <w:sz w:val="22"/>
              </w:rPr>
              <w:t> </w:t>
            </w:r>
            <w:r>
              <w:rPr>
                <w:spacing w:val="-6"/>
                <w:sz w:val="22"/>
              </w:rPr>
              <w:t>extended.</w:t>
            </w:r>
          </w:p>
        </w:tc>
      </w:tr>
      <w:tr>
        <w:trPr>
          <w:trHeight w:val="1204" w:hRule="atLeast"/>
        </w:trPr>
        <w:tc>
          <w:tcPr>
            <w:tcW w:w="2180" w:type="dxa"/>
          </w:tcPr>
          <w:p>
            <w:pPr>
              <w:pStyle w:val="TableParagraph"/>
              <w:spacing w:before="1"/>
              <w:ind w:left="110"/>
              <w:rPr>
                <w:b/>
                <w:sz w:val="22"/>
              </w:rPr>
            </w:pPr>
            <w:r>
              <w:rPr>
                <w:b/>
                <w:sz w:val="22"/>
              </w:rPr>
              <w:t>20.</w:t>
            </w:r>
            <w:r>
              <w:rPr>
                <w:b/>
                <w:spacing w:val="1"/>
                <w:sz w:val="22"/>
              </w:rPr>
              <w:t> </w:t>
            </w:r>
            <w:r>
              <w:rPr>
                <w:b/>
                <w:sz w:val="22"/>
              </w:rPr>
              <w:t>Late</w:t>
            </w:r>
            <w:r>
              <w:rPr>
                <w:b/>
                <w:spacing w:val="-2"/>
                <w:sz w:val="22"/>
              </w:rPr>
              <w:t> </w:t>
            </w:r>
            <w:r>
              <w:rPr>
                <w:b/>
                <w:spacing w:val="-4"/>
                <w:sz w:val="22"/>
              </w:rPr>
              <w:t>Bids</w:t>
            </w:r>
          </w:p>
        </w:tc>
        <w:tc>
          <w:tcPr>
            <w:tcW w:w="7293" w:type="dxa"/>
          </w:tcPr>
          <w:p>
            <w:pPr>
              <w:pStyle w:val="TableParagraph"/>
              <w:spacing w:line="276" w:lineRule="auto" w:before="34"/>
              <w:ind w:left="470" w:right="86" w:hanging="360"/>
              <w:jc w:val="both"/>
              <w:rPr>
                <w:sz w:val="22"/>
              </w:rPr>
            </w:pPr>
            <w:r>
              <w:rPr>
                <w:sz w:val="22"/>
              </w:rPr>
              <w:t>20.1 The Employer shall not consider any bid that arrives after the deadline for submission of bids, in accordance with ITB 19. Any bid received by the Employer</w:t>
            </w:r>
            <w:r>
              <w:rPr>
                <w:spacing w:val="25"/>
                <w:sz w:val="22"/>
              </w:rPr>
              <w:t> </w:t>
            </w:r>
            <w:r>
              <w:rPr>
                <w:sz w:val="22"/>
              </w:rPr>
              <w:t>after</w:t>
            </w:r>
            <w:r>
              <w:rPr>
                <w:spacing w:val="27"/>
                <w:sz w:val="22"/>
              </w:rPr>
              <w:t> </w:t>
            </w:r>
            <w:r>
              <w:rPr>
                <w:sz w:val="22"/>
              </w:rPr>
              <w:t>the</w:t>
            </w:r>
            <w:r>
              <w:rPr>
                <w:spacing w:val="20"/>
                <w:sz w:val="22"/>
              </w:rPr>
              <w:t> </w:t>
            </w:r>
            <w:r>
              <w:rPr>
                <w:sz w:val="22"/>
              </w:rPr>
              <w:t>deadline</w:t>
            </w:r>
            <w:r>
              <w:rPr>
                <w:spacing w:val="24"/>
                <w:sz w:val="22"/>
              </w:rPr>
              <w:t> </w:t>
            </w:r>
            <w:r>
              <w:rPr>
                <w:sz w:val="22"/>
              </w:rPr>
              <w:t>for</w:t>
            </w:r>
            <w:r>
              <w:rPr>
                <w:spacing w:val="27"/>
                <w:sz w:val="22"/>
              </w:rPr>
              <w:t> </w:t>
            </w:r>
            <w:r>
              <w:rPr>
                <w:sz w:val="22"/>
              </w:rPr>
              <w:t>submission</w:t>
            </w:r>
            <w:r>
              <w:rPr>
                <w:spacing w:val="26"/>
                <w:sz w:val="22"/>
              </w:rPr>
              <w:t> </w:t>
            </w:r>
            <w:r>
              <w:rPr>
                <w:sz w:val="22"/>
              </w:rPr>
              <w:t>of</w:t>
            </w:r>
            <w:r>
              <w:rPr>
                <w:spacing w:val="23"/>
                <w:sz w:val="22"/>
              </w:rPr>
              <w:t> </w:t>
            </w:r>
            <w:r>
              <w:rPr>
                <w:sz w:val="22"/>
              </w:rPr>
              <w:t>bids</w:t>
            </w:r>
            <w:r>
              <w:rPr>
                <w:spacing w:val="25"/>
                <w:sz w:val="22"/>
              </w:rPr>
              <w:t> </w:t>
            </w:r>
            <w:r>
              <w:rPr>
                <w:sz w:val="22"/>
              </w:rPr>
              <w:t>shall</w:t>
            </w:r>
            <w:r>
              <w:rPr>
                <w:spacing w:val="23"/>
                <w:sz w:val="22"/>
              </w:rPr>
              <w:t> </w:t>
            </w:r>
            <w:r>
              <w:rPr>
                <w:sz w:val="22"/>
              </w:rPr>
              <w:t>be</w:t>
            </w:r>
            <w:r>
              <w:rPr>
                <w:spacing w:val="19"/>
                <w:sz w:val="22"/>
              </w:rPr>
              <w:t> </w:t>
            </w:r>
            <w:r>
              <w:rPr>
                <w:sz w:val="22"/>
              </w:rPr>
              <w:t>declared</w:t>
            </w:r>
            <w:r>
              <w:rPr>
                <w:spacing w:val="26"/>
                <w:sz w:val="22"/>
              </w:rPr>
              <w:t> </w:t>
            </w:r>
            <w:r>
              <w:rPr>
                <w:spacing w:val="-2"/>
                <w:sz w:val="22"/>
              </w:rPr>
              <w:t>late,</w:t>
            </w:r>
          </w:p>
          <w:p>
            <w:pPr>
              <w:pStyle w:val="TableParagraph"/>
              <w:spacing w:before="1"/>
              <w:ind w:left="470"/>
              <w:jc w:val="both"/>
              <w:rPr>
                <w:sz w:val="22"/>
              </w:rPr>
            </w:pPr>
            <w:r>
              <w:rPr>
                <w:spacing w:val="-6"/>
                <w:sz w:val="22"/>
              </w:rPr>
              <w:t>rejected,</w:t>
            </w:r>
            <w:r>
              <w:rPr>
                <w:spacing w:val="3"/>
                <w:sz w:val="22"/>
              </w:rPr>
              <w:t> </w:t>
            </w:r>
            <w:r>
              <w:rPr>
                <w:spacing w:val="-6"/>
                <w:sz w:val="22"/>
              </w:rPr>
              <w:t>and</w:t>
            </w:r>
            <w:r>
              <w:rPr>
                <w:spacing w:val="-4"/>
                <w:sz w:val="22"/>
              </w:rPr>
              <w:t> </w:t>
            </w:r>
            <w:r>
              <w:rPr>
                <w:spacing w:val="-6"/>
                <w:sz w:val="22"/>
              </w:rPr>
              <w:t>returned</w:t>
            </w:r>
            <w:r>
              <w:rPr>
                <w:spacing w:val="-4"/>
                <w:sz w:val="22"/>
              </w:rPr>
              <w:t> </w:t>
            </w:r>
            <w:r>
              <w:rPr>
                <w:spacing w:val="-6"/>
                <w:sz w:val="22"/>
              </w:rPr>
              <w:t>unopened</w:t>
            </w:r>
            <w:r>
              <w:rPr>
                <w:spacing w:val="-5"/>
                <w:sz w:val="22"/>
              </w:rPr>
              <w:t> </w:t>
            </w:r>
            <w:r>
              <w:rPr>
                <w:spacing w:val="-6"/>
                <w:sz w:val="22"/>
              </w:rPr>
              <w:t>to</w:t>
            </w:r>
            <w:r>
              <w:rPr>
                <w:spacing w:val="-4"/>
                <w:sz w:val="22"/>
              </w:rPr>
              <w:t> </w:t>
            </w:r>
            <w:r>
              <w:rPr>
                <w:spacing w:val="-6"/>
                <w:sz w:val="22"/>
              </w:rPr>
              <w:t>the Bidder.</w:t>
            </w:r>
          </w:p>
        </w:tc>
      </w:tr>
      <w:tr>
        <w:trPr>
          <w:trHeight w:val="5809" w:hRule="atLeast"/>
        </w:trPr>
        <w:tc>
          <w:tcPr>
            <w:tcW w:w="2180" w:type="dxa"/>
            <w:vMerge w:val="restart"/>
          </w:tcPr>
          <w:p>
            <w:pPr>
              <w:pStyle w:val="TableParagraph"/>
              <w:spacing w:line="242" w:lineRule="auto"/>
              <w:ind w:left="470" w:hanging="360"/>
              <w:rPr>
                <w:b/>
                <w:sz w:val="22"/>
              </w:rPr>
            </w:pPr>
            <w:r>
              <w:rPr>
                <w:b/>
                <w:sz w:val="22"/>
              </w:rPr>
              <w:t>21.</w:t>
            </w:r>
            <w:r>
              <w:rPr>
                <w:b/>
                <w:spacing w:val="-14"/>
                <w:sz w:val="22"/>
              </w:rPr>
              <w:t> </w:t>
            </w:r>
            <w:r>
              <w:rPr>
                <w:b/>
                <w:sz w:val="22"/>
              </w:rPr>
              <w:t>Withdrawal,</w:t>
            </w:r>
            <w:r>
              <w:rPr>
                <w:b/>
                <w:spacing w:val="-11"/>
                <w:sz w:val="22"/>
              </w:rPr>
              <w:t> </w:t>
            </w:r>
            <w:r>
              <w:rPr>
                <w:b/>
                <w:sz w:val="22"/>
              </w:rPr>
              <w:t>an</w:t>
            </w:r>
            <w:r>
              <w:rPr>
                <w:b/>
                <w:sz w:val="22"/>
              </w:rPr>
              <w:t>d Modification of </w:t>
            </w:r>
            <w:r>
              <w:rPr>
                <w:b/>
                <w:spacing w:val="-4"/>
                <w:sz w:val="22"/>
              </w:rPr>
              <w:t>Bids</w:t>
            </w:r>
          </w:p>
        </w:tc>
        <w:tc>
          <w:tcPr>
            <w:tcW w:w="7293" w:type="dxa"/>
          </w:tcPr>
          <w:p>
            <w:pPr>
              <w:pStyle w:val="TableParagraph"/>
              <w:spacing w:line="276" w:lineRule="auto" w:before="34"/>
              <w:ind w:left="542" w:right="88" w:hanging="447"/>
              <w:jc w:val="both"/>
              <w:rPr>
                <w:sz w:val="22"/>
              </w:rPr>
            </w:pPr>
            <w:r>
              <w:rPr>
                <w:sz w:val="22"/>
              </w:rPr>
              <w:t>21.1 A Bidder may withdraw, or modify its bid after it has been</w:t>
            </w:r>
            <w:r>
              <w:rPr>
                <w:spacing w:val="40"/>
                <w:sz w:val="22"/>
              </w:rPr>
              <w:t> </w:t>
            </w:r>
            <w:r>
              <w:rPr>
                <w:sz w:val="22"/>
              </w:rPr>
              <w:t>submitted</w:t>
            </w:r>
            <w:r>
              <w:rPr>
                <w:spacing w:val="40"/>
                <w:sz w:val="22"/>
              </w:rPr>
              <w:t> </w:t>
            </w:r>
            <w:r>
              <w:rPr>
                <w:sz w:val="22"/>
              </w:rPr>
              <w:t>either in hard copy or by e-submission. Procedures for withdrawal or modification of submitted bids are</w:t>
            </w:r>
            <w:r>
              <w:rPr>
                <w:spacing w:val="-6"/>
                <w:sz w:val="22"/>
              </w:rPr>
              <w:t> </w:t>
            </w:r>
            <w:r>
              <w:rPr>
                <w:sz w:val="22"/>
              </w:rPr>
              <w:t>as follows:</w:t>
            </w:r>
          </w:p>
          <w:p>
            <w:pPr>
              <w:pStyle w:val="TableParagraph"/>
              <w:spacing w:before="40"/>
              <w:ind w:left="542"/>
              <w:jc w:val="both"/>
              <w:rPr>
                <w:sz w:val="22"/>
              </w:rPr>
            </w:pPr>
            <w:r>
              <w:rPr>
                <w:spacing w:val="-2"/>
                <w:sz w:val="22"/>
              </w:rPr>
              <w:t>(i)</w:t>
            </w:r>
            <w:r>
              <w:rPr>
                <w:spacing w:val="23"/>
                <w:sz w:val="22"/>
              </w:rPr>
              <w:t> </w:t>
            </w:r>
            <w:r>
              <w:rPr>
                <w:spacing w:val="-2"/>
                <w:sz w:val="22"/>
              </w:rPr>
              <w:t>Bids</w:t>
            </w:r>
            <w:r>
              <w:rPr>
                <w:spacing w:val="-11"/>
                <w:sz w:val="22"/>
              </w:rPr>
              <w:t> </w:t>
            </w:r>
            <w:r>
              <w:rPr>
                <w:spacing w:val="-2"/>
                <w:sz w:val="22"/>
              </w:rPr>
              <w:t>submitted</w:t>
            </w:r>
            <w:r>
              <w:rPr>
                <w:spacing w:val="-12"/>
                <w:sz w:val="22"/>
              </w:rPr>
              <w:t> </w:t>
            </w:r>
            <w:r>
              <w:rPr>
                <w:spacing w:val="-2"/>
                <w:sz w:val="22"/>
              </w:rPr>
              <w:t>in</w:t>
            </w:r>
            <w:r>
              <w:rPr>
                <w:spacing w:val="-7"/>
                <w:sz w:val="22"/>
              </w:rPr>
              <w:t> </w:t>
            </w:r>
            <w:r>
              <w:rPr>
                <w:spacing w:val="-2"/>
                <w:sz w:val="22"/>
              </w:rPr>
              <w:t>hard</w:t>
            </w:r>
            <w:r>
              <w:rPr>
                <w:spacing w:val="-12"/>
                <w:sz w:val="22"/>
              </w:rPr>
              <w:t> </w:t>
            </w:r>
            <w:r>
              <w:rPr>
                <w:spacing w:val="-4"/>
                <w:sz w:val="22"/>
              </w:rPr>
              <w:t>Copy</w:t>
            </w:r>
          </w:p>
          <w:p>
            <w:pPr>
              <w:pStyle w:val="TableParagraph"/>
              <w:spacing w:line="276" w:lineRule="auto" w:before="78"/>
              <w:ind w:left="1085" w:right="90" w:hanging="222"/>
              <w:jc w:val="both"/>
              <w:rPr>
                <w:sz w:val="22"/>
              </w:rPr>
            </w:pPr>
            <w:r>
              <w:rPr>
                <w:spacing w:val="-2"/>
                <w:sz w:val="22"/>
              </w:rPr>
              <w:t>a)</w:t>
            </w:r>
            <w:r>
              <w:rPr>
                <w:spacing w:val="-12"/>
                <w:sz w:val="22"/>
              </w:rPr>
              <w:t> </w:t>
            </w:r>
            <w:r>
              <w:rPr>
                <w:spacing w:val="-2"/>
                <w:sz w:val="22"/>
              </w:rPr>
              <w:t>Bidders</w:t>
            </w:r>
            <w:r>
              <w:rPr>
                <w:spacing w:val="-4"/>
                <w:sz w:val="22"/>
              </w:rPr>
              <w:t> </w:t>
            </w:r>
            <w:r>
              <w:rPr>
                <w:spacing w:val="-2"/>
                <w:sz w:val="22"/>
              </w:rPr>
              <w:t>may</w:t>
            </w:r>
            <w:r>
              <w:rPr>
                <w:spacing w:val="-9"/>
                <w:sz w:val="22"/>
              </w:rPr>
              <w:t> </w:t>
            </w:r>
            <w:r>
              <w:rPr>
                <w:spacing w:val="-2"/>
                <w:sz w:val="22"/>
              </w:rPr>
              <w:t>withdraw</w:t>
            </w:r>
            <w:r>
              <w:rPr>
                <w:spacing w:val="-10"/>
                <w:sz w:val="22"/>
              </w:rPr>
              <w:t> </w:t>
            </w:r>
            <w:r>
              <w:rPr>
                <w:spacing w:val="-2"/>
                <w:sz w:val="22"/>
              </w:rPr>
              <w:t>or modify</w:t>
            </w:r>
            <w:r>
              <w:rPr>
                <w:spacing w:val="-9"/>
                <w:sz w:val="22"/>
              </w:rPr>
              <w:t> </w:t>
            </w:r>
            <w:r>
              <w:rPr>
                <w:spacing w:val="-2"/>
                <w:sz w:val="22"/>
              </w:rPr>
              <w:t>its</w:t>
            </w:r>
            <w:r>
              <w:rPr>
                <w:spacing w:val="-8"/>
                <w:sz w:val="22"/>
              </w:rPr>
              <w:t> </w:t>
            </w:r>
            <w:r>
              <w:rPr>
                <w:spacing w:val="-2"/>
                <w:sz w:val="22"/>
              </w:rPr>
              <w:t>bids</w:t>
            </w:r>
            <w:r>
              <w:rPr>
                <w:spacing w:val="-8"/>
                <w:sz w:val="22"/>
              </w:rPr>
              <w:t> </w:t>
            </w:r>
            <w:r>
              <w:rPr>
                <w:spacing w:val="-2"/>
                <w:sz w:val="22"/>
              </w:rPr>
              <w:t>by</w:t>
            </w:r>
            <w:r>
              <w:rPr>
                <w:spacing w:val="-12"/>
                <w:sz w:val="22"/>
              </w:rPr>
              <w:t> </w:t>
            </w:r>
            <w:r>
              <w:rPr>
                <w:spacing w:val="-2"/>
                <w:sz w:val="22"/>
              </w:rPr>
              <w:t>sending</w:t>
            </w:r>
            <w:r>
              <w:rPr>
                <w:spacing w:val="-5"/>
                <w:sz w:val="22"/>
              </w:rPr>
              <w:t> </w:t>
            </w:r>
            <w:r>
              <w:rPr>
                <w:spacing w:val="-2"/>
                <w:sz w:val="22"/>
              </w:rPr>
              <w:t>a</w:t>
            </w:r>
            <w:r>
              <w:rPr>
                <w:spacing w:val="-7"/>
                <w:sz w:val="22"/>
              </w:rPr>
              <w:t> </w:t>
            </w:r>
            <w:r>
              <w:rPr>
                <w:spacing w:val="-2"/>
                <w:sz w:val="22"/>
              </w:rPr>
              <w:t>written</w:t>
            </w:r>
            <w:r>
              <w:rPr>
                <w:spacing w:val="-5"/>
                <w:sz w:val="22"/>
              </w:rPr>
              <w:t> </w:t>
            </w:r>
            <w:r>
              <w:rPr>
                <w:spacing w:val="-2"/>
                <w:sz w:val="22"/>
              </w:rPr>
              <w:t>notice</w:t>
            </w:r>
            <w:r>
              <w:rPr>
                <w:spacing w:val="-11"/>
                <w:sz w:val="22"/>
              </w:rPr>
              <w:t> </w:t>
            </w:r>
            <w:r>
              <w:rPr>
                <w:spacing w:val="-2"/>
                <w:sz w:val="22"/>
              </w:rPr>
              <w:t>in </w:t>
            </w:r>
            <w:r>
              <w:rPr>
                <w:sz w:val="22"/>
              </w:rPr>
              <w:t>a sealed envelope, duly signed by an authorized representative, and shall</w:t>
            </w:r>
            <w:r>
              <w:rPr>
                <w:spacing w:val="-3"/>
                <w:sz w:val="22"/>
              </w:rPr>
              <w:t> </w:t>
            </w:r>
            <w:r>
              <w:rPr>
                <w:sz w:val="22"/>
              </w:rPr>
              <w:t>include</w:t>
            </w:r>
            <w:r>
              <w:rPr>
                <w:spacing w:val="-10"/>
                <w:sz w:val="22"/>
              </w:rPr>
              <w:t> </w:t>
            </w:r>
            <w:r>
              <w:rPr>
                <w:sz w:val="22"/>
              </w:rPr>
              <w:t>a</w:t>
            </w:r>
            <w:r>
              <w:rPr>
                <w:spacing w:val="-1"/>
                <w:sz w:val="22"/>
              </w:rPr>
              <w:t> </w:t>
            </w:r>
            <w:r>
              <w:rPr>
                <w:sz w:val="22"/>
              </w:rPr>
              <w:t>copy</w:t>
            </w:r>
            <w:r>
              <w:rPr>
                <w:spacing w:val="-3"/>
                <w:sz w:val="22"/>
              </w:rPr>
              <w:t> </w:t>
            </w:r>
            <w:r>
              <w:rPr>
                <w:sz w:val="22"/>
              </w:rPr>
              <w:t>of</w:t>
            </w:r>
            <w:r>
              <w:rPr>
                <w:spacing w:val="-1"/>
                <w:sz w:val="22"/>
              </w:rPr>
              <w:t> </w:t>
            </w:r>
            <w:r>
              <w:rPr>
                <w:sz w:val="22"/>
              </w:rPr>
              <w:t>the</w:t>
            </w:r>
            <w:r>
              <w:rPr>
                <w:spacing w:val="-6"/>
                <w:sz w:val="22"/>
              </w:rPr>
              <w:t> </w:t>
            </w:r>
            <w:r>
              <w:rPr>
                <w:sz w:val="22"/>
              </w:rPr>
              <w:t>authorization in</w:t>
            </w:r>
            <w:r>
              <w:rPr>
                <w:spacing w:val="-4"/>
                <w:sz w:val="22"/>
              </w:rPr>
              <w:t> </w:t>
            </w:r>
            <w:r>
              <w:rPr>
                <w:sz w:val="22"/>
              </w:rPr>
              <w:t>accordance</w:t>
            </w:r>
            <w:r>
              <w:rPr>
                <w:spacing w:val="-1"/>
                <w:sz w:val="22"/>
              </w:rPr>
              <w:t> </w:t>
            </w:r>
            <w:r>
              <w:rPr>
                <w:sz w:val="22"/>
              </w:rPr>
              <w:t>with</w:t>
            </w:r>
            <w:r>
              <w:rPr>
                <w:spacing w:val="-4"/>
                <w:sz w:val="22"/>
              </w:rPr>
              <w:t> </w:t>
            </w:r>
            <w:r>
              <w:rPr>
                <w:sz w:val="22"/>
              </w:rPr>
              <w:t>ITB</w:t>
            </w:r>
            <w:r>
              <w:rPr>
                <w:spacing w:val="-3"/>
                <w:sz w:val="22"/>
              </w:rPr>
              <w:t> </w:t>
            </w:r>
            <w:r>
              <w:rPr>
                <w:sz w:val="22"/>
              </w:rPr>
              <w:t>17.2 before 24 hours prior to the last deadline of submission of bid. The corresponding modification of the bid must accompany the</w:t>
            </w:r>
            <w:r>
              <w:rPr>
                <w:spacing w:val="40"/>
                <w:sz w:val="22"/>
              </w:rPr>
              <w:t> </w:t>
            </w:r>
            <w:r>
              <w:rPr>
                <w:sz w:val="22"/>
              </w:rPr>
              <w:t>respective written notice. All notices must be:</w:t>
            </w:r>
          </w:p>
          <w:p>
            <w:pPr>
              <w:pStyle w:val="TableParagraph"/>
              <w:spacing w:line="276" w:lineRule="auto" w:before="41"/>
              <w:ind w:left="1531" w:right="95" w:hanging="447"/>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7"/>
                <w:sz w:val="22"/>
              </w:rPr>
              <w:t> </w:t>
            </w:r>
            <w:r>
              <w:rPr>
                <w:sz w:val="22"/>
              </w:rPr>
              <w:t>“WITHDRAWAL”, “MODIFICATION;”</w:t>
            </w:r>
            <w:r>
              <w:rPr>
                <w:spacing w:val="-4"/>
                <w:sz w:val="22"/>
              </w:rPr>
              <w:t> </w:t>
            </w:r>
            <w:r>
              <w:rPr>
                <w:sz w:val="22"/>
              </w:rPr>
              <w:t>and</w:t>
            </w:r>
          </w:p>
          <w:p>
            <w:pPr>
              <w:pStyle w:val="TableParagraph"/>
              <w:spacing w:line="278" w:lineRule="auto" w:before="39"/>
              <w:ind w:left="1531" w:right="93" w:hanging="447"/>
              <w:jc w:val="both"/>
              <w:rPr>
                <w:sz w:val="22"/>
              </w:rPr>
            </w:pPr>
            <w:r>
              <w:rPr>
                <w:sz w:val="22"/>
              </w:rPr>
              <w:t>(bb)</w:t>
            </w:r>
            <w:r>
              <w:rPr>
                <w:spacing w:val="-4"/>
                <w:sz w:val="22"/>
              </w:rPr>
              <w:t> </w:t>
            </w:r>
            <w:r>
              <w:rPr>
                <w:sz w:val="22"/>
              </w:rPr>
              <w:t>received</w:t>
            </w:r>
            <w:r>
              <w:rPr>
                <w:spacing w:val="-3"/>
                <w:sz w:val="22"/>
              </w:rPr>
              <w:t> </w:t>
            </w:r>
            <w:r>
              <w:rPr>
                <w:sz w:val="22"/>
              </w:rPr>
              <w:t>by</w:t>
            </w:r>
            <w:r>
              <w:rPr>
                <w:spacing w:val="-3"/>
                <w:sz w:val="22"/>
              </w:rPr>
              <w:t> </w:t>
            </w:r>
            <w:r>
              <w:rPr>
                <w:sz w:val="22"/>
              </w:rPr>
              <w:t>the</w:t>
            </w:r>
            <w:r>
              <w:rPr>
                <w:spacing w:val="-4"/>
                <w:sz w:val="22"/>
              </w:rPr>
              <w:t> </w:t>
            </w:r>
            <w:r>
              <w:rPr>
                <w:sz w:val="22"/>
              </w:rPr>
              <w:t>Employer twenty-four hour prior to</w:t>
            </w:r>
            <w:r>
              <w:rPr>
                <w:spacing w:val="-3"/>
                <w:sz w:val="22"/>
              </w:rPr>
              <w:t> </w:t>
            </w:r>
            <w:r>
              <w:rPr>
                <w:sz w:val="22"/>
              </w:rPr>
              <w:t>the</w:t>
            </w:r>
            <w:r>
              <w:rPr>
                <w:spacing w:val="-4"/>
                <w:sz w:val="22"/>
              </w:rPr>
              <w:t> </w:t>
            </w:r>
            <w:r>
              <w:rPr>
                <w:sz w:val="22"/>
              </w:rPr>
              <w:t>deadline prescribed for submission</w:t>
            </w:r>
            <w:r>
              <w:rPr>
                <w:spacing w:val="-4"/>
                <w:sz w:val="22"/>
              </w:rPr>
              <w:t> </w:t>
            </w:r>
            <w:r>
              <w:rPr>
                <w:sz w:val="22"/>
              </w:rPr>
              <w:t>of</w:t>
            </w:r>
            <w:r>
              <w:rPr>
                <w:spacing w:val="-5"/>
                <w:sz w:val="22"/>
              </w:rPr>
              <w:t> </w:t>
            </w:r>
            <w:r>
              <w:rPr>
                <w:sz w:val="22"/>
              </w:rPr>
              <w:t>bids, in</w:t>
            </w:r>
            <w:r>
              <w:rPr>
                <w:spacing w:val="-8"/>
                <w:sz w:val="22"/>
              </w:rPr>
              <w:t> </w:t>
            </w:r>
            <w:r>
              <w:rPr>
                <w:sz w:val="22"/>
              </w:rPr>
              <w:t>accordance</w:t>
            </w:r>
            <w:r>
              <w:rPr>
                <w:spacing w:val="-6"/>
                <w:sz w:val="22"/>
              </w:rPr>
              <w:t> </w:t>
            </w:r>
            <w:r>
              <w:rPr>
                <w:sz w:val="22"/>
              </w:rPr>
              <w:t>with</w:t>
            </w:r>
            <w:r>
              <w:rPr>
                <w:spacing w:val="-4"/>
                <w:sz w:val="22"/>
              </w:rPr>
              <w:t> </w:t>
            </w:r>
            <w:r>
              <w:rPr>
                <w:sz w:val="22"/>
              </w:rPr>
              <w:t>ITB</w:t>
            </w:r>
            <w:r>
              <w:rPr>
                <w:spacing w:val="-7"/>
                <w:sz w:val="22"/>
              </w:rPr>
              <w:t> </w:t>
            </w:r>
            <w:r>
              <w:rPr>
                <w:sz w:val="22"/>
              </w:rPr>
              <w:t>19.</w:t>
            </w:r>
          </w:p>
          <w:p>
            <w:pPr>
              <w:pStyle w:val="TableParagraph"/>
              <w:spacing w:before="37"/>
              <w:ind w:left="542"/>
              <w:jc w:val="both"/>
              <w:rPr>
                <w:sz w:val="22"/>
              </w:rPr>
            </w:pPr>
            <w:r>
              <w:rPr>
                <w:spacing w:val="-4"/>
                <w:sz w:val="22"/>
              </w:rPr>
              <w:t>ii)</w:t>
            </w:r>
            <w:r>
              <w:rPr>
                <w:spacing w:val="-3"/>
                <w:sz w:val="22"/>
              </w:rPr>
              <w:t> </w:t>
            </w:r>
            <w:r>
              <w:rPr>
                <w:spacing w:val="-4"/>
                <w:sz w:val="22"/>
              </w:rPr>
              <w:t>E-submitted</w:t>
            </w:r>
            <w:r>
              <w:rPr>
                <w:spacing w:val="-5"/>
                <w:sz w:val="22"/>
              </w:rPr>
              <w:t> </w:t>
            </w:r>
            <w:r>
              <w:rPr>
                <w:spacing w:val="-4"/>
                <w:sz w:val="22"/>
              </w:rPr>
              <w:t>bids.</w:t>
            </w:r>
          </w:p>
          <w:p>
            <w:pPr>
              <w:pStyle w:val="TableParagraph"/>
              <w:spacing w:line="290" w:lineRule="atLeast" w:before="37"/>
              <w:ind w:left="1085" w:right="93" w:hanging="275"/>
              <w:jc w:val="both"/>
              <w:rPr>
                <w:sz w:val="22"/>
              </w:rPr>
            </w:pPr>
            <w:r>
              <w:rPr>
                <w:sz w:val="22"/>
              </w:rPr>
              <w:t>a)</w:t>
            </w:r>
            <w:r>
              <w:rPr>
                <w:spacing w:val="36"/>
                <w:sz w:val="22"/>
              </w:rPr>
              <w:t> </w:t>
            </w:r>
            <w:r>
              <w:rPr>
                <w:sz w:val="22"/>
              </w:rPr>
              <w:t>Bidder may submit modification or withdrawal prior to the deadline prescribed for submission of bids through e-GP system by using the forms and instructions provided by the system.</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z w:val="22"/>
              </w:rPr>
              <w:t>21.2.</w:t>
            </w:r>
            <w:r>
              <w:rPr>
                <w:spacing w:val="14"/>
                <w:sz w:val="22"/>
              </w:rPr>
              <w:t> </w:t>
            </w:r>
            <w:r>
              <w:rPr>
                <w:sz w:val="22"/>
              </w:rPr>
              <w:t>Bids</w:t>
            </w:r>
            <w:r>
              <w:rPr>
                <w:spacing w:val="13"/>
                <w:sz w:val="22"/>
              </w:rPr>
              <w:t> </w:t>
            </w:r>
            <w:r>
              <w:rPr>
                <w:sz w:val="22"/>
              </w:rPr>
              <w:t>requested</w:t>
            </w:r>
            <w:r>
              <w:rPr>
                <w:spacing w:val="10"/>
                <w:sz w:val="22"/>
              </w:rPr>
              <w:t> </w:t>
            </w:r>
            <w:r>
              <w:rPr>
                <w:sz w:val="22"/>
              </w:rPr>
              <w:t>to</w:t>
            </w:r>
            <w:r>
              <w:rPr>
                <w:spacing w:val="9"/>
                <w:sz w:val="22"/>
              </w:rPr>
              <w:t> </w:t>
            </w:r>
            <w:r>
              <w:rPr>
                <w:sz w:val="22"/>
              </w:rPr>
              <w:t>be</w:t>
            </w:r>
            <w:r>
              <w:rPr>
                <w:spacing w:val="8"/>
                <w:sz w:val="22"/>
              </w:rPr>
              <w:t> </w:t>
            </w:r>
            <w:r>
              <w:rPr>
                <w:sz w:val="22"/>
              </w:rPr>
              <w:t>withdrawn</w:t>
            </w:r>
            <w:r>
              <w:rPr>
                <w:spacing w:val="9"/>
                <w:sz w:val="22"/>
              </w:rPr>
              <w:t> </w:t>
            </w:r>
            <w:r>
              <w:rPr>
                <w:sz w:val="22"/>
              </w:rPr>
              <w:t>in</w:t>
            </w:r>
            <w:r>
              <w:rPr>
                <w:spacing w:val="9"/>
                <w:sz w:val="22"/>
              </w:rPr>
              <w:t> </w:t>
            </w:r>
            <w:r>
              <w:rPr>
                <w:sz w:val="22"/>
              </w:rPr>
              <w:t>accordance</w:t>
            </w:r>
            <w:r>
              <w:rPr>
                <w:spacing w:val="8"/>
                <w:sz w:val="22"/>
              </w:rPr>
              <w:t> </w:t>
            </w:r>
            <w:r>
              <w:rPr>
                <w:sz w:val="22"/>
              </w:rPr>
              <w:t>with</w:t>
            </w:r>
            <w:r>
              <w:rPr>
                <w:spacing w:val="10"/>
                <w:sz w:val="22"/>
              </w:rPr>
              <w:t> </w:t>
            </w:r>
            <w:r>
              <w:rPr>
                <w:sz w:val="22"/>
              </w:rPr>
              <w:t>ITB</w:t>
            </w:r>
            <w:r>
              <w:rPr>
                <w:spacing w:val="6"/>
                <w:sz w:val="22"/>
              </w:rPr>
              <w:t> </w:t>
            </w:r>
            <w:r>
              <w:rPr>
                <w:sz w:val="22"/>
              </w:rPr>
              <w:t>21.1</w:t>
            </w:r>
            <w:r>
              <w:rPr>
                <w:spacing w:val="6"/>
                <w:sz w:val="22"/>
              </w:rPr>
              <w:t> </w:t>
            </w:r>
            <w:r>
              <w:rPr>
                <w:sz w:val="22"/>
              </w:rPr>
              <w:t>shall</w:t>
            </w:r>
            <w:r>
              <w:rPr>
                <w:spacing w:val="10"/>
                <w:sz w:val="22"/>
              </w:rPr>
              <w:t> </w:t>
            </w:r>
            <w:r>
              <w:rPr>
                <w:sz w:val="22"/>
              </w:rPr>
              <w:t>not</w:t>
            </w:r>
            <w:r>
              <w:rPr>
                <w:spacing w:val="14"/>
                <w:sz w:val="22"/>
              </w:rPr>
              <w:t> </w:t>
            </w:r>
            <w:r>
              <w:rPr>
                <w:spacing w:val="-5"/>
                <w:sz w:val="22"/>
              </w:rPr>
              <w:t>be</w:t>
            </w:r>
          </w:p>
          <w:p>
            <w:pPr>
              <w:pStyle w:val="TableParagraph"/>
              <w:spacing w:line="280" w:lineRule="atLeast" w:before="14"/>
              <w:ind w:left="470"/>
              <w:rPr>
                <w:sz w:val="22"/>
              </w:rPr>
            </w:pPr>
            <w:r>
              <w:rPr>
                <w:spacing w:val="-2"/>
                <w:sz w:val="22"/>
              </w:rPr>
              <w:t>opened.</w:t>
            </w:r>
            <w:r>
              <w:rPr>
                <w:spacing w:val="-4"/>
                <w:sz w:val="22"/>
              </w:rPr>
              <w:t> </w:t>
            </w:r>
            <w:r>
              <w:rPr>
                <w:spacing w:val="-2"/>
                <w:sz w:val="22"/>
              </w:rPr>
              <w:t>In</w:t>
            </w:r>
            <w:r>
              <w:rPr>
                <w:spacing w:val="-10"/>
                <w:sz w:val="22"/>
              </w:rPr>
              <w:t> </w:t>
            </w:r>
            <w:r>
              <w:rPr>
                <w:spacing w:val="-2"/>
                <w:sz w:val="22"/>
              </w:rPr>
              <w:t>case</w:t>
            </w:r>
            <w:r>
              <w:rPr>
                <w:spacing w:val="-11"/>
                <w:sz w:val="22"/>
              </w:rPr>
              <w:t> </w:t>
            </w:r>
            <w:r>
              <w:rPr>
                <w:spacing w:val="-2"/>
                <w:sz w:val="22"/>
              </w:rPr>
              <w:t>of</w:t>
            </w:r>
            <w:r>
              <w:rPr>
                <w:spacing w:val="-7"/>
                <w:sz w:val="22"/>
              </w:rPr>
              <w:t> </w:t>
            </w:r>
            <w:r>
              <w:rPr>
                <w:spacing w:val="-2"/>
                <w:sz w:val="22"/>
              </w:rPr>
              <w:t>hard</w:t>
            </w:r>
            <w:r>
              <w:rPr>
                <w:spacing w:val="-10"/>
                <w:sz w:val="22"/>
              </w:rPr>
              <w:t> </w:t>
            </w:r>
            <w:r>
              <w:rPr>
                <w:spacing w:val="-2"/>
                <w:sz w:val="22"/>
              </w:rPr>
              <w:t>copy</w:t>
            </w:r>
            <w:r>
              <w:rPr>
                <w:spacing w:val="-10"/>
                <w:sz w:val="22"/>
              </w:rPr>
              <w:t> </w:t>
            </w:r>
            <w:r>
              <w:rPr>
                <w:spacing w:val="-2"/>
                <w:sz w:val="22"/>
              </w:rPr>
              <w:t>submission,</w:t>
            </w:r>
            <w:r>
              <w:rPr>
                <w:spacing w:val="-4"/>
                <w:sz w:val="22"/>
              </w:rPr>
              <w:t> </w:t>
            </w:r>
            <w:r>
              <w:rPr>
                <w:spacing w:val="-2"/>
                <w:sz w:val="22"/>
              </w:rPr>
              <w:t>the</w:t>
            </w:r>
            <w:r>
              <w:rPr>
                <w:spacing w:val="-11"/>
                <w:sz w:val="22"/>
              </w:rPr>
              <w:t> </w:t>
            </w:r>
            <w:r>
              <w:rPr>
                <w:spacing w:val="-2"/>
                <w:sz w:val="22"/>
              </w:rPr>
              <w:t>Bid</w:t>
            </w:r>
            <w:r>
              <w:rPr>
                <w:spacing w:val="-6"/>
                <w:sz w:val="22"/>
              </w:rPr>
              <w:t> </w:t>
            </w:r>
            <w:r>
              <w:rPr>
                <w:spacing w:val="-2"/>
                <w:sz w:val="22"/>
              </w:rPr>
              <w:t>will</w:t>
            </w:r>
            <w:r>
              <w:rPr>
                <w:spacing w:val="-9"/>
                <w:sz w:val="22"/>
              </w:rPr>
              <w:t> </w:t>
            </w:r>
            <w:r>
              <w:rPr>
                <w:spacing w:val="-2"/>
                <w:sz w:val="22"/>
              </w:rPr>
              <w:t>be</w:t>
            </w:r>
            <w:r>
              <w:rPr>
                <w:spacing w:val="-7"/>
                <w:sz w:val="22"/>
              </w:rPr>
              <w:t> </w:t>
            </w:r>
            <w:r>
              <w:rPr>
                <w:spacing w:val="-2"/>
                <w:sz w:val="22"/>
              </w:rPr>
              <w:t>returned</w:t>
            </w:r>
            <w:r>
              <w:rPr>
                <w:spacing w:val="-10"/>
                <w:sz w:val="22"/>
              </w:rPr>
              <w:t> </w:t>
            </w:r>
            <w:r>
              <w:rPr>
                <w:spacing w:val="-2"/>
                <w:sz w:val="22"/>
              </w:rPr>
              <w:t>unopened</w:t>
            </w:r>
            <w:r>
              <w:rPr>
                <w:spacing w:val="-10"/>
                <w:sz w:val="22"/>
              </w:rPr>
              <w:t> </w:t>
            </w:r>
            <w:r>
              <w:rPr>
                <w:spacing w:val="-2"/>
                <w:sz w:val="22"/>
              </w:rPr>
              <w:t>to </w:t>
            </w:r>
            <w:r>
              <w:rPr>
                <w:sz w:val="22"/>
              </w:rPr>
              <w:t>the</w:t>
            </w:r>
            <w:r>
              <w:rPr>
                <w:spacing w:val="-14"/>
                <w:sz w:val="22"/>
              </w:rPr>
              <w:t> </w:t>
            </w:r>
            <w:r>
              <w:rPr>
                <w:sz w:val="22"/>
              </w:rPr>
              <w:t>Bidders.</w:t>
            </w:r>
          </w:p>
        </w:tc>
      </w:tr>
      <w:tr>
        <w:trPr>
          <w:trHeight w:val="1968" w:hRule="atLeast"/>
        </w:trPr>
        <w:tc>
          <w:tcPr>
            <w:tcW w:w="2180" w:type="dxa"/>
            <w:vMerge/>
            <w:tcBorders>
              <w:top w:val="nil"/>
            </w:tcBorders>
          </w:tcPr>
          <w:p>
            <w:pPr>
              <w:rPr>
                <w:sz w:val="2"/>
                <w:szCs w:val="2"/>
              </w:rPr>
            </w:pPr>
          </w:p>
        </w:tc>
        <w:tc>
          <w:tcPr>
            <w:tcW w:w="7293" w:type="dxa"/>
          </w:tcPr>
          <w:p>
            <w:pPr>
              <w:pStyle w:val="TableParagraph"/>
              <w:spacing w:before="121"/>
              <w:ind w:left="542" w:right="103" w:hanging="432"/>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5"/>
              <w:ind w:left="470" w:right="101" w:hanging="360"/>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21.5</w:t>
            </w:r>
            <w:r>
              <w:rPr>
                <w:spacing w:val="22"/>
                <w:sz w:val="22"/>
              </w:rPr>
              <w:t> </w:t>
            </w:r>
            <w:r>
              <w:rPr>
                <w:sz w:val="22"/>
              </w:rPr>
              <w:t>Request</w:t>
            </w:r>
            <w:r>
              <w:rPr>
                <w:spacing w:val="27"/>
                <w:sz w:val="22"/>
              </w:rPr>
              <w:t> </w:t>
            </w:r>
            <w:r>
              <w:rPr>
                <w:sz w:val="22"/>
              </w:rPr>
              <w:t>for</w:t>
            </w:r>
            <w:r>
              <w:rPr>
                <w:spacing w:val="28"/>
                <w:sz w:val="22"/>
              </w:rPr>
              <w:t> </w:t>
            </w:r>
            <w:r>
              <w:rPr>
                <w:sz w:val="22"/>
              </w:rPr>
              <w:t>withdrawal</w:t>
            </w:r>
            <w:r>
              <w:rPr>
                <w:spacing w:val="23"/>
                <w:sz w:val="22"/>
              </w:rPr>
              <w:t> </w:t>
            </w:r>
            <w:r>
              <w:rPr>
                <w:sz w:val="22"/>
              </w:rPr>
              <w:t>or</w:t>
            </w:r>
            <w:r>
              <w:rPr>
                <w:spacing w:val="28"/>
                <w:sz w:val="22"/>
              </w:rPr>
              <w:t> </w:t>
            </w:r>
            <w:r>
              <w:rPr>
                <w:sz w:val="22"/>
              </w:rPr>
              <w:t>modification</w:t>
            </w:r>
            <w:r>
              <w:rPr>
                <w:spacing w:val="22"/>
                <w:sz w:val="22"/>
              </w:rPr>
              <w:t> </w:t>
            </w:r>
            <w:r>
              <w:rPr>
                <w:sz w:val="22"/>
              </w:rPr>
              <w:t>must</w:t>
            </w:r>
            <w:r>
              <w:rPr>
                <w:spacing w:val="27"/>
                <w:sz w:val="22"/>
              </w:rPr>
              <w:t> </w:t>
            </w:r>
            <w:r>
              <w:rPr>
                <w:sz w:val="22"/>
              </w:rPr>
              <w:t>be</w:t>
            </w:r>
            <w:r>
              <w:rPr>
                <w:spacing w:val="25"/>
                <w:sz w:val="22"/>
              </w:rPr>
              <w:t> </w:t>
            </w:r>
            <w:r>
              <w:rPr>
                <w:sz w:val="22"/>
              </w:rPr>
              <w:t>made</w:t>
            </w:r>
            <w:r>
              <w:rPr>
                <w:spacing w:val="21"/>
                <w:sz w:val="22"/>
              </w:rPr>
              <w:t> </w:t>
            </w:r>
            <w:r>
              <w:rPr>
                <w:sz w:val="22"/>
              </w:rPr>
              <w:t>through</w:t>
            </w:r>
            <w:r>
              <w:rPr>
                <w:spacing w:val="22"/>
                <w:sz w:val="22"/>
              </w:rPr>
              <w:t> </w:t>
            </w:r>
            <w:r>
              <w:rPr>
                <w:sz w:val="22"/>
              </w:rPr>
              <w:t>the</w:t>
            </w:r>
            <w:r>
              <w:rPr>
                <w:spacing w:val="21"/>
                <w:sz w:val="22"/>
              </w:rPr>
              <w:t> </w:t>
            </w:r>
            <w:r>
              <w:rPr>
                <w:sz w:val="22"/>
              </w:rPr>
              <w:t>same medium</w:t>
            </w:r>
            <w:r>
              <w:rPr>
                <w:spacing w:val="31"/>
                <w:sz w:val="22"/>
              </w:rPr>
              <w:t> </w:t>
            </w:r>
            <w:r>
              <w:rPr>
                <w:sz w:val="22"/>
              </w:rPr>
              <w:t>of</w:t>
            </w:r>
            <w:r>
              <w:rPr>
                <w:spacing w:val="35"/>
                <w:sz w:val="22"/>
              </w:rPr>
              <w:t> </w:t>
            </w:r>
            <w:r>
              <w:rPr>
                <w:sz w:val="22"/>
              </w:rPr>
              <w:t>submission.</w:t>
            </w:r>
            <w:r>
              <w:rPr>
                <w:spacing w:val="38"/>
                <w:sz w:val="22"/>
              </w:rPr>
              <w:t> </w:t>
            </w:r>
            <w:r>
              <w:rPr>
                <w:sz w:val="22"/>
              </w:rPr>
              <w:t>Request</w:t>
            </w:r>
            <w:r>
              <w:rPr>
                <w:spacing w:val="37"/>
                <w:sz w:val="22"/>
              </w:rPr>
              <w:t> </w:t>
            </w:r>
            <w:r>
              <w:rPr>
                <w:sz w:val="22"/>
              </w:rPr>
              <w:t>for</w:t>
            </w:r>
            <w:r>
              <w:rPr>
                <w:spacing w:val="39"/>
                <w:sz w:val="22"/>
              </w:rPr>
              <w:t> </w:t>
            </w:r>
            <w:r>
              <w:rPr>
                <w:sz w:val="22"/>
              </w:rPr>
              <w:t>withdrawal</w:t>
            </w:r>
            <w:r>
              <w:rPr>
                <w:spacing w:val="33"/>
                <w:sz w:val="22"/>
              </w:rPr>
              <w:t> </w:t>
            </w:r>
            <w:r>
              <w:rPr>
                <w:sz w:val="22"/>
              </w:rPr>
              <w:t>or</w:t>
            </w:r>
            <w:r>
              <w:rPr>
                <w:spacing w:val="35"/>
                <w:sz w:val="22"/>
              </w:rPr>
              <w:t> </w:t>
            </w:r>
            <w:r>
              <w:rPr>
                <w:sz w:val="22"/>
              </w:rPr>
              <w:t>modifications</w:t>
            </w:r>
            <w:r>
              <w:rPr>
                <w:spacing w:val="38"/>
                <w:sz w:val="22"/>
              </w:rPr>
              <w:t> </w:t>
            </w:r>
            <w:r>
              <w:rPr>
                <w:spacing w:val="-2"/>
                <w:sz w:val="22"/>
              </w:rPr>
              <w:t>through</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different</w:t>
            </w:r>
            <w:r>
              <w:rPr>
                <w:spacing w:val="-2"/>
                <w:sz w:val="22"/>
              </w:rPr>
              <w:t> </w:t>
            </w:r>
            <w:r>
              <w:rPr>
                <w:spacing w:val="-6"/>
                <w:sz w:val="22"/>
              </w:rPr>
              <w:t>medium</w:t>
            </w:r>
            <w:r>
              <w:rPr>
                <w:spacing w:val="-11"/>
                <w:sz w:val="22"/>
              </w:rPr>
              <w:t> </w:t>
            </w:r>
            <w:r>
              <w:rPr>
                <w:spacing w:val="-6"/>
                <w:sz w:val="22"/>
              </w:rPr>
              <w:t>shall</w:t>
            </w:r>
            <w:r>
              <w:rPr>
                <w:sz w:val="22"/>
              </w:rPr>
              <w:t> </w:t>
            </w:r>
            <w:r>
              <w:rPr>
                <w:spacing w:val="-6"/>
                <w:sz w:val="22"/>
              </w:rPr>
              <w:t>not</w:t>
            </w:r>
            <w:r>
              <w:rPr>
                <w:sz w:val="22"/>
              </w:rPr>
              <w:t> </w:t>
            </w:r>
            <w:r>
              <w:rPr>
                <w:spacing w:val="-6"/>
                <w:sz w:val="22"/>
              </w:rPr>
              <w:t>be</w:t>
            </w:r>
            <w:r>
              <w:rPr>
                <w:spacing w:val="-8"/>
                <w:sz w:val="22"/>
              </w:rPr>
              <w:t> </w:t>
            </w:r>
            <w:r>
              <w:rPr>
                <w:spacing w:val="-6"/>
                <w:sz w:val="22"/>
              </w:rPr>
              <w:t>considered.</w:t>
            </w:r>
          </w:p>
        </w:tc>
      </w:tr>
      <w:tr>
        <w:trPr>
          <w:trHeight w:val="2736"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z w:val="22"/>
              </w:rPr>
              <w:t>21.6</w:t>
            </w:r>
            <w:r>
              <w:rPr>
                <w:spacing w:val="-12"/>
                <w:sz w:val="22"/>
              </w:rPr>
              <w:t> </w:t>
            </w:r>
            <w:r>
              <w:rPr>
                <w:sz w:val="22"/>
              </w:rPr>
              <w:t>The</w:t>
            </w:r>
            <w:r>
              <w:rPr>
                <w:spacing w:val="-14"/>
                <w:sz w:val="22"/>
              </w:rPr>
              <w:t> </w:t>
            </w:r>
            <w:r>
              <w:rPr>
                <w:sz w:val="22"/>
              </w:rPr>
              <w:t>following</w:t>
            </w:r>
            <w:r>
              <w:rPr>
                <w:spacing w:val="-11"/>
                <w:sz w:val="22"/>
              </w:rPr>
              <w:t> </w:t>
            </w:r>
            <w:r>
              <w:rPr>
                <w:sz w:val="22"/>
              </w:rPr>
              <w:t>provisions</w:t>
            </w:r>
            <w:r>
              <w:rPr>
                <w:spacing w:val="-8"/>
                <w:sz w:val="22"/>
              </w:rPr>
              <w:t> </w:t>
            </w:r>
            <w:r>
              <w:rPr>
                <w:sz w:val="22"/>
              </w:rPr>
              <w:t>apply</w:t>
            </w:r>
            <w:r>
              <w:rPr>
                <w:spacing w:val="-12"/>
                <w:sz w:val="22"/>
              </w:rPr>
              <w:t> </w:t>
            </w:r>
            <w:r>
              <w:rPr>
                <w:sz w:val="22"/>
              </w:rPr>
              <w:t>for</w:t>
            </w:r>
            <w:r>
              <w:rPr>
                <w:spacing w:val="-9"/>
                <w:sz w:val="22"/>
              </w:rPr>
              <w:t> </w:t>
            </w:r>
            <w:r>
              <w:rPr>
                <w:sz w:val="22"/>
              </w:rPr>
              <w:t>withdrawal</w:t>
            </w:r>
            <w:r>
              <w:rPr>
                <w:spacing w:val="-11"/>
                <w:sz w:val="22"/>
              </w:rPr>
              <w:t> </w:t>
            </w:r>
            <w:r>
              <w:rPr>
                <w:sz w:val="22"/>
              </w:rPr>
              <w:t>or</w:t>
            </w:r>
            <w:r>
              <w:rPr>
                <w:spacing w:val="-9"/>
                <w:sz w:val="22"/>
              </w:rPr>
              <w:t> </w:t>
            </w:r>
            <w:r>
              <w:rPr>
                <w:sz w:val="22"/>
              </w:rPr>
              <w:t>modification</w:t>
            </w:r>
            <w:r>
              <w:rPr>
                <w:spacing w:val="-12"/>
                <w:sz w:val="22"/>
              </w:rPr>
              <w:t> </w:t>
            </w:r>
            <w:r>
              <w:rPr>
                <w:sz w:val="22"/>
              </w:rPr>
              <w:t>of</w:t>
            </w:r>
            <w:r>
              <w:rPr>
                <w:spacing w:val="-9"/>
                <w:sz w:val="22"/>
              </w:rPr>
              <w:t> </w:t>
            </w:r>
            <w:r>
              <w:rPr>
                <w:sz w:val="22"/>
              </w:rPr>
              <w:t>the</w:t>
            </w:r>
            <w:r>
              <w:rPr>
                <w:spacing w:val="-13"/>
                <w:sz w:val="22"/>
              </w:rPr>
              <w:t> </w:t>
            </w:r>
            <w:r>
              <w:rPr>
                <w:spacing w:val="-2"/>
                <w:sz w:val="22"/>
              </w:rPr>
              <w:t>Bids:</w:t>
            </w:r>
          </w:p>
          <w:p>
            <w:pPr>
              <w:pStyle w:val="TableParagraph"/>
              <w:numPr>
                <w:ilvl w:val="0"/>
                <w:numId w:val="16"/>
              </w:numPr>
              <w:tabs>
                <w:tab w:pos="847" w:val="left" w:leader="none"/>
                <w:tab w:pos="897" w:val="left" w:leader="none"/>
              </w:tabs>
              <w:spacing w:line="276" w:lineRule="auto" w:before="78" w:after="0"/>
              <w:ind w:left="897" w:right="89" w:hanging="356"/>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4"/>
                <w:sz w:val="22"/>
              </w:rPr>
              <w:t> </w:t>
            </w:r>
            <w:r>
              <w:rPr>
                <w:sz w:val="22"/>
              </w:rPr>
              <w:t>on</w:t>
            </w:r>
            <w:r>
              <w:rPr>
                <w:spacing w:val="-13"/>
                <w:sz w:val="22"/>
              </w:rPr>
              <w:t> </w:t>
            </w:r>
            <w:r>
              <w:rPr>
                <w:sz w:val="22"/>
              </w:rPr>
              <w:t>the</w:t>
            </w:r>
            <w:r>
              <w:rPr>
                <w:spacing w:val="-14"/>
                <w:sz w:val="22"/>
              </w:rPr>
              <w:t> </w:t>
            </w:r>
            <w:r>
              <w:rPr>
                <w:sz w:val="22"/>
              </w:rPr>
              <w:t>Letter</w:t>
            </w:r>
            <w:r>
              <w:rPr>
                <w:spacing w:val="-14"/>
                <w:sz w:val="22"/>
              </w:rPr>
              <w:t> </w:t>
            </w:r>
            <w:r>
              <w:rPr>
                <w:sz w:val="22"/>
              </w:rPr>
              <w:t>of</w:t>
            </w:r>
            <w:r>
              <w:rPr>
                <w:spacing w:val="-14"/>
                <w:sz w:val="22"/>
              </w:rPr>
              <w:t> </w:t>
            </w:r>
            <w:r>
              <w:rPr>
                <w:sz w:val="22"/>
              </w:rPr>
              <w:t>Bid</w:t>
            </w:r>
            <w:r>
              <w:rPr>
                <w:spacing w:val="-14"/>
                <w:sz w:val="22"/>
              </w:rPr>
              <w:t> </w:t>
            </w:r>
            <w:r>
              <w:rPr>
                <w:sz w:val="22"/>
              </w:rPr>
              <w:t>or</w:t>
            </w:r>
            <w:r>
              <w:rPr>
                <w:spacing w:val="-12"/>
                <w:sz w:val="22"/>
              </w:rPr>
              <w:t> </w:t>
            </w:r>
            <w:r>
              <w:rPr>
                <w:sz w:val="22"/>
              </w:rPr>
              <w:t>any</w:t>
            </w:r>
            <w:r>
              <w:rPr>
                <w:spacing w:val="-12"/>
                <w:sz w:val="22"/>
              </w:rPr>
              <w:t> </w:t>
            </w:r>
            <w:r>
              <w:rPr>
                <w:sz w:val="22"/>
              </w:rPr>
              <w:t>extension</w:t>
            </w:r>
            <w:r>
              <w:rPr>
                <w:spacing w:val="-13"/>
                <w:sz w:val="22"/>
              </w:rPr>
              <w:t> </w:t>
            </w:r>
            <w:r>
              <w:rPr>
                <w:sz w:val="22"/>
              </w:rPr>
              <w:t>thereof.</w:t>
            </w:r>
          </w:p>
          <w:p>
            <w:pPr>
              <w:pStyle w:val="TableParagraph"/>
              <w:numPr>
                <w:ilvl w:val="0"/>
                <w:numId w:val="16"/>
              </w:numPr>
              <w:tabs>
                <w:tab w:pos="846" w:val="left" w:leader="none"/>
                <w:tab w:pos="897" w:val="left" w:leader="none"/>
              </w:tabs>
              <w:spacing w:line="278" w:lineRule="auto" w:before="37" w:after="0"/>
              <w:ind w:left="897" w:right="88" w:hanging="356"/>
              <w:jc w:val="both"/>
              <w:rPr>
                <w:sz w:val="22"/>
              </w:rPr>
            </w:pPr>
            <w:r>
              <w:rPr>
                <w:sz w:val="22"/>
              </w:rPr>
              <w:t>In</w:t>
            </w:r>
            <w:r>
              <w:rPr>
                <w:spacing w:val="-14"/>
                <w:sz w:val="22"/>
              </w:rPr>
              <w:t> </w:t>
            </w:r>
            <w:r>
              <w:rPr>
                <w:sz w:val="22"/>
              </w:rPr>
              <w:t>case</w:t>
            </w:r>
            <w:r>
              <w:rPr>
                <w:spacing w:val="-14"/>
                <w:sz w:val="22"/>
              </w:rPr>
              <w:t> </w:t>
            </w:r>
            <w:r>
              <w:rPr>
                <w:sz w:val="22"/>
              </w:rPr>
              <w:t>of</w:t>
            </w:r>
            <w:r>
              <w:rPr>
                <w:spacing w:val="-14"/>
                <w:sz w:val="22"/>
              </w:rPr>
              <w:t> </w:t>
            </w:r>
            <w:r>
              <w:rPr>
                <w:sz w:val="22"/>
              </w:rPr>
              <w:t>e-submitted</w:t>
            </w:r>
            <w:r>
              <w:rPr>
                <w:spacing w:val="-13"/>
                <w:sz w:val="22"/>
              </w:rPr>
              <w:t> </w:t>
            </w:r>
            <w:r>
              <w:rPr>
                <w:sz w:val="22"/>
              </w:rPr>
              <w:t>bids</w:t>
            </w:r>
            <w:r>
              <w:rPr>
                <w:spacing w:val="-14"/>
                <w:sz w:val="22"/>
              </w:rPr>
              <w:t> </w:t>
            </w:r>
            <w:r>
              <w:rPr>
                <w:sz w:val="22"/>
              </w:rPr>
              <w:t>no</w:t>
            </w:r>
            <w:r>
              <w:rPr>
                <w:spacing w:val="-14"/>
                <w:sz w:val="22"/>
              </w:rPr>
              <w:t> </w:t>
            </w:r>
            <w:r>
              <w:rPr>
                <w:sz w:val="22"/>
              </w:rPr>
              <w:t>bids</w:t>
            </w:r>
            <w:r>
              <w:rPr>
                <w:spacing w:val="-3"/>
                <w:sz w:val="22"/>
              </w:rPr>
              <w:t> </w:t>
            </w:r>
            <w:r>
              <w:rPr>
                <w:sz w:val="22"/>
              </w:rPr>
              <w:t>shall</w:t>
            </w:r>
            <w:r>
              <w:rPr>
                <w:spacing w:val="-7"/>
                <w:sz w:val="22"/>
              </w:rPr>
              <w:t> </w:t>
            </w:r>
            <w:r>
              <w:rPr>
                <w:sz w:val="22"/>
              </w:rPr>
              <w:t>be</w:t>
            </w:r>
            <w:r>
              <w:rPr>
                <w:spacing w:val="-9"/>
                <w:sz w:val="22"/>
              </w:rPr>
              <w:t> </w:t>
            </w:r>
            <w:r>
              <w:rPr>
                <w:sz w:val="22"/>
              </w:rPr>
              <w:t>withdrawn</w:t>
            </w:r>
            <w:r>
              <w:rPr>
                <w:spacing w:val="-7"/>
                <w:sz w:val="22"/>
              </w:rPr>
              <w:t> </w:t>
            </w:r>
            <w:r>
              <w:rPr>
                <w:sz w:val="22"/>
              </w:rPr>
              <w:t>or</w:t>
            </w:r>
            <w:r>
              <w:rPr>
                <w:spacing w:val="-5"/>
                <w:sz w:val="22"/>
              </w:rPr>
              <w:t> </w:t>
            </w:r>
            <w:r>
              <w:rPr>
                <w:sz w:val="22"/>
              </w:rPr>
              <w:t>modified</w:t>
            </w:r>
            <w:r>
              <w:rPr>
                <w:spacing w:val="-7"/>
                <w:sz w:val="22"/>
              </w:rPr>
              <w:t> </w:t>
            </w:r>
            <w:r>
              <w:rPr>
                <w:sz w:val="22"/>
              </w:rPr>
              <w:t>in</w:t>
            </w:r>
            <w:r>
              <w:rPr>
                <w:spacing w:val="-7"/>
                <w:sz w:val="22"/>
              </w:rPr>
              <w:t> </w:t>
            </w:r>
            <w:r>
              <w:rPr>
                <w:sz w:val="22"/>
              </w:rPr>
              <w:t>the </w:t>
            </w:r>
            <w:r>
              <w:rPr>
                <w:spacing w:val="-2"/>
                <w:sz w:val="22"/>
              </w:rPr>
              <w:t>interval</w:t>
            </w:r>
            <w:r>
              <w:rPr>
                <w:spacing w:val="-3"/>
                <w:sz w:val="22"/>
              </w:rPr>
              <w:t> </w:t>
            </w:r>
            <w:r>
              <w:rPr>
                <w:spacing w:val="-2"/>
                <w:sz w:val="22"/>
              </w:rPr>
              <w:t>between</w:t>
            </w:r>
            <w:r>
              <w:rPr>
                <w:spacing w:val="-11"/>
                <w:sz w:val="22"/>
              </w:rPr>
              <w:t> </w:t>
            </w:r>
            <w:r>
              <w:rPr>
                <w:spacing w:val="-2"/>
                <w:sz w:val="22"/>
              </w:rPr>
              <w:t>deadline</w:t>
            </w:r>
            <w:r>
              <w:rPr>
                <w:spacing w:val="-12"/>
                <w:sz w:val="22"/>
              </w:rPr>
              <w:t> </w:t>
            </w:r>
            <w:r>
              <w:rPr>
                <w:spacing w:val="-2"/>
                <w:sz w:val="22"/>
              </w:rPr>
              <w:t>for</w:t>
            </w:r>
            <w:r>
              <w:rPr>
                <w:spacing w:val="-5"/>
                <w:sz w:val="22"/>
              </w:rPr>
              <w:t> </w:t>
            </w:r>
            <w:r>
              <w:rPr>
                <w:spacing w:val="-2"/>
                <w:sz w:val="22"/>
              </w:rPr>
              <w:t>submission</w:t>
            </w:r>
            <w:r>
              <w:rPr>
                <w:spacing w:val="-11"/>
                <w:sz w:val="22"/>
              </w:rPr>
              <w:t> </w:t>
            </w:r>
            <w:r>
              <w:rPr>
                <w:spacing w:val="-2"/>
                <w:sz w:val="22"/>
              </w:rPr>
              <w:t>of</w:t>
            </w:r>
            <w:r>
              <w:rPr>
                <w:spacing w:val="-9"/>
                <w:sz w:val="22"/>
              </w:rPr>
              <w:t> </w:t>
            </w:r>
            <w:r>
              <w:rPr>
                <w:spacing w:val="-2"/>
                <w:sz w:val="22"/>
              </w:rPr>
              <w:t>bids</w:t>
            </w:r>
            <w:r>
              <w:rPr>
                <w:spacing w:val="-7"/>
                <w:sz w:val="22"/>
              </w:rPr>
              <w:t> </w:t>
            </w:r>
            <w:r>
              <w:rPr>
                <w:spacing w:val="-2"/>
                <w:sz w:val="22"/>
              </w:rPr>
              <w:t>and</w:t>
            </w:r>
            <w:r>
              <w:rPr>
                <w:spacing w:val="-11"/>
                <w:sz w:val="22"/>
              </w:rPr>
              <w:t> </w:t>
            </w:r>
            <w:r>
              <w:rPr>
                <w:spacing w:val="-2"/>
                <w:sz w:val="22"/>
              </w:rPr>
              <w:t>the</w:t>
            </w:r>
            <w:r>
              <w:rPr>
                <w:spacing w:val="-12"/>
                <w:sz w:val="22"/>
              </w:rPr>
              <w:t> </w:t>
            </w:r>
            <w:r>
              <w:rPr>
                <w:spacing w:val="-2"/>
                <w:sz w:val="22"/>
              </w:rPr>
              <w:t>expiration</w:t>
            </w:r>
            <w:r>
              <w:rPr>
                <w:spacing w:val="-11"/>
                <w:sz w:val="22"/>
              </w:rPr>
              <w:t> </w:t>
            </w:r>
            <w:r>
              <w:rPr>
                <w:spacing w:val="-2"/>
                <w:sz w:val="22"/>
              </w:rPr>
              <w:t>of</w:t>
            </w:r>
            <w:r>
              <w:rPr>
                <w:spacing w:val="-9"/>
                <w:sz w:val="22"/>
              </w:rPr>
              <w:t> </w:t>
            </w:r>
            <w:r>
              <w:rPr>
                <w:spacing w:val="-2"/>
                <w:sz w:val="22"/>
              </w:rPr>
              <w:t>the </w:t>
            </w:r>
            <w:r>
              <w:rPr>
                <w:sz w:val="22"/>
              </w:rPr>
              <w:t>period</w:t>
            </w:r>
            <w:r>
              <w:rPr>
                <w:spacing w:val="-10"/>
                <w:sz w:val="22"/>
              </w:rPr>
              <w:t> </w:t>
            </w:r>
            <w:r>
              <w:rPr>
                <w:sz w:val="22"/>
              </w:rPr>
              <w:t>of</w:t>
            </w:r>
            <w:r>
              <w:rPr>
                <w:spacing w:val="-8"/>
                <w:sz w:val="22"/>
              </w:rPr>
              <w:t> </w:t>
            </w:r>
            <w:r>
              <w:rPr>
                <w:sz w:val="22"/>
              </w:rPr>
              <w:t>bid</w:t>
            </w:r>
            <w:r>
              <w:rPr>
                <w:spacing w:val="-7"/>
                <w:sz w:val="22"/>
              </w:rPr>
              <w:t> </w:t>
            </w:r>
            <w:r>
              <w:rPr>
                <w:sz w:val="22"/>
              </w:rPr>
              <w:t>validity</w:t>
            </w:r>
            <w:r>
              <w:rPr>
                <w:spacing w:val="-10"/>
                <w:sz w:val="22"/>
              </w:rPr>
              <w:t> </w:t>
            </w:r>
            <w:r>
              <w:rPr>
                <w:sz w:val="22"/>
              </w:rPr>
              <w:t>specified</w:t>
            </w:r>
            <w:r>
              <w:rPr>
                <w:spacing w:val="-10"/>
                <w:sz w:val="22"/>
              </w:rPr>
              <w:t> </w:t>
            </w:r>
            <w:r>
              <w:rPr>
                <w:sz w:val="22"/>
              </w:rPr>
              <w:t>by</w:t>
            </w:r>
            <w:r>
              <w:rPr>
                <w:spacing w:val="-10"/>
                <w:sz w:val="22"/>
              </w:rPr>
              <w:t> </w:t>
            </w:r>
            <w:r>
              <w:rPr>
                <w:sz w:val="22"/>
              </w:rPr>
              <w:t>the</w:t>
            </w:r>
            <w:r>
              <w:rPr>
                <w:spacing w:val="-12"/>
                <w:sz w:val="22"/>
              </w:rPr>
              <w:t> </w:t>
            </w:r>
            <w:r>
              <w:rPr>
                <w:sz w:val="22"/>
              </w:rPr>
              <w:t>Bidder</w:t>
            </w:r>
            <w:r>
              <w:rPr>
                <w:spacing w:val="-5"/>
                <w:sz w:val="22"/>
              </w:rPr>
              <w:t> </w:t>
            </w:r>
            <w:r>
              <w:rPr>
                <w:sz w:val="22"/>
              </w:rPr>
              <w:t>on</w:t>
            </w:r>
            <w:r>
              <w:rPr>
                <w:spacing w:val="-10"/>
                <w:sz w:val="22"/>
              </w:rPr>
              <w:t> </w:t>
            </w:r>
            <w:r>
              <w:rPr>
                <w:sz w:val="22"/>
              </w:rPr>
              <w:t>the</w:t>
            </w:r>
            <w:r>
              <w:rPr>
                <w:spacing w:val="-12"/>
                <w:sz w:val="22"/>
              </w:rPr>
              <w:t> </w:t>
            </w:r>
            <w:r>
              <w:rPr>
                <w:sz w:val="22"/>
              </w:rPr>
              <w:t>Letter of</w:t>
            </w:r>
            <w:r>
              <w:rPr>
                <w:spacing w:val="-8"/>
                <w:sz w:val="22"/>
              </w:rPr>
              <w:t> </w:t>
            </w:r>
            <w:r>
              <w:rPr>
                <w:sz w:val="22"/>
              </w:rPr>
              <w:t>Bid</w:t>
            </w:r>
            <w:r>
              <w:rPr>
                <w:spacing w:val="-7"/>
                <w:sz w:val="22"/>
              </w:rPr>
              <w:t> </w:t>
            </w:r>
            <w:r>
              <w:rPr>
                <w:sz w:val="22"/>
              </w:rPr>
              <w:t>or</w:t>
            </w:r>
            <w:r>
              <w:rPr>
                <w:spacing w:val="-5"/>
                <w:sz w:val="22"/>
              </w:rPr>
              <w:t> </w:t>
            </w:r>
            <w:r>
              <w:rPr>
                <w:sz w:val="22"/>
              </w:rPr>
              <w:t>any</w:t>
            </w:r>
          </w:p>
          <w:p>
            <w:pPr>
              <w:pStyle w:val="TableParagraph"/>
              <w:spacing w:line="251" w:lineRule="exact"/>
              <w:ind w:left="897"/>
              <w:jc w:val="both"/>
              <w:rPr>
                <w:sz w:val="22"/>
              </w:rPr>
            </w:pPr>
            <w:r>
              <w:rPr>
                <w:spacing w:val="-5"/>
                <w:sz w:val="22"/>
              </w:rPr>
              <w:t>extension</w:t>
            </w:r>
            <w:r>
              <w:rPr>
                <w:spacing w:val="4"/>
                <w:sz w:val="22"/>
              </w:rPr>
              <w:t> </w:t>
            </w:r>
            <w:r>
              <w:rPr>
                <w:spacing w:val="-2"/>
                <w:sz w:val="22"/>
              </w:rPr>
              <w:t>thereof.</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7" w:hanging="360"/>
              <w:rPr>
                <w:sz w:val="22"/>
              </w:rPr>
            </w:pPr>
            <w:r>
              <w:rPr>
                <w:sz w:val="22"/>
              </w:rPr>
              <w:t>21.7</w:t>
            </w:r>
            <w:r>
              <w:rPr>
                <w:spacing w:val="-14"/>
                <w:sz w:val="22"/>
              </w:rPr>
              <w:t> </w:t>
            </w:r>
            <w:r>
              <w:rPr>
                <w:sz w:val="22"/>
              </w:rPr>
              <w:t>Once</w:t>
            </w:r>
            <w:r>
              <w:rPr>
                <w:spacing w:val="-14"/>
                <w:sz w:val="22"/>
              </w:rPr>
              <w:t> </w:t>
            </w:r>
            <w:r>
              <w:rPr>
                <w:sz w:val="22"/>
              </w:rPr>
              <w:t>a</w:t>
            </w:r>
            <w:r>
              <w:rPr>
                <w:spacing w:val="-14"/>
                <w:sz w:val="22"/>
              </w:rPr>
              <w:t> </w:t>
            </w:r>
            <w:r>
              <w:rPr>
                <w:sz w:val="22"/>
              </w:rPr>
              <w:t>Bid</w:t>
            </w:r>
            <w:r>
              <w:rPr>
                <w:spacing w:val="-13"/>
                <w:sz w:val="22"/>
              </w:rPr>
              <w:t> </w:t>
            </w:r>
            <w:r>
              <w:rPr>
                <w:sz w:val="22"/>
              </w:rPr>
              <w:t>is</w:t>
            </w:r>
            <w:r>
              <w:rPr>
                <w:spacing w:val="-14"/>
                <w:sz w:val="22"/>
              </w:rPr>
              <w:t> </w:t>
            </w:r>
            <w:r>
              <w:rPr>
                <w:sz w:val="22"/>
              </w:rPr>
              <w:t>withdrawn,</w:t>
            </w:r>
            <w:r>
              <w:rPr>
                <w:spacing w:val="-14"/>
                <w:sz w:val="22"/>
              </w:rPr>
              <w:t> </w:t>
            </w:r>
            <w:r>
              <w:rPr>
                <w:sz w:val="22"/>
              </w:rPr>
              <w:t>bidder</w:t>
            </w:r>
            <w:r>
              <w:rPr>
                <w:spacing w:val="-12"/>
                <w:sz w:val="22"/>
              </w:rPr>
              <w:t> </w:t>
            </w:r>
            <w:r>
              <w:rPr>
                <w:sz w:val="22"/>
              </w:rPr>
              <w:t>will</w:t>
            </w:r>
            <w:r>
              <w:rPr>
                <w:spacing w:val="-14"/>
                <w:sz w:val="22"/>
              </w:rPr>
              <w:t> </w:t>
            </w:r>
            <w:r>
              <w:rPr>
                <w:sz w:val="22"/>
              </w:rPr>
              <w:t>not</w:t>
            </w:r>
            <w:r>
              <w:rPr>
                <w:spacing w:val="-14"/>
                <w:sz w:val="22"/>
              </w:rPr>
              <w:t> </w:t>
            </w:r>
            <w:r>
              <w:rPr>
                <w:sz w:val="22"/>
              </w:rPr>
              <w:t>be</w:t>
            </w:r>
            <w:r>
              <w:rPr>
                <w:spacing w:val="-14"/>
                <w:sz w:val="22"/>
              </w:rPr>
              <w:t> </w:t>
            </w:r>
            <w:r>
              <w:rPr>
                <w:sz w:val="22"/>
              </w:rPr>
              <w:t>able</w:t>
            </w:r>
            <w:r>
              <w:rPr>
                <w:spacing w:val="-13"/>
                <w:sz w:val="22"/>
              </w:rPr>
              <w:t> </w:t>
            </w:r>
            <w:r>
              <w:rPr>
                <w:sz w:val="22"/>
              </w:rPr>
              <w:t>to</w:t>
            </w:r>
            <w:r>
              <w:rPr>
                <w:spacing w:val="-14"/>
                <w:sz w:val="22"/>
              </w:rPr>
              <w:t> </w:t>
            </w:r>
            <w:r>
              <w:rPr>
                <w:sz w:val="22"/>
              </w:rPr>
              <w:t>submit</w:t>
            </w:r>
            <w:r>
              <w:rPr>
                <w:spacing w:val="-14"/>
                <w:sz w:val="22"/>
              </w:rPr>
              <w:t> </w:t>
            </w:r>
            <w:r>
              <w:rPr>
                <w:sz w:val="22"/>
              </w:rPr>
              <w:t>another</w:t>
            </w:r>
            <w:r>
              <w:rPr>
                <w:spacing w:val="-13"/>
                <w:sz w:val="22"/>
              </w:rPr>
              <w:t> </w:t>
            </w:r>
            <w:r>
              <w:rPr>
                <w:sz w:val="22"/>
              </w:rPr>
              <w:t>bid</w:t>
            </w:r>
            <w:r>
              <w:rPr>
                <w:spacing w:val="-13"/>
                <w:sz w:val="22"/>
              </w:rPr>
              <w:t> </w:t>
            </w:r>
            <w:r>
              <w:rPr>
                <w:sz w:val="22"/>
              </w:rPr>
              <w:t>for</w:t>
            </w:r>
            <w:r>
              <w:rPr>
                <w:spacing w:val="-13"/>
                <w:sz w:val="22"/>
              </w:rPr>
              <w:t> </w:t>
            </w:r>
            <w:r>
              <w:rPr>
                <w:sz w:val="22"/>
              </w:rPr>
              <w:t>the same</w:t>
            </w:r>
            <w:r>
              <w:rPr>
                <w:spacing w:val="-14"/>
                <w:sz w:val="22"/>
              </w:rPr>
              <w:t> </w:t>
            </w:r>
            <w:r>
              <w:rPr>
                <w:sz w:val="22"/>
              </w:rPr>
              <w:t>bid.</w:t>
            </w:r>
          </w:p>
        </w:tc>
      </w:tr>
      <w:tr>
        <w:trPr>
          <w:trHeight w:val="912" w:hRule="atLeast"/>
        </w:trPr>
        <w:tc>
          <w:tcPr>
            <w:tcW w:w="2180" w:type="dxa"/>
            <w:vMerge w:val="restart"/>
          </w:tcPr>
          <w:p>
            <w:pPr>
              <w:pStyle w:val="TableParagraph"/>
              <w:spacing w:before="1"/>
              <w:ind w:left="110"/>
              <w:rPr>
                <w:b/>
                <w:sz w:val="22"/>
              </w:rPr>
            </w:pPr>
            <w:r>
              <w:rPr>
                <w:b/>
                <w:sz w:val="22"/>
              </w:rPr>
              <w:t>22.</w:t>
            </w:r>
            <w:r>
              <w:rPr>
                <w:b/>
                <w:spacing w:val="3"/>
                <w:sz w:val="22"/>
              </w:rPr>
              <w:t> </w:t>
            </w:r>
            <w:r>
              <w:rPr>
                <w:b/>
                <w:sz w:val="22"/>
              </w:rPr>
              <w:t>Bid</w:t>
            </w:r>
            <w:r>
              <w:rPr>
                <w:b/>
                <w:spacing w:val="-2"/>
                <w:sz w:val="22"/>
              </w:rPr>
              <w:t> Opening</w:t>
            </w:r>
          </w:p>
        </w:tc>
        <w:tc>
          <w:tcPr>
            <w:tcW w:w="7293" w:type="dxa"/>
          </w:tcPr>
          <w:p>
            <w:pPr>
              <w:pStyle w:val="TableParagraph"/>
              <w:spacing w:line="278" w:lineRule="auto" w:before="34"/>
              <w:ind w:left="470" w:hanging="360"/>
              <w:rPr>
                <w:sz w:val="22"/>
              </w:rPr>
            </w:pPr>
            <w:r>
              <w:rPr>
                <w:sz w:val="22"/>
              </w:rPr>
              <w:t>22.1</w:t>
            </w:r>
            <w:r>
              <w:rPr>
                <w:spacing w:val="17"/>
                <w:sz w:val="22"/>
              </w:rPr>
              <w:t> </w:t>
            </w:r>
            <w:r>
              <w:rPr>
                <w:sz w:val="22"/>
              </w:rPr>
              <w:t>The</w:t>
            </w:r>
            <w:r>
              <w:rPr>
                <w:spacing w:val="15"/>
                <w:sz w:val="22"/>
              </w:rPr>
              <w:t> </w:t>
            </w:r>
            <w:r>
              <w:rPr>
                <w:sz w:val="22"/>
              </w:rPr>
              <w:t>Employer</w:t>
            </w:r>
            <w:r>
              <w:rPr>
                <w:spacing w:val="24"/>
                <w:sz w:val="22"/>
              </w:rPr>
              <w:t> </w:t>
            </w:r>
            <w:r>
              <w:rPr>
                <w:sz w:val="22"/>
              </w:rPr>
              <w:t>shall</w:t>
            </w:r>
            <w:r>
              <w:rPr>
                <w:spacing w:val="21"/>
                <w:sz w:val="22"/>
              </w:rPr>
              <w:t> </w:t>
            </w:r>
            <w:r>
              <w:rPr>
                <w:sz w:val="22"/>
              </w:rPr>
              <w:t>open</w:t>
            </w:r>
            <w:r>
              <w:rPr>
                <w:spacing w:val="17"/>
                <w:sz w:val="22"/>
              </w:rPr>
              <w:t> </w:t>
            </w:r>
            <w:r>
              <w:rPr>
                <w:sz w:val="22"/>
              </w:rPr>
              <w:t>the</w:t>
            </w:r>
            <w:r>
              <w:rPr>
                <w:spacing w:val="15"/>
                <w:sz w:val="22"/>
              </w:rPr>
              <w:t> </w:t>
            </w:r>
            <w:r>
              <w:rPr>
                <w:sz w:val="22"/>
              </w:rPr>
              <w:t>bids</w:t>
            </w:r>
            <w:r>
              <w:rPr>
                <w:spacing w:val="21"/>
                <w:sz w:val="22"/>
              </w:rPr>
              <w:t> </w:t>
            </w:r>
            <w:r>
              <w:rPr>
                <w:sz w:val="22"/>
              </w:rPr>
              <w:t>in</w:t>
            </w:r>
            <w:r>
              <w:rPr>
                <w:spacing w:val="17"/>
                <w:sz w:val="22"/>
              </w:rPr>
              <w:t> </w:t>
            </w:r>
            <w:r>
              <w:rPr>
                <w:sz w:val="22"/>
              </w:rPr>
              <w:t>public</w:t>
            </w:r>
            <w:r>
              <w:rPr>
                <w:spacing w:val="19"/>
                <w:sz w:val="22"/>
              </w:rPr>
              <w:t> </w:t>
            </w:r>
            <w:r>
              <w:rPr>
                <w:sz w:val="22"/>
              </w:rPr>
              <w:t>at</w:t>
            </w:r>
            <w:r>
              <w:rPr>
                <w:spacing w:val="18"/>
                <w:sz w:val="22"/>
              </w:rPr>
              <w:t> </w:t>
            </w:r>
            <w:r>
              <w:rPr>
                <w:sz w:val="22"/>
              </w:rPr>
              <w:t>the</w:t>
            </w:r>
            <w:r>
              <w:rPr>
                <w:spacing w:val="15"/>
                <w:sz w:val="22"/>
              </w:rPr>
              <w:t> </w:t>
            </w:r>
            <w:r>
              <w:rPr>
                <w:sz w:val="22"/>
              </w:rPr>
              <w:t>address,</w:t>
            </w:r>
            <w:r>
              <w:rPr>
                <w:spacing w:val="23"/>
                <w:sz w:val="22"/>
              </w:rPr>
              <w:t> </w:t>
            </w:r>
            <w:r>
              <w:rPr>
                <w:sz w:val="22"/>
              </w:rPr>
              <w:t>date</w:t>
            </w:r>
            <w:r>
              <w:rPr>
                <w:spacing w:val="15"/>
                <w:sz w:val="22"/>
              </w:rPr>
              <w:t> </w:t>
            </w:r>
            <w:r>
              <w:rPr>
                <w:sz w:val="22"/>
              </w:rPr>
              <w:t>and</w:t>
            </w:r>
            <w:r>
              <w:rPr>
                <w:spacing w:val="17"/>
                <w:sz w:val="22"/>
              </w:rPr>
              <w:t> </w:t>
            </w:r>
            <w:r>
              <w:rPr>
                <w:sz w:val="22"/>
              </w:rPr>
              <w:t>time </w:t>
            </w:r>
            <w:r>
              <w:rPr>
                <w:spacing w:val="-6"/>
                <w:sz w:val="22"/>
              </w:rPr>
              <w:t>specified</w:t>
            </w:r>
            <w:r>
              <w:rPr>
                <w:spacing w:val="-7"/>
                <w:sz w:val="22"/>
              </w:rPr>
              <w:t> </w:t>
            </w:r>
            <w:r>
              <w:rPr>
                <w:b/>
                <w:spacing w:val="-6"/>
                <w:sz w:val="22"/>
              </w:rPr>
              <w:t>in</w:t>
            </w:r>
            <w:r>
              <w:rPr>
                <w:b/>
                <w:spacing w:val="-1"/>
                <w:sz w:val="22"/>
              </w:rPr>
              <w:t> </w:t>
            </w:r>
            <w:r>
              <w:rPr>
                <w:b/>
                <w:spacing w:val="-6"/>
                <w:sz w:val="22"/>
              </w:rPr>
              <w:t>the</w:t>
            </w:r>
            <w:r>
              <w:rPr>
                <w:b/>
                <w:spacing w:val="-2"/>
                <w:sz w:val="22"/>
              </w:rPr>
              <w:t> </w:t>
            </w:r>
            <w:r>
              <w:rPr>
                <w:b/>
                <w:spacing w:val="-6"/>
                <w:sz w:val="22"/>
              </w:rPr>
              <w:t>BDS</w:t>
            </w:r>
            <w:r>
              <w:rPr>
                <w:b/>
                <w:spacing w:val="4"/>
                <w:sz w:val="22"/>
              </w:rPr>
              <w:t> </w:t>
            </w:r>
            <w:r>
              <w:rPr>
                <w:spacing w:val="-6"/>
                <w:sz w:val="22"/>
              </w:rPr>
              <w:t>in</w:t>
            </w:r>
            <w:r>
              <w:rPr>
                <w:spacing w:val="-4"/>
                <w:sz w:val="22"/>
              </w:rPr>
              <w:t> </w:t>
            </w:r>
            <w:r>
              <w:rPr>
                <w:spacing w:val="-6"/>
                <w:sz w:val="22"/>
              </w:rPr>
              <w:t>the presence of</w:t>
            </w:r>
            <w:r>
              <w:rPr>
                <w:spacing w:val="-1"/>
                <w:sz w:val="22"/>
              </w:rPr>
              <w:t> </w:t>
            </w:r>
            <w:r>
              <w:rPr>
                <w:spacing w:val="-6"/>
                <w:sz w:val="22"/>
              </w:rPr>
              <w:t>Bidders`</w:t>
            </w:r>
            <w:r>
              <w:rPr>
                <w:sz w:val="22"/>
              </w:rPr>
              <w:t> </w:t>
            </w:r>
            <w:r>
              <w:rPr>
                <w:spacing w:val="-6"/>
                <w:sz w:val="22"/>
              </w:rPr>
              <w:t>designated</w:t>
            </w:r>
            <w:r>
              <w:rPr>
                <w:spacing w:val="-4"/>
                <w:sz w:val="22"/>
              </w:rPr>
              <w:t> </w:t>
            </w:r>
            <w:r>
              <w:rPr>
                <w:spacing w:val="-6"/>
                <w:sz w:val="22"/>
              </w:rPr>
              <w:t>representatives</w:t>
            </w:r>
            <w:r>
              <w:rPr>
                <w:spacing w:val="8"/>
                <w:sz w:val="22"/>
              </w:rPr>
              <w:t> </w:t>
            </w:r>
            <w:r>
              <w:rPr>
                <w:spacing w:val="-6"/>
                <w:sz w:val="22"/>
              </w:rPr>
              <w:t>who</w:t>
            </w:r>
          </w:p>
          <w:p>
            <w:pPr>
              <w:pStyle w:val="TableParagraph"/>
              <w:spacing w:line="252" w:lineRule="exact"/>
              <w:ind w:left="470"/>
              <w:rPr>
                <w:sz w:val="22"/>
              </w:rPr>
            </w:pPr>
            <w:r>
              <w:rPr>
                <w:spacing w:val="-4"/>
                <w:sz w:val="22"/>
              </w:rPr>
              <w:t>choose</w:t>
            </w:r>
            <w:r>
              <w:rPr>
                <w:spacing w:val="-14"/>
                <w:sz w:val="22"/>
              </w:rPr>
              <w:t> </w:t>
            </w:r>
            <w:r>
              <w:rPr>
                <w:spacing w:val="-4"/>
                <w:sz w:val="22"/>
              </w:rPr>
              <w:t>to</w:t>
            </w:r>
            <w:r>
              <w:rPr>
                <w:spacing w:val="-11"/>
                <w:sz w:val="22"/>
              </w:rPr>
              <w:t> </w:t>
            </w:r>
            <w:r>
              <w:rPr>
                <w:spacing w:val="-4"/>
                <w:sz w:val="22"/>
              </w:rPr>
              <w:t>attend.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84" w:hanging="360"/>
              <w:jc w:val="both"/>
              <w:rPr>
                <w:sz w:val="22"/>
              </w:rPr>
            </w:pPr>
            <w:r>
              <w:rPr>
                <w:sz w:val="22"/>
              </w:rPr>
              <w:t>22.2 The Employer shall download the e-submitted bid files. The e-GP system allows</w:t>
            </w:r>
            <w:r>
              <w:rPr>
                <w:spacing w:val="-7"/>
                <w:sz w:val="22"/>
              </w:rPr>
              <w:t> </w:t>
            </w:r>
            <w:r>
              <w:rPr>
                <w:sz w:val="22"/>
              </w:rPr>
              <w:t>the</w:t>
            </w:r>
            <w:r>
              <w:rPr>
                <w:spacing w:val="-12"/>
                <w:sz w:val="22"/>
              </w:rPr>
              <w:t> </w:t>
            </w:r>
            <w:r>
              <w:rPr>
                <w:sz w:val="22"/>
              </w:rPr>
              <w:t>Employer</w:t>
            </w:r>
            <w:r>
              <w:rPr>
                <w:spacing w:val="-6"/>
                <w:sz w:val="22"/>
              </w:rPr>
              <w:t> </w:t>
            </w:r>
            <w:r>
              <w:rPr>
                <w:sz w:val="22"/>
              </w:rPr>
              <w:t>to</w:t>
            </w:r>
            <w:r>
              <w:rPr>
                <w:spacing w:val="-11"/>
                <w:sz w:val="22"/>
              </w:rPr>
              <w:t> </w:t>
            </w:r>
            <w:r>
              <w:rPr>
                <w:sz w:val="22"/>
              </w:rPr>
              <w:t>download</w:t>
            </w:r>
            <w:r>
              <w:rPr>
                <w:spacing w:val="-11"/>
                <w:sz w:val="22"/>
              </w:rPr>
              <w:t> </w:t>
            </w:r>
            <w:r>
              <w:rPr>
                <w:sz w:val="22"/>
              </w:rPr>
              <w:t>the</w:t>
            </w:r>
            <w:r>
              <w:rPr>
                <w:spacing w:val="-9"/>
                <w:sz w:val="22"/>
              </w:rPr>
              <w:t> </w:t>
            </w:r>
            <w:r>
              <w:rPr>
                <w:sz w:val="22"/>
              </w:rPr>
              <w:t>e-submitted</w:t>
            </w:r>
            <w:r>
              <w:rPr>
                <w:spacing w:val="-11"/>
                <w:sz w:val="22"/>
              </w:rPr>
              <w:t> </w:t>
            </w:r>
            <w:r>
              <w:rPr>
                <w:sz w:val="22"/>
              </w:rPr>
              <w:t>bid</w:t>
            </w:r>
            <w:r>
              <w:rPr>
                <w:spacing w:val="-11"/>
                <w:sz w:val="22"/>
              </w:rPr>
              <w:t> </w:t>
            </w:r>
            <w:r>
              <w:rPr>
                <w:sz w:val="22"/>
              </w:rPr>
              <w:t>files</w:t>
            </w:r>
            <w:r>
              <w:rPr>
                <w:spacing w:val="-7"/>
                <w:sz w:val="22"/>
              </w:rPr>
              <w:t> </w:t>
            </w:r>
            <w:r>
              <w:rPr>
                <w:sz w:val="22"/>
              </w:rPr>
              <w:t>(report)</w:t>
            </w:r>
            <w:r>
              <w:rPr>
                <w:spacing w:val="-8"/>
                <w:sz w:val="22"/>
              </w:rPr>
              <w:t> </w:t>
            </w:r>
            <w:r>
              <w:rPr>
                <w:sz w:val="22"/>
              </w:rPr>
              <w:t>only</w:t>
            </w:r>
            <w:r>
              <w:rPr>
                <w:spacing w:val="-11"/>
                <w:sz w:val="22"/>
              </w:rPr>
              <w:t> </w:t>
            </w:r>
            <w:r>
              <w:rPr>
                <w:sz w:val="22"/>
              </w:rPr>
              <w:t>after </w:t>
            </w:r>
            <w:r>
              <w:rPr>
                <w:spacing w:val="-6"/>
                <w:sz w:val="22"/>
              </w:rPr>
              <w:t>bid</w:t>
            </w:r>
            <w:r>
              <w:rPr>
                <w:spacing w:val="-1"/>
                <w:sz w:val="22"/>
              </w:rPr>
              <w:t> </w:t>
            </w:r>
            <w:r>
              <w:rPr>
                <w:spacing w:val="-6"/>
                <w:sz w:val="22"/>
              </w:rPr>
              <w:t>opening</w:t>
            </w:r>
            <w:r>
              <w:rPr>
                <w:sz w:val="22"/>
              </w:rPr>
              <w:t> </w:t>
            </w:r>
            <w:r>
              <w:rPr>
                <w:spacing w:val="-6"/>
                <w:sz w:val="22"/>
              </w:rPr>
              <w:t>date</w:t>
            </w:r>
            <w:r>
              <w:rPr>
                <w:spacing w:val="-7"/>
                <w:sz w:val="22"/>
              </w:rPr>
              <w:t> </w:t>
            </w:r>
            <w:r>
              <w:rPr>
                <w:spacing w:val="-6"/>
                <w:sz w:val="22"/>
              </w:rPr>
              <w:t>and</w:t>
            </w:r>
            <w:r>
              <w:rPr>
                <w:spacing w:val="-5"/>
                <w:sz w:val="22"/>
              </w:rPr>
              <w:t> </w:t>
            </w:r>
            <w:r>
              <w:rPr>
                <w:spacing w:val="-6"/>
                <w:sz w:val="22"/>
              </w:rPr>
              <w:t>time</w:t>
            </w:r>
            <w:r>
              <w:rPr>
                <w:spacing w:val="-7"/>
                <w:sz w:val="22"/>
              </w:rPr>
              <w:t> </w:t>
            </w:r>
            <w:r>
              <w:rPr>
                <w:spacing w:val="-6"/>
                <w:sz w:val="22"/>
              </w:rPr>
              <w:t>after</w:t>
            </w:r>
            <w:r>
              <w:rPr>
                <w:spacing w:val="5"/>
                <w:sz w:val="22"/>
              </w:rPr>
              <w:t> </w:t>
            </w:r>
            <w:r>
              <w:rPr>
                <w:spacing w:val="-6"/>
                <w:sz w:val="22"/>
              </w:rPr>
              <w:t>login</w:t>
            </w:r>
            <w:r>
              <w:rPr>
                <w:spacing w:val="-5"/>
                <w:sz w:val="22"/>
              </w:rPr>
              <w:t> </w:t>
            </w:r>
            <w:r>
              <w:rPr>
                <w:spacing w:val="-6"/>
                <w:sz w:val="22"/>
              </w:rPr>
              <w:t>simultaneously</w:t>
            </w:r>
            <w:r>
              <w:rPr>
                <w:spacing w:val="-5"/>
                <w:sz w:val="22"/>
              </w:rPr>
              <w:t> </w:t>
            </w:r>
            <w:r>
              <w:rPr>
                <w:spacing w:val="-6"/>
                <w:sz w:val="22"/>
              </w:rPr>
              <w:t>by</w:t>
            </w:r>
            <w:r>
              <w:rPr>
                <w:spacing w:val="-5"/>
                <w:sz w:val="22"/>
              </w:rPr>
              <w:t> </w:t>
            </w:r>
            <w:r>
              <w:rPr>
                <w:spacing w:val="-6"/>
                <w:sz w:val="22"/>
              </w:rPr>
              <w:t>two</w:t>
            </w:r>
            <w:r>
              <w:rPr>
                <w:sz w:val="22"/>
              </w:rPr>
              <w:t> </w:t>
            </w:r>
            <w:r>
              <w:rPr>
                <w:spacing w:val="-6"/>
                <w:sz w:val="22"/>
              </w:rPr>
              <w:t>members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Bid</w:t>
            </w:r>
          </w:p>
          <w:p>
            <w:pPr>
              <w:pStyle w:val="TableParagraph"/>
              <w:spacing w:line="246" w:lineRule="exact"/>
              <w:ind w:left="470"/>
              <w:jc w:val="both"/>
              <w:rPr>
                <w:sz w:val="22"/>
              </w:rPr>
            </w:pPr>
            <w:r>
              <w:rPr>
                <w:spacing w:val="-6"/>
                <w:sz w:val="22"/>
              </w:rPr>
              <w:t>opening </w:t>
            </w:r>
            <w:r>
              <w:rPr>
                <w:spacing w:val="-2"/>
                <w:sz w:val="22"/>
              </w:rPr>
              <w:t>committee.</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93" w:hanging="360"/>
              <w:jc w:val="both"/>
              <w:rPr>
                <w:sz w:val="22"/>
              </w:rPr>
            </w:pPr>
            <w:r>
              <w:rPr>
                <w:spacing w:val="-2"/>
                <w:sz w:val="22"/>
              </w:rPr>
              <w:t>22.3</w:t>
            </w:r>
            <w:r>
              <w:rPr>
                <w:spacing w:val="-4"/>
                <w:sz w:val="22"/>
              </w:rPr>
              <w:t> </w:t>
            </w:r>
            <w:r>
              <w:rPr>
                <w:spacing w:val="-2"/>
                <w:sz w:val="22"/>
              </w:rPr>
              <w:t>Electronically</w:t>
            </w:r>
            <w:r>
              <w:rPr>
                <w:spacing w:val="-8"/>
                <w:sz w:val="22"/>
              </w:rPr>
              <w:t> </w:t>
            </w:r>
            <w:r>
              <w:rPr>
                <w:spacing w:val="-2"/>
                <w:sz w:val="22"/>
              </w:rPr>
              <w:t>submitted</w:t>
            </w:r>
            <w:r>
              <w:rPr>
                <w:spacing w:val="-8"/>
                <w:sz w:val="22"/>
              </w:rPr>
              <w:t> </w:t>
            </w:r>
            <w:r>
              <w:rPr>
                <w:spacing w:val="-2"/>
                <w:sz w:val="22"/>
              </w:rPr>
              <w:t>bid</w:t>
            </w:r>
            <w:r>
              <w:rPr>
                <w:spacing w:val="-8"/>
                <w:sz w:val="22"/>
              </w:rPr>
              <w:t> </w:t>
            </w:r>
            <w:r>
              <w:rPr>
                <w:spacing w:val="-2"/>
                <w:sz w:val="22"/>
              </w:rPr>
              <w:t>shall</w:t>
            </w:r>
            <w:r>
              <w:rPr>
                <w:spacing w:val="-7"/>
                <w:sz w:val="22"/>
              </w:rPr>
              <w:t> </w:t>
            </w:r>
            <w:r>
              <w:rPr>
                <w:spacing w:val="-2"/>
                <w:sz w:val="22"/>
              </w:rPr>
              <w:t>be</w:t>
            </w:r>
            <w:r>
              <w:rPr>
                <w:spacing w:val="-5"/>
                <w:sz w:val="22"/>
              </w:rPr>
              <w:t> </w:t>
            </w:r>
            <w:r>
              <w:rPr>
                <w:spacing w:val="-2"/>
                <w:sz w:val="22"/>
              </w:rPr>
              <w:t>opened</w:t>
            </w:r>
            <w:r>
              <w:rPr>
                <w:spacing w:val="-8"/>
                <w:sz w:val="22"/>
              </w:rPr>
              <w:t> </w:t>
            </w:r>
            <w:r>
              <w:rPr>
                <w:spacing w:val="-2"/>
                <w:sz w:val="22"/>
              </w:rPr>
              <w:t>at</w:t>
            </w:r>
            <w:r>
              <w:rPr>
                <w:spacing w:val="-3"/>
                <w:sz w:val="22"/>
              </w:rPr>
              <w:t> </w:t>
            </w:r>
            <w:r>
              <w:rPr>
                <w:spacing w:val="-2"/>
                <w:sz w:val="22"/>
              </w:rPr>
              <w:t>first</w:t>
            </w:r>
            <w:r>
              <w:rPr>
                <w:spacing w:val="-11"/>
                <w:sz w:val="22"/>
              </w:rPr>
              <w:t> </w:t>
            </w:r>
            <w:r>
              <w:rPr>
                <w:spacing w:val="-2"/>
                <w:sz w:val="22"/>
              </w:rPr>
              <w:t>in</w:t>
            </w:r>
            <w:r>
              <w:rPr>
                <w:spacing w:val="-8"/>
                <w:sz w:val="22"/>
              </w:rPr>
              <w:t> </w:t>
            </w:r>
            <w:r>
              <w:rPr>
                <w:spacing w:val="-2"/>
                <w:sz w:val="22"/>
              </w:rPr>
              <w:t>the</w:t>
            </w:r>
            <w:r>
              <w:rPr>
                <w:spacing w:val="-10"/>
                <w:sz w:val="22"/>
              </w:rPr>
              <w:t> </w:t>
            </w:r>
            <w:r>
              <w:rPr>
                <w:spacing w:val="-2"/>
                <w:sz w:val="22"/>
              </w:rPr>
              <w:t>same</w:t>
            </w:r>
            <w:r>
              <w:rPr>
                <w:spacing w:val="-10"/>
                <w:sz w:val="22"/>
              </w:rPr>
              <w:t> </w:t>
            </w:r>
            <w:r>
              <w:rPr>
                <w:spacing w:val="-2"/>
                <w:sz w:val="22"/>
              </w:rPr>
              <w:t>time</w:t>
            </w:r>
            <w:r>
              <w:rPr>
                <w:spacing w:val="-10"/>
                <w:sz w:val="22"/>
              </w:rPr>
              <w:t> </w:t>
            </w:r>
            <w:r>
              <w:rPr>
                <w:spacing w:val="-2"/>
                <w:sz w:val="22"/>
              </w:rPr>
              <w:t>and</w:t>
            </w:r>
            <w:r>
              <w:rPr>
                <w:spacing w:val="-4"/>
                <w:sz w:val="22"/>
              </w:rPr>
              <w:t> </w:t>
            </w:r>
            <w:r>
              <w:rPr>
                <w:spacing w:val="-2"/>
                <w:sz w:val="22"/>
              </w:rPr>
              <w:t>date </w:t>
            </w:r>
            <w:r>
              <w:rPr>
                <w:sz w:val="22"/>
              </w:rPr>
              <w:t>as</w:t>
            </w:r>
            <w:r>
              <w:rPr>
                <w:spacing w:val="-5"/>
                <w:sz w:val="22"/>
              </w:rPr>
              <w:t> </w:t>
            </w:r>
            <w:r>
              <w:rPr>
                <w:sz w:val="22"/>
              </w:rPr>
              <w:t>specified</w:t>
            </w:r>
            <w:r>
              <w:rPr>
                <w:spacing w:val="-5"/>
                <w:sz w:val="22"/>
              </w:rPr>
              <w:t> </w:t>
            </w:r>
            <w:r>
              <w:rPr>
                <w:sz w:val="22"/>
              </w:rPr>
              <w:t>above. Electronic</w:t>
            </w:r>
            <w:r>
              <w:rPr>
                <w:spacing w:val="-3"/>
                <w:sz w:val="22"/>
              </w:rPr>
              <w:t> </w:t>
            </w:r>
            <w:r>
              <w:rPr>
                <w:sz w:val="22"/>
              </w:rPr>
              <w:t>Bids</w:t>
            </w:r>
            <w:r>
              <w:rPr>
                <w:spacing w:val="-1"/>
                <w:sz w:val="22"/>
              </w:rPr>
              <w:t> </w:t>
            </w:r>
            <w:r>
              <w:rPr>
                <w:sz w:val="22"/>
              </w:rPr>
              <w:t>shall</w:t>
            </w:r>
            <w:r>
              <w:rPr>
                <w:spacing w:val="-5"/>
                <w:sz w:val="22"/>
              </w:rPr>
              <w:t> </w:t>
            </w:r>
            <w:r>
              <w:rPr>
                <w:sz w:val="22"/>
              </w:rPr>
              <w:t>be</w:t>
            </w:r>
            <w:r>
              <w:rPr>
                <w:spacing w:val="-7"/>
                <w:sz w:val="22"/>
              </w:rPr>
              <w:t> </w:t>
            </w:r>
            <w:r>
              <w:rPr>
                <w:sz w:val="22"/>
              </w:rPr>
              <w:t>opened</w:t>
            </w:r>
            <w:r>
              <w:rPr>
                <w:spacing w:val="-5"/>
                <w:sz w:val="22"/>
              </w:rPr>
              <w:t> </w:t>
            </w:r>
            <w:r>
              <w:rPr>
                <w:sz w:val="22"/>
              </w:rPr>
              <w:t>one</w:t>
            </w:r>
            <w:r>
              <w:rPr>
                <w:spacing w:val="-3"/>
                <w:sz w:val="22"/>
              </w:rPr>
              <w:t> </w:t>
            </w:r>
            <w:r>
              <w:rPr>
                <w:sz w:val="22"/>
              </w:rPr>
              <w:t>by</w:t>
            </w:r>
            <w:r>
              <w:rPr>
                <w:spacing w:val="-5"/>
                <w:sz w:val="22"/>
              </w:rPr>
              <w:t> </w:t>
            </w:r>
            <w:r>
              <w:rPr>
                <w:sz w:val="22"/>
              </w:rPr>
              <w:t>one</w:t>
            </w:r>
            <w:r>
              <w:rPr>
                <w:spacing w:val="-7"/>
                <w:sz w:val="22"/>
              </w:rPr>
              <w:t> </w:t>
            </w:r>
            <w:r>
              <w:rPr>
                <w:sz w:val="22"/>
              </w:rPr>
              <w:t>and</w:t>
            </w:r>
            <w:r>
              <w:rPr>
                <w:spacing w:val="-5"/>
                <w:sz w:val="22"/>
              </w:rPr>
              <w:t> </w:t>
            </w:r>
            <w:r>
              <w:rPr>
                <w:sz w:val="22"/>
              </w:rPr>
              <w:t>read</w:t>
            </w:r>
            <w:r>
              <w:rPr>
                <w:spacing w:val="-2"/>
                <w:sz w:val="22"/>
              </w:rPr>
              <w:t> </w:t>
            </w:r>
            <w:r>
              <w:rPr>
                <w:sz w:val="22"/>
              </w:rPr>
              <w:t>out. The</w:t>
            </w:r>
            <w:r>
              <w:rPr>
                <w:spacing w:val="26"/>
                <w:sz w:val="22"/>
              </w:rPr>
              <w:t> </w:t>
            </w:r>
            <w:r>
              <w:rPr>
                <w:sz w:val="22"/>
              </w:rPr>
              <w:t>e-submitted</w:t>
            </w:r>
            <w:r>
              <w:rPr>
                <w:spacing w:val="27"/>
                <w:sz w:val="22"/>
              </w:rPr>
              <w:t> </w:t>
            </w:r>
            <w:r>
              <w:rPr>
                <w:sz w:val="22"/>
              </w:rPr>
              <w:t>bids</w:t>
            </w:r>
            <w:r>
              <w:rPr>
                <w:spacing w:val="34"/>
                <w:sz w:val="22"/>
              </w:rPr>
              <w:t> </w:t>
            </w:r>
            <w:r>
              <w:rPr>
                <w:sz w:val="22"/>
              </w:rPr>
              <w:t>must</w:t>
            </w:r>
            <w:r>
              <w:rPr>
                <w:spacing w:val="30"/>
                <w:sz w:val="22"/>
              </w:rPr>
              <w:t> </w:t>
            </w:r>
            <w:r>
              <w:rPr>
                <w:sz w:val="22"/>
              </w:rPr>
              <w:t>be</w:t>
            </w:r>
            <w:r>
              <w:rPr>
                <w:spacing w:val="25"/>
                <w:sz w:val="22"/>
              </w:rPr>
              <w:t> </w:t>
            </w:r>
            <w:r>
              <w:rPr>
                <w:sz w:val="22"/>
              </w:rPr>
              <w:t>readable</w:t>
            </w:r>
            <w:r>
              <w:rPr>
                <w:spacing w:val="24"/>
                <w:sz w:val="22"/>
              </w:rPr>
              <w:t> </w:t>
            </w:r>
            <w:r>
              <w:rPr>
                <w:sz w:val="22"/>
              </w:rPr>
              <w:t>through</w:t>
            </w:r>
            <w:r>
              <w:rPr>
                <w:spacing w:val="27"/>
                <w:sz w:val="22"/>
              </w:rPr>
              <w:t> </w:t>
            </w:r>
            <w:r>
              <w:rPr>
                <w:sz w:val="22"/>
              </w:rPr>
              <w:t>open</w:t>
            </w:r>
            <w:r>
              <w:rPr>
                <w:spacing w:val="30"/>
                <w:sz w:val="22"/>
              </w:rPr>
              <w:t> </w:t>
            </w:r>
            <w:r>
              <w:rPr>
                <w:sz w:val="22"/>
              </w:rPr>
              <w:t>standards</w:t>
            </w:r>
            <w:r>
              <w:rPr>
                <w:spacing w:val="31"/>
                <w:sz w:val="22"/>
              </w:rPr>
              <w:t> </w:t>
            </w:r>
            <w:r>
              <w:rPr>
                <w:spacing w:val="-2"/>
                <w:sz w:val="22"/>
              </w:rPr>
              <w:t>interfaces.</w:t>
            </w:r>
          </w:p>
          <w:p>
            <w:pPr>
              <w:pStyle w:val="TableParagraph"/>
              <w:spacing w:line="246" w:lineRule="exact"/>
              <w:ind w:left="470"/>
              <w:jc w:val="both"/>
              <w:rPr>
                <w:sz w:val="22"/>
              </w:rPr>
            </w:pPr>
            <w:r>
              <w:rPr>
                <w:spacing w:val="-6"/>
                <w:sz w:val="22"/>
              </w:rPr>
              <w:t>Unreadable</w:t>
            </w:r>
            <w:r>
              <w:rPr>
                <w:spacing w:val="-10"/>
                <w:sz w:val="22"/>
              </w:rPr>
              <w:t> </w:t>
            </w:r>
            <w:r>
              <w:rPr>
                <w:spacing w:val="-6"/>
                <w:sz w:val="22"/>
              </w:rPr>
              <w:t>and</w:t>
            </w:r>
            <w:r>
              <w:rPr>
                <w:sz w:val="22"/>
              </w:rPr>
              <w:t> </w:t>
            </w:r>
            <w:r>
              <w:rPr>
                <w:spacing w:val="-6"/>
                <w:sz w:val="22"/>
              </w:rPr>
              <w:t>or</w:t>
            </w:r>
            <w:r>
              <w:rPr>
                <w:spacing w:val="4"/>
                <w:sz w:val="22"/>
              </w:rPr>
              <w:t> </w:t>
            </w:r>
            <w:r>
              <w:rPr>
                <w:spacing w:val="-6"/>
                <w:sz w:val="22"/>
              </w:rPr>
              <w:t>partially</w:t>
            </w:r>
            <w:r>
              <w:rPr>
                <w:spacing w:val="-5"/>
                <w:sz w:val="22"/>
              </w:rPr>
              <w:t> </w:t>
            </w:r>
            <w:r>
              <w:rPr>
                <w:spacing w:val="-6"/>
                <w:sz w:val="22"/>
              </w:rPr>
              <w:t>submitted</w:t>
            </w:r>
            <w:r>
              <w:rPr>
                <w:spacing w:val="-4"/>
                <w:sz w:val="22"/>
              </w:rPr>
              <w:t> </w:t>
            </w:r>
            <w:r>
              <w:rPr>
                <w:spacing w:val="-6"/>
                <w:sz w:val="22"/>
              </w:rPr>
              <w:t>bid</w:t>
            </w:r>
            <w:r>
              <w:rPr>
                <w:spacing w:val="-5"/>
                <w:sz w:val="22"/>
              </w:rPr>
              <w:t> </w:t>
            </w:r>
            <w:r>
              <w:rPr>
                <w:spacing w:val="-6"/>
                <w:sz w:val="22"/>
              </w:rPr>
              <w:t>files</w:t>
            </w:r>
            <w:r>
              <w:rPr>
                <w:sz w:val="22"/>
              </w:rPr>
              <w:t> </w:t>
            </w:r>
            <w:r>
              <w:rPr>
                <w:spacing w:val="-6"/>
                <w:sz w:val="22"/>
              </w:rPr>
              <w:t>shall</w:t>
            </w:r>
            <w:r>
              <w:rPr>
                <w:spacing w:val="-3"/>
                <w:sz w:val="22"/>
              </w:rPr>
              <w:t> </w:t>
            </w:r>
            <w:r>
              <w:rPr>
                <w:spacing w:val="-6"/>
                <w:sz w:val="22"/>
              </w:rPr>
              <w:t>be</w:t>
            </w:r>
            <w:r>
              <w:rPr>
                <w:spacing w:val="-8"/>
                <w:sz w:val="22"/>
              </w:rPr>
              <w:t> </w:t>
            </w:r>
            <w:r>
              <w:rPr>
                <w:spacing w:val="-6"/>
                <w:sz w:val="22"/>
              </w:rPr>
              <w:t>considered</w:t>
            </w:r>
            <w:r>
              <w:rPr>
                <w:spacing w:val="-4"/>
                <w:sz w:val="22"/>
              </w:rPr>
              <w:t> </w:t>
            </w:r>
            <w:r>
              <w:rPr>
                <w:spacing w:val="-6"/>
                <w:sz w:val="22"/>
              </w:rPr>
              <w:t>incomplete.</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2"/>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10"/>
                <w:sz w:val="22"/>
              </w:rPr>
              <w:t> </w:t>
            </w:r>
            <w:r>
              <w:rPr>
                <w:spacing w:val="-4"/>
                <w:sz w:val="22"/>
              </w:rPr>
              <w:t>opened,</w:t>
            </w:r>
            <w:r>
              <w:rPr>
                <w:spacing w:val="-7"/>
                <w:sz w:val="22"/>
              </w:rPr>
              <w:t> </w:t>
            </w:r>
            <w:r>
              <w:rPr>
                <w:spacing w:val="-4"/>
                <w:sz w:val="22"/>
              </w:rPr>
              <w:t>but</w:t>
            </w:r>
            <w:r>
              <w:rPr>
                <w:spacing w:val="-10"/>
                <w:sz w:val="22"/>
              </w:rPr>
              <w:t> </w:t>
            </w:r>
            <w:r>
              <w:rPr>
                <w:spacing w:val="-4"/>
                <w:sz w:val="22"/>
              </w:rPr>
              <w:t>returned</w:t>
            </w:r>
            <w:r>
              <w:rPr>
                <w:spacing w:val="-9"/>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10"/>
                <w:sz w:val="22"/>
              </w:rPr>
              <w:t> </w:t>
            </w:r>
            <w:r>
              <w:rPr>
                <w:spacing w:val="-2"/>
                <w:sz w:val="22"/>
              </w:rPr>
              <w:t>out</w:t>
            </w:r>
            <w:r>
              <w:rPr>
                <w:spacing w:val="-5"/>
                <w:sz w:val="22"/>
              </w:rPr>
              <w:t> </w:t>
            </w:r>
            <w:r>
              <w:rPr>
                <w:spacing w:val="-2"/>
                <w:sz w:val="22"/>
              </w:rPr>
              <w:t>at</w:t>
            </w:r>
            <w:r>
              <w:rPr>
                <w:spacing w:val="-5"/>
                <w:sz w:val="22"/>
              </w:rPr>
              <w:t> </w:t>
            </w:r>
            <w:r>
              <w:rPr>
                <w:spacing w:val="-2"/>
                <w:sz w:val="22"/>
              </w:rPr>
              <w:t>bid</w:t>
            </w:r>
            <w:r>
              <w:rPr>
                <w:spacing w:val="-10"/>
                <w:sz w:val="22"/>
              </w:rPr>
              <w:t> </w:t>
            </w:r>
            <w:r>
              <w:rPr>
                <w:spacing w:val="-2"/>
                <w:sz w:val="22"/>
              </w:rPr>
              <w:t>opening.</w:t>
            </w:r>
            <w:r>
              <w:rPr>
                <w:spacing w:val="-4"/>
                <w:sz w:val="22"/>
              </w:rPr>
              <w:t> </w:t>
            </w:r>
            <w:r>
              <w:rPr>
                <w:spacing w:val="-2"/>
                <w:sz w:val="22"/>
              </w:rPr>
              <w:t>Next,</w:t>
            </w:r>
            <w:r>
              <w:rPr>
                <w:spacing w:val="-4"/>
                <w:sz w:val="22"/>
              </w:rPr>
              <w:t> </w:t>
            </w:r>
            <w:r>
              <w:rPr>
                <w:spacing w:val="-2"/>
                <w:sz w:val="22"/>
              </w:rPr>
              <w:t>envelopes marked</w:t>
            </w:r>
            <w:r>
              <w:rPr>
                <w:spacing w:val="-10"/>
                <w:sz w:val="22"/>
              </w:rPr>
              <w:t> </w:t>
            </w:r>
            <w:r>
              <w:rPr>
                <w:spacing w:val="-2"/>
                <w:sz w:val="22"/>
              </w:rPr>
              <w:t>“MODIFICATION”</w:t>
            </w:r>
            <w:r>
              <w:rPr>
                <w:spacing w:val="-8"/>
                <w:sz w:val="22"/>
              </w:rPr>
              <w:t> </w:t>
            </w:r>
            <w:r>
              <w:rPr>
                <w:spacing w:val="-2"/>
                <w:sz w:val="22"/>
              </w:rPr>
              <w:t>shall</w:t>
            </w:r>
            <w:r>
              <w:rPr>
                <w:spacing w:val="-9"/>
                <w:sz w:val="22"/>
              </w:rPr>
              <w:t> </w:t>
            </w:r>
            <w:r>
              <w:rPr>
                <w:spacing w:val="-2"/>
                <w:sz w:val="22"/>
              </w:rPr>
              <w:t>be </w:t>
            </w:r>
            <w:r>
              <w:rPr>
                <w:sz w:val="22"/>
              </w:rPr>
              <w:t>opened</w:t>
            </w:r>
            <w:r>
              <w:rPr>
                <w:spacing w:val="-14"/>
                <w:sz w:val="22"/>
              </w:rPr>
              <w:t> </w:t>
            </w:r>
            <w:r>
              <w:rPr>
                <w:sz w:val="22"/>
              </w:rPr>
              <w:t>and</w:t>
            </w:r>
            <w:r>
              <w:rPr>
                <w:spacing w:val="-13"/>
                <w:sz w:val="22"/>
              </w:rPr>
              <w:t> </w:t>
            </w:r>
            <w:r>
              <w:rPr>
                <w:sz w:val="22"/>
              </w:rPr>
              <w:t>read</w:t>
            </w:r>
            <w:r>
              <w:rPr>
                <w:spacing w:val="-13"/>
                <w:sz w:val="22"/>
              </w:rPr>
              <w:t> </w:t>
            </w:r>
            <w:r>
              <w:rPr>
                <w:sz w:val="22"/>
              </w:rPr>
              <w:t>out</w:t>
            </w:r>
            <w:r>
              <w:rPr>
                <w:spacing w:val="-10"/>
                <w:sz w:val="22"/>
              </w:rPr>
              <w:t> </w:t>
            </w:r>
            <w:r>
              <w:rPr>
                <w:sz w:val="22"/>
              </w:rPr>
              <w:t>with</w:t>
            </w:r>
            <w:r>
              <w:rPr>
                <w:spacing w:val="-13"/>
                <w:sz w:val="22"/>
              </w:rPr>
              <w:t> </w:t>
            </w:r>
            <w:r>
              <w:rPr>
                <w:sz w:val="22"/>
              </w:rPr>
              <w:t>the</w:t>
            </w:r>
            <w:r>
              <w:rPr>
                <w:spacing w:val="-14"/>
                <w:sz w:val="22"/>
              </w:rPr>
              <w:t> </w:t>
            </w:r>
            <w:r>
              <w:rPr>
                <w:sz w:val="22"/>
              </w:rPr>
              <w:t>corresponding</w:t>
            </w:r>
            <w:r>
              <w:rPr>
                <w:spacing w:val="-13"/>
                <w:sz w:val="22"/>
              </w:rPr>
              <w:t> </w:t>
            </w:r>
            <w:r>
              <w:rPr>
                <w:sz w:val="22"/>
              </w:rPr>
              <w:t>bid.</w:t>
            </w:r>
            <w:r>
              <w:rPr>
                <w:spacing w:val="-9"/>
                <w:sz w:val="22"/>
              </w:rPr>
              <w:t> </w:t>
            </w:r>
            <w:r>
              <w:rPr>
                <w:sz w:val="22"/>
              </w:rPr>
              <w:t>No</w:t>
            </w:r>
            <w:r>
              <w:rPr>
                <w:spacing w:val="-13"/>
                <w:sz w:val="22"/>
              </w:rPr>
              <w:t> </w:t>
            </w:r>
            <w:r>
              <w:rPr>
                <w:sz w:val="22"/>
              </w:rPr>
              <w:t>bid</w:t>
            </w:r>
            <w:r>
              <w:rPr>
                <w:spacing w:val="-11"/>
                <w:sz w:val="22"/>
              </w:rPr>
              <w:t> </w:t>
            </w:r>
            <w:r>
              <w:rPr>
                <w:sz w:val="22"/>
              </w:rPr>
              <w:t>modification</w:t>
            </w:r>
            <w:r>
              <w:rPr>
                <w:spacing w:val="-13"/>
                <w:sz w:val="22"/>
              </w:rPr>
              <w:t> </w:t>
            </w:r>
            <w:r>
              <w:rPr>
                <w:sz w:val="22"/>
              </w:rPr>
              <w:t>shall</w:t>
            </w:r>
            <w:r>
              <w:rPr>
                <w:spacing w:val="-12"/>
                <w:sz w:val="22"/>
              </w:rPr>
              <w:t> </w:t>
            </w:r>
            <w:r>
              <w:rPr>
                <w:sz w:val="22"/>
              </w:rPr>
              <w:t>be permitted unless the corresponding modification notice contains a valid authorization</w:t>
            </w:r>
            <w:r>
              <w:rPr>
                <w:spacing w:val="-11"/>
                <w:sz w:val="22"/>
              </w:rPr>
              <w:t> </w:t>
            </w:r>
            <w:r>
              <w:rPr>
                <w:sz w:val="22"/>
              </w:rPr>
              <w:t>to</w:t>
            </w:r>
            <w:r>
              <w:rPr>
                <w:spacing w:val="-11"/>
                <w:sz w:val="22"/>
              </w:rPr>
              <w:t> </w:t>
            </w:r>
            <w:r>
              <w:rPr>
                <w:sz w:val="22"/>
              </w:rPr>
              <w:t>request</w:t>
            </w:r>
            <w:r>
              <w:rPr>
                <w:spacing w:val="-8"/>
                <w:sz w:val="22"/>
              </w:rPr>
              <w:t> </w:t>
            </w:r>
            <w:r>
              <w:rPr>
                <w:sz w:val="22"/>
              </w:rPr>
              <w:t>the</w:t>
            </w:r>
            <w:r>
              <w:rPr>
                <w:spacing w:val="-10"/>
                <w:sz w:val="22"/>
              </w:rPr>
              <w:t> </w:t>
            </w:r>
            <w:r>
              <w:rPr>
                <w:sz w:val="22"/>
              </w:rPr>
              <w:t>modification</w:t>
            </w:r>
            <w:r>
              <w:rPr>
                <w:spacing w:val="-11"/>
                <w:sz w:val="22"/>
              </w:rPr>
              <w:t> </w:t>
            </w:r>
            <w:r>
              <w:rPr>
                <w:sz w:val="22"/>
              </w:rPr>
              <w:t>and</w:t>
            </w:r>
            <w:r>
              <w:rPr>
                <w:spacing w:val="-9"/>
                <w:sz w:val="22"/>
              </w:rPr>
              <w:t> </w:t>
            </w:r>
            <w:r>
              <w:rPr>
                <w:sz w:val="22"/>
              </w:rPr>
              <w:t>is</w:t>
            </w:r>
            <w:r>
              <w:rPr>
                <w:spacing w:val="-8"/>
                <w:sz w:val="22"/>
              </w:rPr>
              <w:t> </w:t>
            </w:r>
            <w:r>
              <w:rPr>
                <w:sz w:val="22"/>
              </w:rPr>
              <w:t>read</w:t>
            </w:r>
            <w:r>
              <w:rPr>
                <w:spacing w:val="-9"/>
                <w:sz w:val="22"/>
              </w:rPr>
              <w:t> </w:t>
            </w:r>
            <w:r>
              <w:rPr>
                <w:sz w:val="22"/>
              </w:rPr>
              <w:t>out</w:t>
            </w:r>
            <w:r>
              <w:rPr>
                <w:spacing w:val="-8"/>
                <w:sz w:val="22"/>
              </w:rPr>
              <w:t> </w:t>
            </w:r>
            <w:r>
              <w:rPr>
                <w:sz w:val="22"/>
              </w:rPr>
              <w:t>at</w:t>
            </w:r>
            <w:r>
              <w:rPr>
                <w:spacing w:val="-8"/>
                <w:sz w:val="22"/>
              </w:rPr>
              <w:t> </w:t>
            </w:r>
            <w:r>
              <w:rPr>
                <w:sz w:val="22"/>
              </w:rPr>
              <w:t>bid</w:t>
            </w:r>
            <w:r>
              <w:rPr>
                <w:spacing w:val="-11"/>
                <w:sz w:val="22"/>
              </w:rPr>
              <w:t> </w:t>
            </w:r>
            <w:r>
              <w:rPr>
                <w:sz w:val="22"/>
              </w:rPr>
              <w:t>opening.</w:t>
            </w:r>
            <w:r>
              <w:rPr>
                <w:spacing w:val="-7"/>
                <w:sz w:val="22"/>
              </w:rPr>
              <w:t> </w:t>
            </w:r>
            <w:r>
              <w:rPr>
                <w:sz w:val="22"/>
              </w:rPr>
              <w:t>Only envelopes</w:t>
            </w:r>
            <w:r>
              <w:rPr>
                <w:spacing w:val="21"/>
                <w:sz w:val="22"/>
              </w:rPr>
              <w:t> </w:t>
            </w:r>
            <w:r>
              <w:rPr>
                <w:sz w:val="22"/>
              </w:rPr>
              <w:t>that</w:t>
            </w:r>
            <w:r>
              <w:rPr>
                <w:spacing w:val="23"/>
                <w:sz w:val="22"/>
              </w:rPr>
              <w:t> </w:t>
            </w:r>
            <w:r>
              <w:rPr>
                <w:sz w:val="22"/>
              </w:rPr>
              <w:t>are</w:t>
            </w:r>
            <w:r>
              <w:rPr>
                <w:spacing w:val="16"/>
                <w:sz w:val="22"/>
              </w:rPr>
              <w:t> </w:t>
            </w:r>
            <w:r>
              <w:rPr>
                <w:sz w:val="22"/>
              </w:rPr>
              <w:t>opened</w:t>
            </w:r>
            <w:r>
              <w:rPr>
                <w:spacing w:val="19"/>
                <w:sz w:val="22"/>
              </w:rPr>
              <w:t> </w:t>
            </w:r>
            <w:r>
              <w:rPr>
                <w:sz w:val="22"/>
              </w:rPr>
              <w:t>and</w:t>
            </w:r>
            <w:r>
              <w:rPr>
                <w:spacing w:val="19"/>
                <w:sz w:val="22"/>
              </w:rPr>
              <w:t> </w:t>
            </w:r>
            <w:r>
              <w:rPr>
                <w:sz w:val="22"/>
              </w:rPr>
              <w:t>read</w:t>
            </w:r>
            <w:r>
              <w:rPr>
                <w:spacing w:val="22"/>
                <w:sz w:val="22"/>
              </w:rPr>
              <w:t> </w:t>
            </w:r>
            <w:r>
              <w:rPr>
                <w:sz w:val="22"/>
              </w:rPr>
              <w:t>out</w:t>
            </w:r>
            <w:r>
              <w:rPr>
                <w:spacing w:val="23"/>
                <w:sz w:val="22"/>
              </w:rPr>
              <w:t> </w:t>
            </w:r>
            <w:r>
              <w:rPr>
                <w:sz w:val="22"/>
              </w:rPr>
              <w:t>at</w:t>
            </w:r>
            <w:r>
              <w:rPr>
                <w:spacing w:val="23"/>
                <w:sz w:val="22"/>
              </w:rPr>
              <w:t> </w:t>
            </w:r>
            <w:r>
              <w:rPr>
                <w:sz w:val="22"/>
              </w:rPr>
              <w:t>bid</w:t>
            </w:r>
            <w:r>
              <w:rPr>
                <w:spacing w:val="22"/>
                <w:sz w:val="22"/>
              </w:rPr>
              <w:t> </w:t>
            </w:r>
            <w:r>
              <w:rPr>
                <w:sz w:val="22"/>
              </w:rPr>
              <w:t>opening</w:t>
            </w:r>
            <w:r>
              <w:rPr>
                <w:spacing w:val="19"/>
                <w:sz w:val="22"/>
              </w:rPr>
              <w:t> </w:t>
            </w:r>
            <w:r>
              <w:rPr>
                <w:sz w:val="22"/>
              </w:rPr>
              <w:t>shall</w:t>
            </w:r>
            <w:r>
              <w:rPr>
                <w:spacing w:val="20"/>
                <w:sz w:val="22"/>
              </w:rPr>
              <w:t> </w:t>
            </w:r>
            <w:r>
              <w:rPr>
                <w:sz w:val="22"/>
              </w:rPr>
              <w:t>be</w:t>
            </w:r>
            <w:r>
              <w:rPr>
                <w:spacing w:val="17"/>
                <w:sz w:val="22"/>
              </w:rPr>
              <w:t> </w:t>
            </w:r>
            <w:r>
              <w:rPr>
                <w:spacing w:val="-2"/>
                <w:sz w:val="22"/>
              </w:rPr>
              <w:t>considered</w:t>
            </w:r>
          </w:p>
          <w:p>
            <w:pPr>
              <w:pStyle w:val="TableParagraph"/>
              <w:spacing w:before="4"/>
              <w:ind w:left="470"/>
              <w:rPr>
                <w:sz w:val="22"/>
              </w:rPr>
            </w:pPr>
            <w:r>
              <w:rPr>
                <w:spacing w:val="-2"/>
                <w:sz w:val="22"/>
              </w:rPr>
              <w:t>further.</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106" w:hanging="432"/>
              <w:jc w:val="both"/>
              <w:rPr>
                <w:sz w:val="22"/>
              </w:rPr>
            </w:pPr>
            <w:r>
              <w:rPr>
                <w:sz w:val="22"/>
              </w:rPr>
              <w:t>22.5</w:t>
            </w:r>
            <w:r>
              <w:rPr>
                <w:spacing w:val="21"/>
                <w:sz w:val="22"/>
              </w:rPr>
              <w:t> </w:t>
            </w:r>
            <w:r>
              <w:rPr>
                <w:sz w:val="22"/>
              </w:rPr>
              <w:t>All</w:t>
            </w:r>
            <w:r>
              <w:rPr>
                <w:spacing w:val="22"/>
                <w:sz w:val="22"/>
              </w:rPr>
              <w:t> </w:t>
            </w:r>
            <w:r>
              <w:rPr>
                <w:sz w:val="22"/>
              </w:rPr>
              <w:t>other</w:t>
            </w:r>
            <w:r>
              <w:rPr>
                <w:spacing w:val="20"/>
                <w:sz w:val="22"/>
              </w:rPr>
              <w:t> </w:t>
            </w:r>
            <w:r>
              <w:rPr>
                <w:sz w:val="22"/>
              </w:rPr>
              <w:t>envelopes shall be opened one at a</w:t>
            </w:r>
            <w:r>
              <w:rPr>
                <w:spacing w:val="19"/>
                <w:sz w:val="22"/>
              </w:rPr>
              <w:t> </w:t>
            </w:r>
            <w:r>
              <w:rPr>
                <w:sz w:val="22"/>
              </w:rPr>
              <w:t>time, reading</w:t>
            </w:r>
            <w:r>
              <w:rPr>
                <w:spacing w:val="29"/>
                <w:sz w:val="22"/>
              </w:rPr>
              <w:t> </w:t>
            </w:r>
            <w:r>
              <w:rPr>
                <w:sz w:val="22"/>
              </w:rPr>
              <w:t>out: the name of</w:t>
            </w:r>
            <w:r>
              <w:rPr>
                <w:spacing w:val="-5"/>
                <w:sz w:val="22"/>
              </w:rPr>
              <w:t> </w:t>
            </w:r>
            <w:r>
              <w:rPr>
                <w:sz w:val="22"/>
              </w:rPr>
              <w:t>the Bidder;</w:t>
            </w:r>
            <w:r>
              <w:rPr>
                <w:spacing w:val="-1"/>
                <w:sz w:val="22"/>
              </w:rPr>
              <w:t> </w:t>
            </w:r>
            <w:r>
              <w:rPr>
                <w:sz w:val="22"/>
              </w:rPr>
              <w:t>the</w:t>
            </w:r>
            <w:r>
              <w:rPr>
                <w:spacing w:val="-4"/>
                <w:sz w:val="22"/>
              </w:rPr>
              <w:t> </w:t>
            </w:r>
            <w:r>
              <w:rPr>
                <w:sz w:val="22"/>
              </w:rPr>
              <w:t>Bid</w:t>
            </w:r>
            <w:r>
              <w:rPr>
                <w:spacing w:val="-2"/>
                <w:sz w:val="22"/>
              </w:rPr>
              <w:t> </w:t>
            </w:r>
            <w:r>
              <w:rPr>
                <w:sz w:val="22"/>
              </w:rPr>
              <w:t>Price(s),</w:t>
            </w:r>
            <w:r>
              <w:rPr>
                <w:spacing w:val="-1"/>
                <w:sz w:val="22"/>
              </w:rPr>
              <w:t> </w:t>
            </w:r>
            <w:r>
              <w:rPr>
                <w:sz w:val="22"/>
              </w:rPr>
              <w:t>including</w:t>
            </w:r>
            <w:r>
              <w:rPr>
                <w:spacing w:val="-7"/>
                <w:sz w:val="22"/>
              </w:rPr>
              <w:t> </w:t>
            </w:r>
            <w:r>
              <w:rPr>
                <w:sz w:val="22"/>
              </w:rPr>
              <w:t>any discounts</w:t>
            </w:r>
            <w:r>
              <w:rPr>
                <w:spacing w:val="-6"/>
                <w:sz w:val="22"/>
              </w:rPr>
              <w:t> </w:t>
            </w:r>
            <w:r>
              <w:rPr>
                <w:sz w:val="22"/>
              </w:rPr>
              <w:t>and</w:t>
            </w:r>
            <w:r>
              <w:rPr>
                <w:spacing w:val="-14"/>
                <w:sz w:val="22"/>
              </w:rPr>
              <w:t> </w:t>
            </w:r>
            <w:r>
              <w:rPr>
                <w:sz w:val="22"/>
              </w:rPr>
              <w:t>alternative</w:t>
            </w:r>
            <w:r>
              <w:rPr>
                <w:spacing w:val="-13"/>
                <w:sz w:val="22"/>
              </w:rPr>
              <w:t> </w:t>
            </w:r>
            <w:r>
              <w:rPr>
                <w:sz w:val="22"/>
              </w:rPr>
              <w:t>bids and</w:t>
            </w:r>
            <w:r>
              <w:rPr>
                <w:spacing w:val="-14"/>
                <w:sz w:val="22"/>
              </w:rPr>
              <w:t> </w:t>
            </w:r>
            <w:r>
              <w:rPr>
                <w:sz w:val="22"/>
              </w:rPr>
              <w:t>indicating</w:t>
            </w:r>
            <w:r>
              <w:rPr>
                <w:spacing w:val="-11"/>
                <w:sz w:val="22"/>
              </w:rPr>
              <w:t> </w:t>
            </w:r>
            <w:r>
              <w:rPr>
                <w:sz w:val="22"/>
              </w:rPr>
              <w:t>whether</w:t>
            </w:r>
            <w:r>
              <w:rPr>
                <w:spacing w:val="-10"/>
                <w:sz w:val="22"/>
              </w:rPr>
              <w:t> </w:t>
            </w:r>
            <w:r>
              <w:rPr>
                <w:sz w:val="22"/>
              </w:rPr>
              <w:t>there</w:t>
            </w:r>
            <w:r>
              <w:rPr>
                <w:spacing w:val="-13"/>
                <w:sz w:val="22"/>
              </w:rPr>
              <w:t> </w:t>
            </w:r>
            <w:r>
              <w:rPr>
                <w:sz w:val="22"/>
              </w:rPr>
              <w:t>is</w:t>
            </w:r>
            <w:r>
              <w:rPr>
                <w:spacing w:val="-12"/>
                <w:sz w:val="22"/>
              </w:rPr>
              <w:t> </w:t>
            </w:r>
            <w:r>
              <w:rPr>
                <w:sz w:val="22"/>
              </w:rPr>
              <w:t>a</w:t>
            </w:r>
            <w:r>
              <w:rPr>
                <w:spacing w:val="-4"/>
                <w:sz w:val="22"/>
              </w:rPr>
              <w:t> </w:t>
            </w:r>
            <w:r>
              <w:rPr>
                <w:sz w:val="22"/>
              </w:rPr>
              <w:t>modification;</w:t>
            </w:r>
            <w:r>
              <w:rPr>
                <w:spacing w:val="-11"/>
                <w:sz w:val="22"/>
              </w:rPr>
              <w:t> </w:t>
            </w:r>
            <w:r>
              <w:rPr>
                <w:sz w:val="22"/>
              </w:rPr>
              <w:t>the</w:t>
            </w:r>
            <w:r>
              <w:rPr>
                <w:spacing w:val="-14"/>
                <w:sz w:val="22"/>
              </w:rPr>
              <w:t> </w:t>
            </w:r>
            <w:r>
              <w:rPr>
                <w:sz w:val="22"/>
              </w:rPr>
              <w:t>presence</w:t>
            </w:r>
            <w:r>
              <w:rPr>
                <w:spacing w:val="-13"/>
                <w:sz w:val="22"/>
              </w:rPr>
              <w:t> </w:t>
            </w:r>
            <w:r>
              <w:rPr>
                <w:sz w:val="22"/>
              </w:rPr>
              <w:t>of</w:t>
            </w:r>
            <w:r>
              <w:rPr>
                <w:spacing w:val="-13"/>
                <w:sz w:val="22"/>
              </w:rPr>
              <w:t> </w:t>
            </w:r>
            <w:r>
              <w:rPr>
                <w:sz w:val="22"/>
              </w:rPr>
              <w:t>a</w:t>
            </w:r>
            <w:r>
              <w:rPr>
                <w:spacing w:val="-11"/>
                <w:sz w:val="22"/>
              </w:rPr>
              <w:t> </w:t>
            </w:r>
            <w:r>
              <w:rPr>
                <w:sz w:val="22"/>
              </w:rPr>
              <w:t>bid</w:t>
            </w:r>
            <w:r>
              <w:rPr>
                <w:spacing w:val="-14"/>
                <w:sz w:val="22"/>
              </w:rPr>
              <w:t> </w:t>
            </w:r>
            <w:r>
              <w:rPr>
                <w:sz w:val="22"/>
              </w:rPr>
              <w:t>security and any other details as the Employer may consider appropriate. Only discounts and</w:t>
            </w:r>
            <w:r>
              <w:rPr>
                <w:spacing w:val="-3"/>
                <w:sz w:val="22"/>
              </w:rPr>
              <w:t> </w:t>
            </w:r>
            <w:r>
              <w:rPr>
                <w:sz w:val="22"/>
              </w:rPr>
              <w:t>alternative offers read out at bid opening shall be</w:t>
            </w:r>
            <w:r>
              <w:rPr>
                <w:spacing w:val="-1"/>
                <w:sz w:val="22"/>
              </w:rPr>
              <w:t> </w:t>
            </w:r>
            <w:r>
              <w:rPr>
                <w:sz w:val="22"/>
              </w:rPr>
              <w:t>considered for</w:t>
            </w:r>
            <w:r>
              <w:rPr>
                <w:spacing w:val="-14"/>
                <w:sz w:val="22"/>
              </w:rPr>
              <w:t> </w:t>
            </w:r>
            <w:r>
              <w:rPr>
                <w:sz w:val="22"/>
              </w:rPr>
              <w:t>evaluation.</w:t>
            </w:r>
            <w:r>
              <w:rPr>
                <w:spacing w:val="-14"/>
                <w:sz w:val="22"/>
              </w:rPr>
              <w:t> </w:t>
            </w:r>
            <w:r>
              <w:rPr>
                <w:sz w:val="22"/>
              </w:rPr>
              <w:t>No</w:t>
            </w:r>
            <w:r>
              <w:rPr>
                <w:spacing w:val="-14"/>
                <w:sz w:val="22"/>
              </w:rPr>
              <w:t> </w:t>
            </w:r>
            <w:r>
              <w:rPr>
                <w:sz w:val="22"/>
              </w:rPr>
              <w:t>bid</w:t>
            </w:r>
            <w:r>
              <w:rPr>
                <w:spacing w:val="-13"/>
                <w:sz w:val="22"/>
              </w:rPr>
              <w:t> </w:t>
            </w:r>
            <w:r>
              <w:rPr>
                <w:sz w:val="22"/>
              </w:rPr>
              <w:t>shall</w:t>
            </w:r>
            <w:r>
              <w:rPr>
                <w:spacing w:val="-11"/>
                <w:sz w:val="22"/>
              </w:rPr>
              <w:t> </w:t>
            </w:r>
            <w:r>
              <w:rPr>
                <w:sz w:val="22"/>
              </w:rPr>
              <w:t>be</w:t>
            </w:r>
            <w:r>
              <w:rPr>
                <w:spacing w:val="-14"/>
                <w:sz w:val="22"/>
              </w:rPr>
              <w:t> </w:t>
            </w:r>
            <w:r>
              <w:rPr>
                <w:sz w:val="22"/>
              </w:rPr>
              <w:t>rejected</w:t>
            </w:r>
            <w:r>
              <w:rPr>
                <w:spacing w:val="-11"/>
                <w:sz w:val="22"/>
              </w:rPr>
              <w:t> </w:t>
            </w:r>
            <w:r>
              <w:rPr>
                <w:sz w:val="22"/>
              </w:rPr>
              <w:t>at</w:t>
            </w:r>
            <w:r>
              <w:rPr>
                <w:spacing w:val="-14"/>
                <w:sz w:val="22"/>
              </w:rPr>
              <w:t> </w:t>
            </w:r>
            <w:r>
              <w:rPr>
                <w:sz w:val="22"/>
              </w:rPr>
              <w:t>bid</w:t>
            </w:r>
            <w:r>
              <w:rPr>
                <w:spacing w:val="-11"/>
                <w:sz w:val="22"/>
              </w:rPr>
              <w:t> </w:t>
            </w:r>
            <w:r>
              <w:rPr>
                <w:sz w:val="22"/>
              </w:rPr>
              <w:t>opening</w:t>
            </w:r>
            <w:r>
              <w:rPr>
                <w:spacing w:val="-11"/>
                <w:sz w:val="22"/>
              </w:rPr>
              <w:t> </w:t>
            </w:r>
            <w:r>
              <w:rPr>
                <w:sz w:val="22"/>
              </w:rPr>
              <w:t>except</w:t>
            </w:r>
            <w:r>
              <w:rPr>
                <w:spacing w:val="-7"/>
                <w:sz w:val="22"/>
              </w:rPr>
              <w:t> </w:t>
            </w:r>
            <w:r>
              <w:rPr>
                <w:sz w:val="22"/>
              </w:rPr>
              <w:t>for</w:t>
            </w:r>
            <w:r>
              <w:rPr>
                <w:spacing w:val="-9"/>
                <w:sz w:val="22"/>
              </w:rPr>
              <w:t> </w:t>
            </w:r>
            <w:r>
              <w:rPr>
                <w:sz w:val="22"/>
              </w:rPr>
              <w:t>late</w:t>
            </w:r>
            <w:r>
              <w:rPr>
                <w:spacing w:val="-14"/>
                <w:sz w:val="22"/>
              </w:rPr>
              <w:t> </w:t>
            </w:r>
            <w:r>
              <w:rPr>
                <w:sz w:val="22"/>
              </w:rPr>
              <w:t>bids,</w:t>
            </w:r>
            <w:r>
              <w:rPr>
                <w:spacing w:val="-9"/>
                <w:sz w:val="22"/>
              </w:rPr>
              <w:t> </w:t>
            </w:r>
            <w:r>
              <w:rPr>
                <w:spacing w:val="-5"/>
                <w:sz w:val="22"/>
              </w:rPr>
              <w:t>in</w:t>
            </w:r>
          </w:p>
          <w:p>
            <w:pPr>
              <w:pStyle w:val="TableParagraph"/>
              <w:spacing w:before="2"/>
              <w:ind w:left="542"/>
              <w:jc w:val="both"/>
              <w:rPr>
                <w:sz w:val="22"/>
              </w:rPr>
            </w:pPr>
            <w:r>
              <w:rPr>
                <w:spacing w:val="-6"/>
                <w:sz w:val="22"/>
              </w:rPr>
              <w:t>accordance</w:t>
            </w:r>
            <w:r>
              <w:rPr>
                <w:spacing w:val="-2"/>
                <w:sz w:val="22"/>
              </w:rPr>
              <w:t> </w:t>
            </w:r>
            <w:r>
              <w:rPr>
                <w:spacing w:val="-6"/>
                <w:sz w:val="22"/>
              </w:rPr>
              <w:t>with</w:t>
            </w:r>
            <w:r>
              <w:rPr>
                <w:spacing w:val="-4"/>
                <w:sz w:val="22"/>
              </w:rPr>
              <w:t> </w:t>
            </w:r>
            <w:r>
              <w:rPr>
                <w:spacing w:val="-6"/>
                <w:sz w:val="22"/>
              </w:rPr>
              <w:t>ITB</w:t>
            </w:r>
            <w:r>
              <w:rPr>
                <w:spacing w:val="-3"/>
                <w:sz w:val="22"/>
              </w:rPr>
              <w:t> </w:t>
            </w:r>
            <w:r>
              <w:rPr>
                <w:spacing w:val="-6"/>
                <w:sz w:val="22"/>
              </w:rPr>
              <w:t>20.1.</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078" w:hRule="atLeast"/>
        </w:trPr>
        <w:tc>
          <w:tcPr>
            <w:tcW w:w="2180" w:type="dxa"/>
          </w:tcPr>
          <w:p>
            <w:pPr>
              <w:pStyle w:val="TableParagraph"/>
              <w:rPr>
                <w:sz w:val="22"/>
              </w:rPr>
            </w:pPr>
          </w:p>
        </w:tc>
        <w:tc>
          <w:tcPr>
            <w:tcW w:w="7293" w:type="dxa"/>
          </w:tcPr>
          <w:p>
            <w:pPr>
              <w:pStyle w:val="TableParagraph"/>
              <w:spacing w:line="276" w:lineRule="auto" w:before="34"/>
              <w:ind w:left="470" w:right="89" w:hanging="360"/>
              <w:jc w:val="both"/>
              <w:rPr>
                <w:sz w:val="22"/>
              </w:rPr>
            </w:pPr>
            <w:r>
              <w:rPr>
                <w:spacing w:val="-2"/>
                <w:sz w:val="22"/>
              </w:rPr>
              <w:t>22.6</w:t>
            </w:r>
            <w:r>
              <w:rPr>
                <w:spacing w:val="-12"/>
                <w:sz w:val="22"/>
              </w:rPr>
              <w:t> </w:t>
            </w:r>
            <w:r>
              <w:rPr>
                <w:spacing w:val="-2"/>
                <w:sz w:val="22"/>
              </w:rPr>
              <w:t>The</w:t>
            </w:r>
            <w:r>
              <w:rPr>
                <w:spacing w:val="-12"/>
                <w:sz w:val="22"/>
              </w:rPr>
              <w:t> </w:t>
            </w:r>
            <w:r>
              <w:rPr>
                <w:spacing w:val="-2"/>
                <w:sz w:val="22"/>
              </w:rPr>
              <w:t>Employer</w:t>
            </w:r>
            <w:r>
              <w:rPr>
                <w:spacing w:val="-10"/>
                <w:sz w:val="22"/>
              </w:rPr>
              <w:t> </w:t>
            </w:r>
            <w:r>
              <w:rPr>
                <w:spacing w:val="-2"/>
                <w:sz w:val="22"/>
              </w:rPr>
              <w:t>shall</w:t>
            </w:r>
            <w:r>
              <w:rPr>
                <w:spacing w:val="-11"/>
                <w:sz w:val="22"/>
              </w:rPr>
              <w:t> </w:t>
            </w:r>
            <w:r>
              <w:rPr>
                <w:spacing w:val="-2"/>
                <w:sz w:val="22"/>
              </w:rPr>
              <w:t>prepare</w:t>
            </w:r>
            <w:r>
              <w:rPr>
                <w:spacing w:val="-12"/>
                <w:sz w:val="22"/>
              </w:rPr>
              <w:t> </w:t>
            </w:r>
            <w:r>
              <w:rPr>
                <w:spacing w:val="-2"/>
                <w:sz w:val="22"/>
              </w:rPr>
              <w:t>a</w:t>
            </w:r>
            <w:r>
              <w:rPr>
                <w:spacing w:val="-5"/>
                <w:sz w:val="22"/>
              </w:rPr>
              <w:t> </w:t>
            </w:r>
            <w:r>
              <w:rPr>
                <w:spacing w:val="-2"/>
                <w:sz w:val="22"/>
              </w:rPr>
              <w:t>record</w:t>
            </w:r>
            <w:r>
              <w:rPr>
                <w:spacing w:val="-12"/>
                <w:sz w:val="22"/>
              </w:rPr>
              <w:t> </w:t>
            </w:r>
            <w:r>
              <w:rPr>
                <w:spacing w:val="-2"/>
                <w:sz w:val="22"/>
              </w:rPr>
              <w:t>of</w:t>
            </w:r>
            <w:r>
              <w:rPr>
                <w:spacing w:val="-9"/>
                <w:sz w:val="22"/>
              </w:rPr>
              <w:t> </w:t>
            </w:r>
            <w:r>
              <w:rPr>
                <w:spacing w:val="-2"/>
                <w:sz w:val="22"/>
              </w:rPr>
              <w:t>the</w:t>
            </w:r>
            <w:r>
              <w:rPr>
                <w:spacing w:val="-12"/>
                <w:sz w:val="22"/>
              </w:rPr>
              <w:t> </w:t>
            </w:r>
            <w:r>
              <w:rPr>
                <w:spacing w:val="-2"/>
                <w:sz w:val="22"/>
              </w:rPr>
              <w:t>bid</w:t>
            </w:r>
            <w:r>
              <w:rPr>
                <w:spacing w:val="-8"/>
                <w:sz w:val="22"/>
              </w:rPr>
              <w:t> </w:t>
            </w:r>
            <w:r>
              <w:rPr>
                <w:spacing w:val="-2"/>
                <w:sz w:val="22"/>
              </w:rPr>
              <w:t>opening</w:t>
            </w:r>
            <w:r>
              <w:rPr>
                <w:spacing w:val="-12"/>
                <w:sz w:val="22"/>
              </w:rPr>
              <w:t> </w:t>
            </w:r>
            <w:r>
              <w:rPr>
                <w:spacing w:val="-2"/>
                <w:sz w:val="22"/>
              </w:rPr>
              <w:t>that</w:t>
            </w:r>
            <w:r>
              <w:rPr>
                <w:spacing w:val="-7"/>
                <w:sz w:val="22"/>
              </w:rPr>
              <w:t> </w:t>
            </w:r>
            <w:r>
              <w:rPr>
                <w:spacing w:val="-2"/>
                <w:sz w:val="22"/>
              </w:rPr>
              <w:t>shall</w:t>
            </w:r>
            <w:r>
              <w:rPr>
                <w:spacing w:val="-11"/>
                <w:sz w:val="22"/>
              </w:rPr>
              <w:t> </w:t>
            </w:r>
            <w:r>
              <w:rPr>
                <w:spacing w:val="-2"/>
                <w:sz w:val="22"/>
              </w:rPr>
              <w:t>include,</w:t>
            </w:r>
            <w:r>
              <w:rPr>
                <w:spacing w:val="-6"/>
                <w:sz w:val="22"/>
              </w:rPr>
              <w:t> </w:t>
            </w:r>
            <w:r>
              <w:rPr>
                <w:spacing w:val="-2"/>
                <w:sz w:val="22"/>
              </w:rPr>
              <w:t>as</w:t>
            </w:r>
            <w:r>
              <w:rPr>
                <w:spacing w:val="-7"/>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Price,</w:t>
            </w:r>
            <w:r>
              <w:rPr>
                <w:spacing w:val="-11"/>
                <w:sz w:val="22"/>
              </w:rPr>
              <w:t> </w:t>
            </w:r>
            <w:r>
              <w:rPr>
                <w:spacing w:val="-2"/>
                <w:sz w:val="22"/>
              </w:rPr>
              <w:t>per</w:t>
            </w:r>
            <w:r>
              <w:rPr>
                <w:spacing w:val="-12"/>
                <w:sz w:val="22"/>
              </w:rPr>
              <w:t> </w:t>
            </w:r>
            <w:r>
              <w:rPr>
                <w:spacing w:val="-2"/>
                <w:sz w:val="22"/>
              </w:rPr>
              <w:t>Contract</w:t>
            </w:r>
            <w:r>
              <w:rPr>
                <w:spacing w:val="-12"/>
                <w:sz w:val="22"/>
              </w:rPr>
              <w:t> </w:t>
            </w:r>
            <w:r>
              <w:rPr>
                <w:spacing w:val="-2"/>
                <w:sz w:val="22"/>
              </w:rPr>
              <w:t>if</w:t>
            </w:r>
            <w:r>
              <w:rPr>
                <w:spacing w:val="-12"/>
                <w:sz w:val="22"/>
              </w:rPr>
              <w:t> </w:t>
            </w:r>
            <w:r>
              <w:rPr>
                <w:spacing w:val="-2"/>
                <w:sz w:val="22"/>
              </w:rPr>
              <w:t>applicable,</w:t>
            </w:r>
            <w:r>
              <w:rPr>
                <w:spacing w:val="-11"/>
                <w:sz w:val="22"/>
              </w:rPr>
              <w:t> </w:t>
            </w:r>
            <w:r>
              <w:rPr>
                <w:spacing w:val="-2"/>
                <w:sz w:val="22"/>
              </w:rPr>
              <w:t>including</w:t>
            </w:r>
            <w:r>
              <w:rPr>
                <w:spacing w:val="-11"/>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1"/>
                <w:sz w:val="22"/>
              </w:rPr>
              <w:t> </w:t>
            </w:r>
            <w:r>
              <w:rPr>
                <w:sz w:val="22"/>
              </w:rPr>
              <w:t>omission</w:t>
            </w:r>
            <w:r>
              <w:rPr>
                <w:spacing w:val="13"/>
                <w:sz w:val="22"/>
              </w:rPr>
              <w:t> </w:t>
            </w:r>
            <w:r>
              <w:rPr>
                <w:sz w:val="22"/>
              </w:rPr>
              <w:t>of</w:t>
            </w:r>
            <w:r>
              <w:rPr>
                <w:spacing w:val="15"/>
                <w:sz w:val="22"/>
              </w:rPr>
              <w:t> </w:t>
            </w:r>
            <w:r>
              <w:rPr>
                <w:sz w:val="22"/>
              </w:rPr>
              <w:t>a</w:t>
            </w:r>
            <w:r>
              <w:rPr>
                <w:spacing w:val="18"/>
                <w:sz w:val="22"/>
              </w:rPr>
              <w:t> </w:t>
            </w:r>
            <w:r>
              <w:rPr>
                <w:sz w:val="22"/>
              </w:rPr>
              <w:t>Bidder’s</w:t>
            </w:r>
            <w:r>
              <w:rPr>
                <w:spacing w:val="16"/>
                <w:sz w:val="22"/>
              </w:rPr>
              <w:t> </w:t>
            </w:r>
            <w:r>
              <w:rPr>
                <w:sz w:val="22"/>
              </w:rPr>
              <w:t>signature</w:t>
            </w:r>
            <w:r>
              <w:rPr>
                <w:spacing w:val="11"/>
                <w:sz w:val="22"/>
              </w:rPr>
              <w:t> </w:t>
            </w:r>
            <w:r>
              <w:rPr>
                <w:sz w:val="22"/>
              </w:rPr>
              <w:t>on</w:t>
            </w:r>
            <w:r>
              <w:rPr>
                <w:spacing w:val="13"/>
                <w:sz w:val="22"/>
              </w:rPr>
              <w:t> </w:t>
            </w:r>
            <w:r>
              <w:rPr>
                <w:sz w:val="22"/>
              </w:rPr>
              <w:t>the</w:t>
            </w:r>
            <w:r>
              <w:rPr>
                <w:spacing w:val="11"/>
                <w:sz w:val="22"/>
              </w:rPr>
              <w:t> </w:t>
            </w:r>
            <w:r>
              <w:rPr>
                <w:sz w:val="22"/>
              </w:rPr>
              <w:t>record</w:t>
            </w:r>
            <w:r>
              <w:rPr>
                <w:spacing w:val="13"/>
                <w:sz w:val="22"/>
              </w:rPr>
              <w:t> </w:t>
            </w:r>
            <w:r>
              <w:rPr>
                <w:sz w:val="22"/>
              </w:rPr>
              <w:t>shall</w:t>
            </w:r>
            <w:r>
              <w:rPr>
                <w:spacing w:val="14"/>
                <w:sz w:val="22"/>
              </w:rPr>
              <w:t> </w:t>
            </w:r>
            <w:r>
              <w:rPr>
                <w:sz w:val="22"/>
              </w:rPr>
              <w:t>not</w:t>
            </w:r>
            <w:r>
              <w:rPr>
                <w:spacing w:val="16"/>
                <w:sz w:val="22"/>
              </w:rPr>
              <w:t> </w:t>
            </w:r>
            <w:r>
              <w:rPr>
                <w:sz w:val="22"/>
              </w:rPr>
              <w:t>invalidate</w:t>
            </w:r>
            <w:r>
              <w:rPr>
                <w:spacing w:val="12"/>
                <w:sz w:val="22"/>
              </w:rPr>
              <w:t> </w:t>
            </w:r>
            <w:r>
              <w:rPr>
                <w:spacing w:val="-5"/>
                <w:sz w:val="22"/>
              </w:rPr>
              <w:t>the</w:t>
            </w:r>
          </w:p>
          <w:p>
            <w:pPr>
              <w:pStyle w:val="TableParagraph"/>
              <w:spacing w:before="2"/>
              <w:ind w:left="470"/>
              <w:jc w:val="both"/>
              <w:rPr>
                <w:sz w:val="22"/>
              </w:rPr>
            </w:pPr>
            <w:r>
              <w:rPr>
                <w:spacing w:val="-6"/>
                <w:sz w:val="22"/>
              </w:rPr>
              <w:t>contents</w:t>
            </w:r>
            <w:r>
              <w:rPr>
                <w:spacing w:val="-4"/>
                <w:sz w:val="22"/>
              </w:rPr>
              <w:t> </w:t>
            </w:r>
            <w:r>
              <w:rPr>
                <w:spacing w:val="-6"/>
                <w:sz w:val="22"/>
              </w:rPr>
              <w:t>and</w:t>
            </w:r>
            <w:r>
              <w:rPr>
                <w:spacing w:val="-3"/>
                <w:sz w:val="22"/>
              </w:rPr>
              <w:t> </w:t>
            </w:r>
            <w:r>
              <w:rPr>
                <w:spacing w:val="-6"/>
                <w:sz w:val="22"/>
              </w:rPr>
              <w:t>effect</w:t>
            </w:r>
            <w:r>
              <w:rPr>
                <w:spacing w:val="-1"/>
                <w:sz w:val="22"/>
              </w:rPr>
              <w:t> </w:t>
            </w:r>
            <w:r>
              <w:rPr>
                <w:spacing w:val="-6"/>
                <w:sz w:val="22"/>
              </w:rPr>
              <w:t>of</w:t>
            </w:r>
            <w:r>
              <w:rPr>
                <w:spacing w:val="-5"/>
                <w:sz w:val="22"/>
              </w:rPr>
              <w:t> </w:t>
            </w:r>
            <w:r>
              <w:rPr>
                <w:spacing w:val="-6"/>
                <w:sz w:val="22"/>
              </w:rPr>
              <w:t>the</w:t>
            </w:r>
            <w:r>
              <w:rPr>
                <w:spacing w:val="-9"/>
                <w:sz w:val="22"/>
              </w:rPr>
              <w:t> </w:t>
            </w:r>
            <w:r>
              <w:rPr>
                <w:spacing w:val="-6"/>
                <w:sz w:val="22"/>
              </w:rPr>
              <w:t>record.</w:t>
            </w:r>
          </w:p>
        </w:tc>
      </w:tr>
      <w:tr>
        <w:trPr>
          <w:trHeight w:val="407" w:hRule="atLeast"/>
        </w:trPr>
        <w:tc>
          <w:tcPr>
            <w:tcW w:w="9473" w:type="dxa"/>
            <w:gridSpan w:val="2"/>
          </w:tcPr>
          <w:p>
            <w:pPr>
              <w:pStyle w:val="TableParagraph"/>
              <w:spacing w:before="31"/>
              <w:ind w:left="2631"/>
              <w:rPr>
                <w:sz w:val="28"/>
              </w:rPr>
            </w:pPr>
            <w:r>
              <w:rPr>
                <w:spacing w:val="-2"/>
                <w:sz w:val="28"/>
              </w:rPr>
              <w:t>E.</w:t>
            </w:r>
            <w:r>
              <w:rPr>
                <w:spacing w:val="-12"/>
                <w:sz w:val="28"/>
              </w:rPr>
              <w:t> </w:t>
            </w:r>
            <w:r>
              <w:rPr>
                <w:spacing w:val="-2"/>
                <w:sz w:val="28"/>
              </w:rPr>
              <w:t>Evaluation</w:t>
            </w:r>
            <w:r>
              <w:rPr>
                <w:spacing w:val="-16"/>
                <w:sz w:val="28"/>
              </w:rPr>
              <w:t> </w:t>
            </w:r>
            <w:r>
              <w:rPr>
                <w:spacing w:val="-2"/>
                <w:sz w:val="28"/>
              </w:rPr>
              <w:t>and</w:t>
            </w:r>
            <w:r>
              <w:rPr>
                <w:spacing w:val="-15"/>
                <w:sz w:val="28"/>
              </w:rPr>
              <w:t> </w:t>
            </w:r>
            <w:r>
              <w:rPr>
                <w:spacing w:val="-2"/>
                <w:sz w:val="28"/>
              </w:rPr>
              <w:t>Comparison</w:t>
            </w:r>
            <w:r>
              <w:rPr>
                <w:spacing w:val="-16"/>
                <w:sz w:val="28"/>
              </w:rPr>
              <w:t> </w:t>
            </w:r>
            <w:r>
              <w:rPr>
                <w:spacing w:val="-2"/>
                <w:sz w:val="28"/>
              </w:rPr>
              <w:t>of</w:t>
            </w:r>
            <w:r>
              <w:rPr>
                <w:spacing w:val="-13"/>
                <w:sz w:val="28"/>
              </w:rPr>
              <w:t> </w:t>
            </w:r>
            <w:r>
              <w:rPr>
                <w:spacing w:val="-4"/>
                <w:sz w:val="28"/>
              </w:rPr>
              <w:t>Bids</w:t>
            </w:r>
          </w:p>
        </w:tc>
      </w:tr>
      <w:tr>
        <w:trPr>
          <w:trHeight w:val="1204" w:hRule="atLeast"/>
        </w:trPr>
        <w:tc>
          <w:tcPr>
            <w:tcW w:w="2180" w:type="dxa"/>
            <w:vMerge w:val="restart"/>
          </w:tcPr>
          <w:p>
            <w:pPr>
              <w:pStyle w:val="TableParagraph"/>
              <w:spacing w:before="1"/>
              <w:ind w:left="110"/>
              <w:rPr>
                <w:b/>
                <w:sz w:val="22"/>
              </w:rPr>
            </w:pPr>
            <w:r>
              <w:rPr>
                <w:b/>
                <w:sz w:val="22"/>
              </w:rPr>
              <w:t>23.</w:t>
            </w:r>
            <w:r>
              <w:rPr>
                <w:b/>
                <w:spacing w:val="5"/>
                <w:sz w:val="22"/>
              </w:rPr>
              <w:t> </w:t>
            </w:r>
            <w:r>
              <w:rPr>
                <w:b/>
                <w:spacing w:val="-2"/>
                <w:sz w:val="22"/>
              </w:rPr>
              <w:t>Confidentiality</w:t>
            </w:r>
          </w:p>
        </w:tc>
        <w:tc>
          <w:tcPr>
            <w:tcW w:w="7293" w:type="dxa"/>
          </w:tcPr>
          <w:p>
            <w:pPr>
              <w:pStyle w:val="TableParagraph"/>
              <w:spacing w:line="278" w:lineRule="auto" w:before="35"/>
              <w:ind w:left="470" w:right="91" w:hanging="360"/>
              <w:jc w:val="both"/>
              <w:rPr>
                <w:sz w:val="22"/>
              </w:rPr>
            </w:pPr>
            <w:r>
              <w:rPr>
                <w:sz w:val="22"/>
              </w:rPr>
              <w:t>23.1 Information relating to the examination, evaluation, comparison, and recommendation</w:t>
            </w:r>
            <w:r>
              <w:rPr>
                <w:spacing w:val="-1"/>
                <w:sz w:val="22"/>
              </w:rPr>
              <w:t> </w:t>
            </w:r>
            <w:r>
              <w:rPr>
                <w:sz w:val="22"/>
              </w:rPr>
              <w:t>of</w:t>
            </w:r>
            <w:r>
              <w:rPr>
                <w:spacing w:val="-2"/>
                <w:sz w:val="22"/>
              </w:rPr>
              <w:t> </w:t>
            </w:r>
            <w:r>
              <w:rPr>
                <w:sz w:val="22"/>
              </w:rPr>
              <w:t>Contract</w:t>
            </w:r>
            <w:r>
              <w:rPr>
                <w:spacing w:val="-4"/>
                <w:sz w:val="22"/>
              </w:rPr>
              <w:t> </w:t>
            </w:r>
            <w:r>
              <w:rPr>
                <w:sz w:val="22"/>
              </w:rPr>
              <w:t>award, shall</w:t>
            </w:r>
            <w:r>
              <w:rPr>
                <w:spacing w:val="-4"/>
                <w:sz w:val="22"/>
              </w:rPr>
              <w:t> </w:t>
            </w:r>
            <w:r>
              <w:rPr>
                <w:sz w:val="22"/>
              </w:rPr>
              <w:t>not be</w:t>
            </w:r>
            <w:r>
              <w:rPr>
                <w:spacing w:val="-6"/>
                <w:sz w:val="22"/>
              </w:rPr>
              <w:t> </w:t>
            </w:r>
            <w:r>
              <w:rPr>
                <w:sz w:val="22"/>
              </w:rPr>
              <w:t>disclosed</w:t>
            </w:r>
            <w:r>
              <w:rPr>
                <w:spacing w:val="-4"/>
                <w:sz w:val="22"/>
              </w:rPr>
              <w:t> </w:t>
            </w:r>
            <w:r>
              <w:rPr>
                <w:sz w:val="22"/>
              </w:rPr>
              <w:t>to</w:t>
            </w:r>
            <w:r>
              <w:rPr>
                <w:spacing w:val="-1"/>
                <w:sz w:val="22"/>
              </w:rPr>
              <w:t> </w:t>
            </w:r>
            <w:r>
              <w:rPr>
                <w:sz w:val="22"/>
              </w:rPr>
              <w:t>Bidders</w:t>
            </w:r>
            <w:r>
              <w:rPr>
                <w:spacing w:val="-1"/>
                <w:sz w:val="22"/>
              </w:rPr>
              <w:t> </w:t>
            </w:r>
            <w:r>
              <w:rPr>
                <w:sz w:val="22"/>
              </w:rPr>
              <w:t>or any </w:t>
            </w:r>
            <w:r>
              <w:rPr>
                <w:spacing w:val="-2"/>
                <w:sz w:val="22"/>
              </w:rPr>
              <w:t>other</w:t>
            </w:r>
            <w:r>
              <w:rPr>
                <w:spacing w:val="5"/>
                <w:sz w:val="22"/>
              </w:rPr>
              <w:t> </w:t>
            </w:r>
            <w:r>
              <w:rPr>
                <w:spacing w:val="-2"/>
                <w:sz w:val="22"/>
              </w:rPr>
              <w:t>persons</w:t>
            </w:r>
            <w:r>
              <w:rPr>
                <w:spacing w:val="4"/>
                <w:sz w:val="22"/>
              </w:rPr>
              <w:t> </w:t>
            </w:r>
            <w:r>
              <w:rPr>
                <w:spacing w:val="-2"/>
                <w:sz w:val="22"/>
              </w:rPr>
              <w:t>not</w:t>
            </w:r>
            <w:r>
              <w:rPr>
                <w:spacing w:val="4"/>
                <w:sz w:val="22"/>
              </w:rPr>
              <w:t> </w:t>
            </w:r>
            <w:r>
              <w:rPr>
                <w:spacing w:val="-2"/>
                <w:sz w:val="22"/>
              </w:rPr>
              <w:t>officially</w:t>
            </w:r>
            <w:r>
              <w:rPr>
                <w:sz w:val="22"/>
              </w:rPr>
              <w:t> </w:t>
            </w:r>
            <w:r>
              <w:rPr>
                <w:spacing w:val="-2"/>
                <w:sz w:val="22"/>
              </w:rPr>
              <w:t>concerned</w:t>
            </w:r>
            <w:r>
              <w:rPr>
                <w:spacing w:val="4"/>
                <w:sz w:val="22"/>
              </w:rPr>
              <w:t> </w:t>
            </w:r>
            <w:r>
              <w:rPr>
                <w:spacing w:val="-2"/>
                <w:sz w:val="22"/>
              </w:rPr>
              <w:t>with</w:t>
            </w:r>
            <w:r>
              <w:rPr>
                <w:sz w:val="22"/>
              </w:rPr>
              <w:t> </w:t>
            </w:r>
            <w:r>
              <w:rPr>
                <w:spacing w:val="-2"/>
                <w:sz w:val="22"/>
              </w:rPr>
              <w:t>such</w:t>
            </w:r>
            <w:r>
              <w:rPr>
                <w:sz w:val="22"/>
              </w:rPr>
              <w:t> </w:t>
            </w:r>
            <w:r>
              <w:rPr>
                <w:spacing w:val="-2"/>
                <w:sz w:val="22"/>
              </w:rPr>
              <w:t>process</w:t>
            </w:r>
            <w:r>
              <w:rPr>
                <w:spacing w:val="7"/>
                <w:sz w:val="22"/>
              </w:rPr>
              <w:t> </w:t>
            </w:r>
            <w:r>
              <w:rPr>
                <w:spacing w:val="-2"/>
                <w:sz w:val="22"/>
              </w:rPr>
              <w:t>until</w:t>
            </w:r>
            <w:r>
              <w:rPr>
                <w:spacing w:val="1"/>
                <w:sz w:val="22"/>
              </w:rPr>
              <w:t> </w:t>
            </w:r>
            <w:r>
              <w:rPr>
                <w:spacing w:val="-2"/>
                <w:sz w:val="22"/>
              </w:rPr>
              <w:t>information</w:t>
            </w:r>
            <w:r>
              <w:rPr>
                <w:sz w:val="22"/>
              </w:rPr>
              <w:t> </w:t>
            </w:r>
            <w:r>
              <w:rPr>
                <w:spacing w:val="-5"/>
                <w:sz w:val="22"/>
              </w:rPr>
              <w:t>on</w:t>
            </w:r>
          </w:p>
          <w:p>
            <w:pPr>
              <w:pStyle w:val="TableParagraph"/>
              <w:spacing w:line="246" w:lineRule="exact"/>
              <w:ind w:left="470"/>
              <w:jc w:val="both"/>
              <w:rPr>
                <w:sz w:val="22"/>
              </w:rPr>
            </w:pPr>
            <w:r>
              <w:rPr>
                <w:spacing w:val="-6"/>
                <w:sz w:val="22"/>
              </w:rPr>
              <w:t>Contract award</w:t>
            </w:r>
            <w:r>
              <w:rPr>
                <w:spacing w:val="-5"/>
                <w:sz w:val="22"/>
              </w:rPr>
              <w:t> </w:t>
            </w:r>
            <w:r>
              <w:rPr>
                <w:spacing w:val="-6"/>
                <w:sz w:val="22"/>
              </w:rPr>
              <w:t>is</w:t>
            </w:r>
            <w:r>
              <w:rPr>
                <w:sz w:val="22"/>
              </w:rPr>
              <w:t> </w:t>
            </w:r>
            <w:r>
              <w:rPr>
                <w:spacing w:val="-6"/>
                <w:sz w:val="22"/>
              </w:rPr>
              <w:t>communicated</w:t>
            </w:r>
            <w:r>
              <w:rPr>
                <w:spacing w:val="-5"/>
                <w:sz w:val="22"/>
              </w:rPr>
              <w:t> </w:t>
            </w:r>
            <w:r>
              <w:rPr>
                <w:spacing w:val="-6"/>
                <w:sz w:val="22"/>
              </w:rPr>
              <w:t>to</w:t>
            </w:r>
            <w:r>
              <w:rPr>
                <w:spacing w:val="-5"/>
                <w:sz w:val="22"/>
              </w:rPr>
              <w:t> </w:t>
            </w:r>
            <w:r>
              <w:rPr>
                <w:spacing w:val="-6"/>
                <w:sz w:val="22"/>
              </w:rPr>
              <w:t>all</w:t>
            </w:r>
            <w:r>
              <w:rPr>
                <w:spacing w:val="-3"/>
                <w:sz w:val="22"/>
              </w:rPr>
              <w:t> </w:t>
            </w:r>
            <w:r>
              <w:rPr>
                <w:spacing w:val="-6"/>
                <w:sz w:val="22"/>
              </w:rPr>
              <w:t>Bidders.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23.2</w:t>
            </w:r>
            <w:r>
              <w:rPr>
                <w:spacing w:val="-10"/>
                <w:sz w:val="22"/>
              </w:rPr>
              <w:t> </w:t>
            </w:r>
            <w:r>
              <w:rPr>
                <w:spacing w:val="-4"/>
                <w:sz w:val="22"/>
              </w:rPr>
              <w:t>Any</w:t>
            </w:r>
            <w:r>
              <w:rPr>
                <w:spacing w:val="-12"/>
                <w:sz w:val="22"/>
              </w:rPr>
              <w:t> </w:t>
            </w:r>
            <w:r>
              <w:rPr>
                <w:spacing w:val="-4"/>
                <w:sz w:val="22"/>
              </w:rPr>
              <w:t>attempt</w:t>
            </w:r>
            <w:r>
              <w:rPr>
                <w:spacing w:val="-10"/>
                <w:sz w:val="22"/>
              </w:rPr>
              <w:t> </w:t>
            </w:r>
            <w:r>
              <w:rPr>
                <w:spacing w:val="-4"/>
                <w:sz w:val="22"/>
              </w:rPr>
              <w:t>by</w:t>
            </w:r>
            <w:r>
              <w:rPr>
                <w:spacing w:val="-12"/>
                <w:sz w:val="22"/>
              </w:rPr>
              <w:t> </w:t>
            </w:r>
            <w:r>
              <w:rPr>
                <w:spacing w:val="-4"/>
                <w:sz w:val="22"/>
              </w:rPr>
              <w:t>a</w:t>
            </w:r>
            <w:r>
              <w:rPr>
                <w:spacing w:val="-6"/>
                <w:sz w:val="22"/>
              </w:rPr>
              <w:t> </w:t>
            </w:r>
            <w:r>
              <w:rPr>
                <w:spacing w:val="-4"/>
                <w:sz w:val="22"/>
              </w:rPr>
              <w:t>Bidder to</w:t>
            </w:r>
            <w:r>
              <w:rPr>
                <w:spacing w:val="-12"/>
                <w:sz w:val="22"/>
              </w:rPr>
              <w:t> </w:t>
            </w:r>
            <w:r>
              <w:rPr>
                <w:spacing w:val="-4"/>
                <w:sz w:val="22"/>
              </w:rPr>
              <w:t>influence</w:t>
            </w:r>
            <w:r>
              <w:rPr>
                <w:spacing w:val="-10"/>
                <w:sz w:val="22"/>
              </w:rPr>
              <w:t> </w:t>
            </w:r>
            <w:r>
              <w:rPr>
                <w:spacing w:val="-4"/>
                <w:sz w:val="22"/>
              </w:rPr>
              <w:t>the</w:t>
            </w:r>
            <w:r>
              <w:rPr>
                <w:spacing w:val="-14"/>
                <w:sz w:val="22"/>
              </w:rPr>
              <w:t> </w:t>
            </w:r>
            <w:r>
              <w:rPr>
                <w:spacing w:val="-4"/>
                <w:sz w:val="22"/>
              </w:rPr>
              <w:t>Employer</w:t>
            </w:r>
            <w:r>
              <w:rPr>
                <w:spacing w:val="-5"/>
                <w:sz w:val="22"/>
              </w:rPr>
              <w:t> </w:t>
            </w:r>
            <w:r>
              <w:rPr>
                <w:spacing w:val="-4"/>
                <w:sz w:val="22"/>
              </w:rPr>
              <w:t>in</w:t>
            </w:r>
            <w:r>
              <w:rPr>
                <w:spacing w:val="-12"/>
                <w:sz w:val="22"/>
              </w:rPr>
              <w:t> </w:t>
            </w:r>
            <w:r>
              <w:rPr>
                <w:spacing w:val="-4"/>
                <w:sz w:val="22"/>
              </w:rPr>
              <w:t>the</w:t>
            </w:r>
            <w:r>
              <w:rPr>
                <w:spacing w:val="-10"/>
                <w:sz w:val="22"/>
              </w:rPr>
              <w:t> </w:t>
            </w:r>
            <w:r>
              <w:rPr>
                <w:spacing w:val="-4"/>
                <w:sz w:val="22"/>
              </w:rPr>
              <w:t>evaluation</w:t>
            </w:r>
            <w:r>
              <w:rPr>
                <w:spacing w:val="-12"/>
                <w:sz w:val="22"/>
              </w:rPr>
              <w:t> </w:t>
            </w:r>
            <w:r>
              <w:rPr>
                <w:spacing w:val="-4"/>
                <w:sz w:val="22"/>
              </w:rPr>
              <w:t>of</w:t>
            </w:r>
            <w:r>
              <w:rPr>
                <w:spacing w:val="-10"/>
                <w:sz w:val="22"/>
              </w:rPr>
              <w:t> </w:t>
            </w:r>
            <w:r>
              <w:rPr>
                <w:spacing w:val="-4"/>
                <w:sz w:val="22"/>
              </w:rPr>
              <w:t>the</w:t>
            </w:r>
            <w:r>
              <w:rPr>
                <w:spacing w:val="-14"/>
                <w:sz w:val="22"/>
              </w:rPr>
              <w:t> </w:t>
            </w:r>
            <w:r>
              <w:rPr>
                <w:spacing w:val="-4"/>
                <w:sz w:val="22"/>
              </w:rPr>
              <w:t>bids </w:t>
            </w:r>
            <w:r>
              <w:rPr>
                <w:spacing w:val="-2"/>
                <w:sz w:val="22"/>
              </w:rPr>
              <w:t>or</w:t>
            </w:r>
            <w:r>
              <w:rPr>
                <w:spacing w:val="-3"/>
                <w:sz w:val="22"/>
              </w:rPr>
              <w:t> </w:t>
            </w:r>
            <w:r>
              <w:rPr>
                <w:spacing w:val="-2"/>
                <w:sz w:val="22"/>
              </w:rPr>
              <w:t>Contract</w:t>
            </w:r>
            <w:r>
              <w:rPr>
                <w:spacing w:val="-11"/>
                <w:sz w:val="22"/>
              </w:rPr>
              <w:t> </w:t>
            </w:r>
            <w:r>
              <w:rPr>
                <w:spacing w:val="-2"/>
                <w:sz w:val="22"/>
              </w:rPr>
              <w:t>award</w:t>
            </w:r>
            <w:r>
              <w:rPr>
                <w:spacing w:val="-12"/>
                <w:sz w:val="22"/>
              </w:rPr>
              <w:t> </w:t>
            </w:r>
            <w:r>
              <w:rPr>
                <w:spacing w:val="-2"/>
                <w:sz w:val="22"/>
              </w:rPr>
              <w:t>decisions may</w:t>
            </w:r>
            <w:r>
              <w:rPr>
                <w:spacing w:val="-12"/>
                <w:sz w:val="22"/>
              </w:rPr>
              <w:t> </w:t>
            </w:r>
            <w:r>
              <w:rPr>
                <w:spacing w:val="-2"/>
                <w:sz w:val="22"/>
              </w:rPr>
              <w:t>result</w:t>
            </w:r>
            <w:r>
              <w:rPr>
                <w:spacing w:val="-5"/>
                <w:sz w:val="22"/>
              </w:rPr>
              <w:t> </w:t>
            </w:r>
            <w:r>
              <w:rPr>
                <w:spacing w:val="-2"/>
                <w:sz w:val="22"/>
              </w:rPr>
              <w:t>in</w:t>
            </w:r>
            <w:r>
              <w:rPr>
                <w:spacing w:val="-12"/>
                <w:sz w:val="22"/>
              </w:rPr>
              <w:t> </w:t>
            </w:r>
            <w:r>
              <w:rPr>
                <w:spacing w:val="-2"/>
                <w:sz w:val="22"/>
              </w:rPr>
              <w:t>the</w:t>
            </w:r>
            <w:r>
              <w:rPr>
                <w:spacing w:val="-14"/>
                <w:sz w:val="22"/>
              </w:rPr>
              <w:t> </w:t>
            </w:r>
            <w:r>
              <w:rPr>
                <w:spacing w:val="-2"/>
                <w:sz w:val="22"/>
              </w:rPr>
              <w:t>rejection</w:t>
            </w:r>
            <w:r>
              <w:rPr>
                <w:spacing w:val="-8"/>
                <w:sz w:val="22"/>
              </w:rPr>
              <w:t> </w:t>
            </w:r>
            <w:r>
              <w:rPr>
                <w:spacing w:val="-2"/>
                <w:sz w:val="22"/>
              </w:rPr>
              <w:t>of</w:t>
            </w:r>
            <w:r>
              <w:rPr>
                <w:spacing w:val="-9"/>
                <w:sz w:val="22"/>
              </w:rPr>
              <w:t> </w:t>
            </w:r>
            <w:r>
              <w:rPr>
                <w:spacing w:val="-2"/>
                <w:sz w:val="22"/>
              </w:rPr>
              <w:t>its</w:t>
            </w:r>
            <w:r>
              <w:rPr>
                <w:spacing w:val="-7"/>
                <w:sz w:val="22"/>
              </w:rPr>
              <w:t> </w:t>
            </w:r>
            <w:r>
              <w:rPr>
                <w:spacing w:val="-2"/>
                <w:sz w:val="22"/>
              </w:rPr>
              <w:t>bid.</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23.3</w:t>
            </w:r>
            <w:r>
              <w:rPr>
                <w:spacing w:val="-2"/>
                <w:sz w:val="22"/>
              </w:rPr>
              <w:t> </w:t>
            </w:r>
            <w:r>
              <w:rPr>
                <w:spacing w:val="-6"/>
                <w:sz w:val="22"/>
              </w:rPr>
              <w:t>Notwithstanding</w:t>
            </w:r>
            <w:r>
              <w:rPr>
                <w:spacing w:val="-1"/>
                <w:sz w:val="22"/>
              </w:rPr>
              <w:t> </w:t>
            </w:r>
            <w:r>
              <w:rPr>
                <w:spacing w:val="-6"/>
                <w:sz w:val="22"/>
              </w:rPr>
              <w:t>ITB</w:t>
            </w:r>
            <w:r>
              <w:rPr>
                <w:sz w:val="22"/>
              </w:rPr>
              <w:t> </w:t>
            </w:r>
            <w:r>
              <w:rPr>
                <w:spacing w:val="-6"/>
                <w:sz w:val="22"/>
              </w:rPr>
              <w:t>23.2,</w:t>
            </w:r>
            <w:r>
              <w:rPr>
                <w:spacing w:val="2"/>
                <w:sz w:val="22"/>
              </w:rPr>
              <w:t> </w:t>
            </w:r>
            <w:r>
              <w:rPr>
                <w:spacing w:val="-6"/>
                <w:sz w:val="22"/>
              </w:rPr>
              <w:t>from 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bid</w:t>
            </w:r>
            <w:r>
              <w:rPr>
                <w:spacing w:val="-2"/>
                <w:sz w:val="22"/>
              </w:rPr>
              <w:t> </w:t>
            </w:r>
            <w:r>
              <w:rPr>
                <w:spacing w:val="-6"/>
                <w:sz w:val="22"/>
              </w:rPr>
              <w:t>opening</w:t>
            </w:r>
            <w:r>
              <w:rPr>
                <w:spacing w:val="-1"/>
                <w:sz w:val="22"/>
              </w:rPr>
              <w:t> </w:t>
            </w:r>
            <w:r>
              <w:rPr>
                <w:spacing w:val="-6"/>
                <w:sz w:val="22"/>
              </w:rPr>
              <w:t>to</w:t>
            </w:r>
            <w:r>
              <w:rPr>
                <w:spacing w:val="-1"/>
                <w:sz w:val="22"/>
              </w:rPr>
              <w:t> </w:t>
            </w:r>
            <w:r>
              <w:rPr>
                <w:spacing w:val="-6"/>
                <w:sz w:val="22"/>
              </w:rPr>
              <w:t>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Contract</w:t>
            </w:r>
          </w:p>
          <w:p>
            <w:pPr>
              <w:pStyle w:val="TableParagraph"/>
              <w:spacing w:line="280" w:lineRule="atLeast" w:before="13"/>
              <w:ind w:left="470"/>
              <w:rPr>
                <w:sz w:val="22"/>
              </w:rPr>
            </w:pPr>
            <w:r>
              <w:rPr>
                <w:spacing w:val="-4"/>
                <w:sz w:val="22"/>
              </w:rPr>
              <w:t>award,</w:t>
            </w:r>
            <w:r>
              <w:rPr>
                <w:spacing w:val="-10"/>
                <w:sz w:val="22"/>
              </w:rPr>
              <w:t> </w:t>
            </w:r>
            <w:r>
              <w:rPr>
                <w:spacing w:val="-4"/>
                <w:sz w:val="22"/>
              </w:rPr>
              <w:t>if</w:t>
            </w:r>
            <w:r>
              <w:rPr>
                <w:spacing w:val="-10"/>
                <w:sz w:val="22"/>
              </w:rPr>
              <w:t> </w:t>
            </w:r>
            <w:r>
              <w:rPr>
                <w:spacing w:val="-4"/>
                <w:sz w:val="22"/>
              </w:rPr>
              <w:t>any</w:t>
            </w:r>
            <w:r>
              <w:rPr>
                <w:spacing w:val="-12"/>
                <w:sz w:val="22"/>
              </w:rPr>
              <w:t> </w:t>
            </w:r>
            <w:r>
              <w:rPr>
                <w:spacing w:val="-4"/>
                <w:sz w:val="22"/>
              </w:rPr>
              <w:t>Bidder</w:t>
            </w:r>
            <w:r>
              <w:rPr>
                <w:spacing w:val="-10"/>
                <w:sz w:val="22"/>
              </w:rPr>
              <w:t> </w:t>
            </w:r>
            <w:r>
              <w:rPr>
                <w:spacing w:val="-4"/>
                <w:sz w:val="22"/>
              </w:rPr>
              <w:t>wishes</w:t>
            </w:r>
            <w:r>
              <w:rPr>
                <w:spacing w:val="-9"/>
                <w:sz w:val="22"/>
              </w:rPr>
              <w:t> </w:t>
            </w:r>
            <w:r>
              <w:rPr>
                <w:spacing w:val="-4"/>
                <w:sz w:val="22"/>
              </w:rPr>
              <w:t>to</w:t>
            </w:r>
            <w:r>
              <w:rPr>
                <w:spacing w:val="-12"/>
                <w:sz w:val="22"/>
              </w:rPr>
              <w:t> </w:t>
            </w:r>
            <w:r>
              <w:rPr>
                <w:spacing w:val="-4"/>
                <w:sz w:val="22"/>
              </w:rPr>
              <w:t>contact</w:t>
            </w:r>
            <w:r>
              <w:rPr>
                <w:spacing w:val="-10"/>
                <w:sz w:val="22"/>
              </w:rPr>
              <w:t> </w:t>
            </w:r>
            <w:r>
              <w:rPr>
                <w:spacing w:val="-4"/>
                <w:sz w:val="22"/>
              </w:rPr>
              <w:t>the</w:t>
            </w:r>
            <w:r>
              <w:rPr>
                <w:spacing w:val="-14"/>
                <w:sz w:val="22"/>
              </w:rPr>
              <w:t> </w:t>
            </w:r>
            <w:r>
              <w:rPr>
                <w:spacing w:val="-4"/>
                <w:sz w:val="22"/>
              </w:rPr>
              <w:t>Employer</w:t>
            </w:r>
            <w:r>
              <w:rPr>
                <w:spacing w:val="-7"/>
                <w:sz w:val="22"/>
              </w:rPr>
              <w:t> </w:t>
            </w:r>
            <w:r>
              <w:rPr>
                <w:spacing w:val="-4"/>
                <w:sz w:val="22"/>
              </w:rPr>
              <w:t>on</w:t>
            </w:r>
            <w:r>
              <w:rPr>
                <w:spacing w:val="-12"/>
                <w:sz w:val="22"/>
              </w:rPr>
              <w:t> </w:t>
            </w:r>
            <w:r>
              <w:rPr>
                <w:spacing w:val="-4"/>
                <w:sz w:val="22"/>
              </w:rPr>
              <w:t>any</w:t>
            </w:r>
            <w:r>
              <w:rPr>
                <w:spacing w:val="-10"/>
                <w:sz w:val="22"/>
              </w:rPr>
              <w:t> </w:t>
            </w:r>
            <w:r>
              <w:rPr>
                <w:spacing w:val="-4"/>
                <w:sz w:val="22"/>
              </w:rPr>
              <w:t>matter</w:t>
            </w:r>
            <w:r>
              <w:rPr>
                <w:spacing w:val="-6"/>
                <w:sz w:val="22"/>
              </w:rPr>
              <w:t> </w:t>
            </w:r>
            <w:r>
              <w:rPr>
                <w:spacing w:val="-4"/>
                <w:sz w:val="22"/>
              </w:rPr>
              <w:t>related</w:t>
            </w:r>
            <w:r>
              <w:rPr>
                <w:spacing w:val="-12"/>
                <w:sz w:val="22"/>
              </w:rPr>
              <w:t> </w:t>
            </w:r>
            <w:r>
              <w:rPr>
                <w:spacing w:val="-4"/>
                <w:sz w:val="22"/>
              </w:rPr>
              <w:t>to</w:t>
            </w:r>
            <w:r>
              <w:rPr>
                <w:spacing w:val="-12"/>
                <w:sz w:val="22"/>
              </w:rPr>
              <w:t> </w:t>
            </w:r>
            <w:r>
              <w:rPr>
                <w:spacing w:val="-4"/>
                <w:sz w:val="22"/>
              </w:rPr>
              <w:t>the </w:t>
            </w:r>
            <w:r>
              <w:rPr>
                <w:sz w:val="22"/>
              </w:rPr>
              <w:t>bidding</w:t>
            </w:r>
            <w:r>
              <w:rPr>
                <w:spacing w:val="-11"/>
                <w:sz w:val="22"/>
              </w:rPr>
              <w:t> </w:t>
            </w:r>
            <w:r>
              <w:rPr>
                <w:sz w:val="22"/>
              </w:rPr>
              <w:t>process,</w:t>
            </w:r>
            <w:r>
              <w:rPr>
                <w:spacing w:val="-4"/>
                <w:sz w:val="22"/>
              </w:rPr>
              <w:t> </w:t>
            </w:r>
            <w:r>
              <w:rPr>
                <w:sz w:val="22"/>
              </w:rPr>
              <w:t>it</w:t>
            </w:r>
            <w:r>
              <w:rPr>
                <w:spacing w:val="-5"/>
                <w:sz w:val="22"/>
              </w:rPr>
              <w:t> </w:t>
            </w:r>
            <w:r>
              <w:rPr>
                <w:sz w:val="22"/>
              </w:rPr>
              <w:t>may</w:t>
            </w:r>
            <w:r>
              <w:rPr>
                <w:spacing w:val="-11"/>
                <w:sz w:val="22"/>
              </w:rPr>
              <w:t> </w:t>
            </w:r>
            <w:r>
              <w:rPr>
                <w:sz w:val="22"/>
              </w:rPr>
              <w:t>do</w:t>
            </w:r>
            <w:r>
              <w:rPr>
                <w:spacing w:val="-11"/>
                <w:sz w:val="22"/>
              </w:rPr>
              <w:t> </w:t>
            </w:r>
            <w:r>
              <w:rPr>
                <w:sz w:val="22"/>
              </w:rPr>
              <w:t>so</w:t>
            </w:r>
            <w:r>
              <w:rPr>
                <w:spacing w:val="-11"/>
                <w:sz w:val="22"/>
              </w:rPr>
              <w:t> </w:t>
            </w:r>
            <w:r>
              <w:rPr>
                <w:sz w:val="22"/>
              </w:rPr>
              <w:t>in</w:t>
            </w:r>
            <w:r>
              <w:rPr>
                <w:spacing w:val="-11"/>
                <w:sz w:val="22"/>
              </w:rPr>
              <w:t> </w:t>
            </w:r>
            <w:r>
              <w:rPr>
                <w:sz w:val="22"/>
              </w:rPr>
              <w:t>writing.</w:t>
            </w:r>
          </w:p>
        </w:tc>
      </w:tr>
      <w:tr>
        <w:trPr>
          <w:trHeight w:val="3240" w:hRule="atLeast"/>
        </w:trPr>
        <w:tc>
          <w:tcPr>
            <w:tcW w:w="2180" w:type="dxa"/>
            <w:vMerge w:val="restart"/>
          </w:tcPr>
          <w:p>
            <w:pPr>
              <w:pStyle w:val="TableParagraph"/>
              <w:spacing w:line="237" w:lineRule="auto" w:before="3"/>
              <w:ind w:left="470" w:hanging="360"/>
              <w:rPr>
                <w:b/>
                <w:sz w:val="22"/>
              </w:rPr>
            </w:pPr>
            <w:r>
              <w:rPr>
                <w:b/>
                <w:sz w:val="22"/>
              </w:rPr>
              <w:t>24.</w:t>
            </w:r>
            <w:r>
              <w:rPr>
                <w:b/>
                <w:spacing w:val="-10"/>
                <w:sz w:val="22"/>
              </w:rPr>
              <w:t> </w:t>
            </w:r>
            <w:r>
              <w:rPr>
                <w:b/>
                <w:sz w:val="22"/>
              </w:rPr>
              <w:t>Clarification</w:t>
            </w:r>
            <w:r>
              <w:rPr>
                <w:b/>
                <w:spacing w:val="-14"/>
                <w:sz w:val="22"/>
              </w:rPr>
              <w:t> </w:t>
            </w:r>
            <w:r>
              <w:rPr>
                <w:b/>
                <w:sz w:val="22"/>
              </w:rPr>
              <w:t>of </w:t>
            </w:r>
            <w:r>
              <w:rPr>
                <w:b/>
                <w:spacing w:val="-4"/>
                <w:sz w:val="22"/>
              </w:rPr>
              <w:t>Bids</w:t>
            </w:r>
          </w:p>
        </w:tc>
        <w:tc>
          <w:tcPr>
            <w:tcW w:w="7293" w:type="dxa"/>
          </w:tcPr>
          <w:p>
            <w:pPr>
              <w:pStyle w:val="TableParagraph"/>
              <w:spacing w:line="276" w:lineRule="auto" w:before="34"/>
              <w:ind w:left="470" w:right="86" w:hanging="360"/>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9"/>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10"/>
                <w:sz w:val="22"/>
              </w:rPr>
              <w:t> </w:t>
            </w:r>
            <w:r>
              <w:rPr>
                <w:spacing w:val="-4"/>
                <w:sz w:val="22"/>
              </w:rPr>
              <w:t>clarification</w:t>
            </w:r>
            <w:r>
              <w:rPr>
                <w:spacing w:val="-10"/>
                <w:sz w:val="22"/>
              </w:rPr>
              <w:t> </w:t>
            </w:r>
            <w:r>
              <w:rPr>
                <w:spacing w:val="-4"/>
                <w:sz w:val="22"/>
              </w:rPr>
              <w:t>of</w:t>
            </w:r>
            <w:r>
              <w:rPr>
                <w:spacing w:val="-9"/>
                <w:sz w:val="22"/>
              </w:rPr>
              <w:t> </w:t>
            </w:r>
            <w:r>
              <w:rPr>
                <w:spacing w:val="-4"/>
                <w:sz w:val="22"/>
              </w:rPr>
              <w:t>its</w:t>
            </w:r>
            <w:r>
              <w:rPr>
                <w:spacing w:val="-8"/>
                <w:sz w:val="22"/>
              </w:rPr>
              <w:t> </w:t>
            </w:r>
            <w:r>
              <w:rPr>
                <w:spacing w:val="-4"/>
                <w:sz w:val="22"/>
              </w:rPr>
              <w:t>bid.</w:t>
            </w:r>
            <w:r>
              <w:rPr>
                <w:spacing w:val="-6"/>
                <w:sz w:val="22"/>
              </w:rPr>
              <w:t> </w:t>
            </w:r>
            <w:r>
              <w:rPr>
                <w:spacing w:val="-4"/>
                <w:sz w:val="22"/>
              </w:rPr>
              <w:t>Any </w:t>
            </w:r>
            <w:r>
              <w:rPr>
                <w:sz w:val="22"/>
              </w:rPr>
              <w:t>clarification</w:t>
            </w:r>
            <w:r>
              <w:rPr>
                <w:spacing w:val="-4"/>
                <w:sz w:val="22"/>
              </w:rPr>
              <w:t> </w:t>
            </w:r>
            <w:r>
              <w:rPr>
                <w:sz w:val="22"/>
              </w:rPr>
              <w:t>submitted</w:t>
            </w:r>
            <w:r>
              <w:rPr>
                <w:spacing w:val="-4"/>
                <w:sz w:val="22"/>
              </w:rPr>
              <w:t> </w:t>
            </w:r>
            <w:r>
              <w:rPr>
                <w:sz w:val="22"/>
              </w:rPr>
              <w:t>by</w:t>
            </w:r>
            <w:r>
              <w:rPr>
                <w:spacing w:val="-4"/>
                <w:sz w:val="22"/>
              </w:rPr>
              <w:t> </w:t>
            </w:r>
            <w:r>
              <w:rPr>
                <w:sz w:val="22"/>
              </w:rPr>
              <w:t>a Bidder that is</w:t>
            </w:r>
            <w:r>
              <w:rPr>
                <w:spacing w:val="-3"/>
                <w:sz w:val="22"/>
              </w:rPr>
              <w:t> </w:t>
            </w:r>
            <w:r>
              <w:rPr>
                <w:sz w:val="22"/>
              </w:rPr>
              <w:t>not in</w:t>
            </w:r>
            <w:r>
              <w:rPr>
                <w:spacing w:val="-4"/>
                <w:sz w:val="22"/>
              </w:rPr>
              <w:t> </w:t>
            </w:r>
            <w:r>
              <w:rPr>
                <w:sz w:val="22"/>
              </w:rPr>
              <w:t>response</w:t>
            </w:r>
            <w:r>
              <w:rPr>
                <w:spacing w:val="-5"/>
                <w:sz w:val="22"/>
              </w:rPr>
              <w:t> </w:t>
            </w:r>
            <w:r>
              <w:rPr>
                <w:sz w:val="22"/>
              </w:rPr>
              <w:t>to</w:t>
            </w:r>
            <w:r>
              <w:rPr>
                <w:spacing w:val="-4"/>
                <w:sz w:val="22"/>
              </w:rPr>
              <w:t> </w:t>
            </w:r>
            <w:r>
              <w:rPr>
                <w:sz w:val="22"/>
              </w:rPr>
              <w:t>a request by</w:t>
            </w:r>
            <w:r>
              <w:rPr>
                <w:spacing w:val="-4"/>
                <w:sz w:val="22"/>
              </w:rPr>
              <w:t> </w:t>
            </w:r>
            <w:r>
              <w:rPr>
                <w:sz w:val="22"/>
              </w:rPr>
              <w:t>the </w:t>
            </w:r>
            <w:r>
              <w:rPr>
                <w:spacing w:val="-2"/>
                <w:sz w:val="22"/>
              </w:rPr>
              <w:t>Employer</w:t>
            </w:r>
            <w:r>
              <w:rPr>
                <w:spacing w:val="-12"/>
                <w:sz w:val="22"/>
              </w:rPr>
              <w:t> </w:t>
            </w:r>
            <w:r>
              <w:rPr>
                <w:spacing w:val="-2"/>
                <w:sz w:val="22"/>
              </w:rPr>
              <w:t>shall</w:t>
            </w:r>
            <w:r>
              <w:rPr>
                <w:spacing w:val="-12"/>
                <w:sz w:val="22"/>
              </w:rPr>
              <w:t> </w:t>
            </w:r>
            <w:r>
              <w:rPr>
                <w:spacing w:val="-2"/>
                <w:sz w:val="22"/>
              </w:rPr>
              <w:t>not</w:t>
            </w:r>
            <w:r>
              <w:rPr>
                <w:spacing w:val="-12"/>
                <w:sz w:val="22"/>
              </w:rPr>
              <w:t> </w:t>
            </w:r>
            <w:r>
              <w:rPr>
                <w:spacing w:val="-2"/>
                <w:sz w:val="22"/>
              </w:rPr>
              <w:t>be</w:t>
            </w:r>
            <w:r>
              <w:rPr>
                <w:spacing w:val="-11"/>
                <w:sz w:val="22"/>
              </w:rPr>
              <w:t> </w:t>
            </w:r>
            <w:r>
              <w:rPr>
                <w:spacing w:val="-2"/>
                <w:sz w:val="22"/>
              </w:rPr>
              <w:t>considered.</w:t>
            </w:r>
            <w:r>
              <w:rPr>
                <w:spacing w:val="-12"/>
                <w:sz w:val="22"/>
              </w:rPr>
              <w:t> </w:t>
            </w:r>
            <w:r>
              <w:rPr>
                <w:spacing w:val="-2"/>
                <w:sz w:val="22"/>
              </w:rPr>
              <w:t>The</w:t>
            </w:r>
            <w:r>
              <w:rPr>
                <w:spacing w:val="-12"/>
                <w:sz w:val="22"/>
              </w:rPr>
              <w:t> </w:t>
            </w:r>
            <w:r>
              <w:rPr>
                <w:spacing w:val="-2"/>
                <w:sz w:val="22"/>
              </w:rPr>
              <w:t>Employer’s</w:t>
            </w:r>
            <w:r>
              <w:rPr>
                <w:spacing w:val="-12"/>
                <w:sz w:val="22"/>
              </w:rPr>
              <w:t> </w:t>
            </w:r>
            <w:r>
              <w:rPr>
                <w:spacing w:val="-2"/>
                <w:sz w:val="22"/>
              </w:rPr>
              <w:t>request</w:t>
            </w:r>
            <w:r>
              <w:rPr>
                <w:spacing w:val="-11"/>
                <w:sz w:val="22"/>
              </w:rPr>
              <w:t> </w:t>
            </w:r>
            <w:r>
              <w:rPr>
                <w:spacing w:val="-2"/>
                <w:sz w:val="22"/>
              </w:rPr>
              <w:t>for</w:t>
            </w:r>
            <w:r>
              <w:rPr>
                <w:spacing w:val="-12"/>
                <w:sz w:val="22"/>
              </w:rPr>
              <w:t> </w:t>
            </w:r>
            <w:r>
              <w:rPr>
                <w:spacing w:val="-2"/>
                <w:sz w:val="22"/>
              </w:rPr>
              <w:t>clarification</w:t>
            </w:r>
            <w:r>
              <w:rPr>
                <w:spacing w:val="-12"/>
                <w:sz w:val="22"/>
              </w:rPr>
              <w:t> </w:t>
            </w:r>
            <w:r>
              <w:rPr>
                <w:spacing w:val="-2"/>
                <w:sz w:val="22"/>
              </w:rPr>
              <w:t>and the</w:t>
            </w:r>
            <w:r>
              <w:rPr>
                <w:spacing w:val="-12"/>
                <w:sz w:val="22"/>
              </w:rPr>
              <w:t> </w:t>
            </w:r>
            <w:r>
              <w:rPr>
                <w:spacing w:val="-2"/>
                <w:sz w:val="22"/>
              </w:rPr>
              <w:t>response</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in</w:t>
            </w:r>
            <w:r>
              <w:rPr>
                <w:spacing w:val="-12"/>
                <w:sz w:val="22"/>
              </w:rPr>
              <w:t> </w:t>
            </w:r>
            <w:r>
              <w:rPr>
                <w:spacing w:val="-2"/>
                <w:sz w:val="22"/>
              </w:rPr>
              <w:t>writing.</w:t>
            </w:r>
            <w:r>
              <w:rPr>
                <w:spacing w:val="-9"/>
                <w:sz w:val="22"/>
              </w:rPr>
              <w:t> </w:t>
            </w:r>
            <w:r>
              <w:rPr>
                <w:spacing w:val="-2"/>
                <w:sz w:val="22"/>
              </w:rPr>
              <w:t>No</w:t>
            </w:r>
            <w:r>
              <w:rPr>
                <w:spacing w:val="-12"/>
                <w:sz w:val="22"/>
              </w:rPr>
              <w:t> </w:t>
            </w:r>
            <w:r>
              <w:rPr>
                <w:spacing w:val="-2"/>
                <w:sz w:val="22"/>
              </w:rPr>
              <w:t>change</w:t>
            </w:r>
            <w:r>
              <w:rPr>
                <w:spacing w:val="-9"/>
                <w:sz w:val="22"/>
              </w:rPr>
              <w:t> </w:t>
            </w:r>
            <w:r>
              <w:rPr>
                <w:spacing w:val="-2"/>
                <w:sz w:val="22"/>
              </w:rPr>
              <w:t>in</w:t>
            </w:r>
            <w:r>
              <w:rPr>
                <w:spacing w:val="-12"/>
                <w:sz w:val="22"/>
              </w:rPr>
              <w:t> </w:t>
            </w:r>
            <w:r>
              <w:rPr>
                <w:spacing w:val="-2"/>
                <w:sz w:val="22"/>
              </w:rPr>
              <w:t>the</w:t>
            </w:r>
            <w:r>
              <w:rPr>
                <w:spacing w:val="-12"/>
                <w:sz w:val="22"/>
              </w:rPr>
              <w:t> </w:t>
            </w:r>
            <w:r>
              <w:rPr>
                <w:spacing w:val="-2"/>
                <w:sz w:val="22"/>
              </w:rPr>
              <w:t>prices</w:t>
            </w:r>
            <w:r>
              <w:rPr>
                <w:spacing w:val="-7"/>
                <w:sz w:val="22"/>
              </w:rPr>
              <w:t> </w:t>
            </w:r>
            <w:r>
              <w:rPr>
                <w:spacing w:val="-2"/>
                <w:sz w:val="22"/>
              </w:rPr>
              <w:t>or</w:t>
            </w:r>
            <w:r>
              <w:rPr>
                <w:spacing w:val="-10"/>
                <w:sz w:val="22"/>
              </w:rPr>
              <w:t> </w:t>
            </w:r>
            <w:r>
              <w:rPr>
                <w:spacing w:val="-2"/>
                <w:sz w:val="22"/>
              </w:rPr>
              <w:t>substance</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 </w:t>
            </w:r>
            <w:r>
              <w:rPr>
                <w:sz w:val="22"/>
              </w:rPr>
              <w:t>shall be sought, offered, or permitted, except to confirm the correction of arithmetic</w:t>
            </w:r>
            <w:r>
              <w:rPr>
                <w:spacing w:val="-4"/>
                <w:sz w:val="22"/>
              </w:rPr>
              <w:t> </w:t>
            </w:r>
            <w:r>
              <w:rPr>
                <w:sz w:val="22"/>
              </w:rPr>
              <w:t>errors</w:t>
            </w:r>
            <w:r>
              <w:rPr>
                <w:spacing w:val="-9"/>
                <w:sz w:val="22"/>
              </w:rPr>
              <w:t> </w:t>
            </w:r>
            <w:r>
              <w:rPr>
                <w:sz w:val="22"/>
              </w:rPr>
              <w:t>discovered</w:t>
            </w:r>
            <w:r>
              <w:rPr>
                <w:spacing w:val="-9"/>
                <w:sz w:val="22"/>
              </w:rPr>
              <w:t> </w:t>
            </w:r>
            <w:r>
              <w:rPr>
                <w:sz w:val="22"/>
              </w:rPr>
              <w:t>by</w:t>
            </w:r>
            <w:r>
              <w:rPr>
                <w:spacing w:val="-9"/>
                <w:sz w:val="22"/>
              </w:rPr>
              <w:t> </w:t>
            </w:r>
            <w:r>
              <w:rPr>
                <w:sz w:val="22"/>
              </w:rPr>
              <w:t>the</w:t>
            </w:r>
            <w:r>
              <w:rPr>
                <w:spacing w:val="-11"/>
                <w:sz w:val="22"/>
              </w:rPr>
              <w:t> </w:t>
            </w:r>
            <w:r>
              <w:rPr>
                <w:sz w:val="22"/>
              </w:rPr>
              <w:t>Employer</w:t>
            </w:r>
            <w:r>
              <w:rPr>
                <w:spacing w:val="-4"/>
                <w:sz w:val="22"/>
              </w:rPr>
              <w:t> </w:t>
            </w:r>
            <w:r>
              <w:rPr>
                <w:sz w:val="22"/>
              </w:rPr>
              <w:t>in</w:t>
            </w:r>
            <w:r>
              <w:rPr>
                <w:spacing w:val="-9"/>
                <w:sz w:val="22"/>
              </w:rPr>
              <w:t> </w:t>
            </w:r>
            <w:r>
              <w:rPr>
                <w:sz w:val="22"/>
              </w:rPr>
              <w:t>the</w:t>
            </w:r>
            <w:r>
              <w:rPr>
                <w:spacing w:val="-7"/>
                <w:sz w:val="22"/>
              </w:rPr>
              <w:t> </w:t>
            </w:r>
            <w:r>
              <w:rPr>
                <w:sz w:val="22"/>
              </w:rPr>
              <w:t>evaluation</w:t>
            </w:r>
            <w:r>
              <w:rPr>
                <w:spacing w:val="-9"/>
                <w:sz w:val="22"/>
              </w:rPr>
              <w:t> </w:t>
            </w:r>
            <w:r>
              <w:rPr>
                <w:sz w:val="22"/>
              </w:rPr>
              <w:t>of</w:t>
            </w:r>
            <w:r>
              <w:rPr>
                <w:spacing w:val="-7"/>
                <w:sz w:val="22"/>
              </w:rPr>
              <w:t> </w:t>
            </w:r>
            <w:r>
              <w:rPr>
                <w:sz w:val="22"/>
              </w:rPr>
              <w:t>the</w:t>
            </w:r>
            <w:r>
              <w:rPr>
                <w:spacing w:val="-11"/>
                <w:sz w:val="22"/>
              </w:rPr>
              <w:t> </w:t>
            </w:r>
            <w:r>
              <w:rPr>
                <w:sz w:val="22"/>
              </w:rPr>
              <w:t>bids,</w:t>
            </w:r>
            <w:r>
              <w:rPr>
                <w:spacing w:val="-4"/>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10"/>
                <w:sz w:val="22"/>
              </w:rPr>
              <w:t> </w:t>
            </w:r>
            <w:r>
              <w:rPr>
                <w:spacing w:val="-4"/>
                <w:sz w:val="22"/>
              </w:rPr>
              <w:t>employer,</w:t>
            </w:r>
            <w:r>
              <w:rPr>
                <w:spacing w:val="-9"/>
                <w:sz w:val="22"/>
              </w:rPr>
              <w:t> </w:t>
            </w:r>
            <w:r>
              <w:rPr>
                <w:spacing w:val="-4"/>
                <w:sz w:val="22"/>
              </w:rPr>
              <w:t>the</w:t>
            </w:r>
            <w:r>
              <w:rPr>
                <w:spacing w:val="-9"/>
                <w:sz w:val="22"/>
              </w:rPr>
              <w:t> </w:t>
            </w:r>
            <w:r>
              <w:rPr>
                <w:spacing w:val="-4"/>
                <w:sz w:val="22"/>
              </w:rPr>
              <w:t>bidder shall</w:t>
            </w:r>
            <w:r>
              <w:rPr>
                <w:spacing w:val="-10"/>
                <w:sz w:val="22"/>
              </w:rPr>
              <w:t> </w:t>
            </w:r>
            <w:r>
              <w:rPr>
                <w:spacing w:val="-4"/>
                <w:sz w:val="22"/>
              </w:rPr>
              <w:t>also</w:t>
            </w:r>
            <w:r>
              <w:rPr>
                <w:spacing w:val="-10"/>
                <w:sz w:val="22"/>
              </w:rPr>
              <w:t> </w:t>
            </w:r>
            <w:r>
              <w:rPr>
                <w:spacing w:val="-4"/>
                <w:sz w:val="22"/>
              </w:rPr>
              <w:t>submit</w:t>
            </w:r>
            <w:r>
              <w:rPr>
                <w:spacing w:val="-6"/>
                <w:sz w:val="22"/>
              </w:rPr>
              <w:t> </w:t>
            </w:r>
            <w:r>
              <w:rPr>
                <w:spacing w:val="-4"/>
                <w:sz w:val="22"/>
              </w:rPr>
              <w:t>the</w:t>
            </w:r>
            <w:r>
              <w:rPr>
                <w:spacing w:val="-9"/>
                <w:sz w:val="22"/>
              </w:rPr>
              <w:t> </w:t>
            </w:r>
            <w:r>
              <w:rPr>
                <w:spacing w:val="-4"/>
                <w:sz w:val="22"/>
              </w:rPr>
              <w:t>original</w:t>
            </w:r>
            <w:r>
              <w:rPr>
                <w:spacing w:val="-6"/>
                <w:sz w:val="22"/>
              </w:rPr>
              <w:t> </w:t>
            </w:r>
            <w:r>
              <w:rPr>
                <w:spacing w:val="-4"/>
                <w:sz w:val="22"/>
              </w:rPr>
              <w:t>of documents</w:t>
            </w:r>
            <w:r>
              <w:rPr>
                <w:spacing w:val="-6"/>
                <w:sz w:val="22"/>
              </w:rPr>
              <w:t> </w:t>
            </w:r>
            <w:r>
              <w:rPr>
                <w:spacing w:val="-4"/>
                <w:sz w:val="22"/>
              </w:rPr>
              <w:t>comprising </w:t>
            </w:r>
            <w:r>
              <w:rPr>
                <w:spacing w:val="-2"/>
                <w:sz w:val="22"/>
              </w:rPr>
              <w:t>the</w:t>
            </w:r>
            <w:r>
              <w:rPr>
                <w:spacing w:val="-14"/>
                <w:sz w:val="22"/>
              </w:rPr>
              <w:t> </w:t>
            </w:r>
            <w:r>
              <w:rPr>
                <w:spacing w:val="-2"/>
                <w:sz w:val="22"/>
              </w:rPr>
              <w:t>bid</w:t>
            </w:r>
            <w:r>
              <w:rPr>
                <w:spacing w:val="-8"/>
                <w:sz w:val="22"/>
              </w:rPr>
              <w:t> </w:t>
            </w:r>
            <w:r>
              <w:rPr>
                <w:spacing w:val="-2"/>
                <w:sz w:val="22"/>
              </w:rPr>
              <w:t>as</w:t>
            </w:r>
            <w:r>
              <w:rPr>
                <w:spacing w:val="-6"/>
                <w:sz w:val="22"/>
              </w:rPr>
              <w:t> </w:t>
            </w:r>
            <w:r>
              <w:rPr>
                <w:spacing w:val="-2"/>
                <w:sz w:val="22"/>
              </w:rPr>
              <w:t>per</w:t>
            </w:r>
            <w:r>
              <w:rPr>
                <w:spacing w:val="-3"/>
                <w:sz w:val="22"/>
              </w:rPr>
              <w:t> </w:t>
            </w:r>
            <w:r>
              <w:rPr>
                <w:spacing w:val="-2"/>
                <w:sz w:val="22"/>
              </w:rPr>
              <w:t>ITB</w:t>
            </w:r>
            <w:r>
              <w:rPr>
                <w:spacing w:val="-9"/>
                <w:sz w:val="22"/>
              </w:rPr>
              <w:t> </w:t>
            </w:r>
            <w:r>
              <w:rPr>
                <w:spacing w:val="-2"/>
                <w:sz w:val="22"/>
              </w:rPr>
              <w:t>11.1</w:t>
            </w:r>
            <w:r>
              <w:rPr>
                <w:spacing w:val="-5"/>
                <w:sz w:val="22"/>
              </w:rPr>
              <w:t> </w:t>
            </w:r>
            <w:r>
              <w:rPr>
                <w:spacing w:val="-2"/>
                <w:sz w:val="22"/>
              </w:rPr>
              <w:t>for</w:t>
            </w:r>
            <w:r>
              <w:rPr>
                <w:spacing w:val="-4"/>
                <w:sz w:val="22"/>
              </w:rPr>
              <w:t> </w:t>
            </w:r>
            <w:r>
              <w:rPr>
                <w:spacing w:val="-2"/>
                <w:sz w:val="22"/>
              </w:rPr>
              <w:t>verification</w:t>
            </w:r>
            <w:r>
              <w:rPr>
                <w:spacing w:val="-5"/>
                <w:sz w:val="22"/>
              </w:rPr>
              <w:t> </w:t>
            </w:r>
            <w:r>
              <w:rPr>
                <w:spacing w:val="-2"/>
                <w:sz w:val="22"/>
              </w:rPr>
              <w:t>of</w:t>
            </w:r>
            <w:r>
              <w:rPr>
                <w:spacing w:val="-7"/>
                <w:sz w:val="22"/>
              </w:rPr>
              <w:t> </w:t>
            </w:r>
            <w:r>
              <w:rPr>
                <w:spacing w:val="-2"/>
                <w:sz w:val="22"/>
              </w:rPr>
              <w:t>submitted</w:t>
            </w:r>
            <w:r>
              <w:rPr>
                <w:spacing w:val="-6"/>
                <w:sz w:val="22"/>
              </w:rPr>
              <w:t> </w:t>
            </w:r>
            <w:r>
              <w:rPr>
                <w:spacing w:val="-2"/>
                <w:sz w:val="22"/>
              </w:rPr>
              <w:t>documents</w:t>
            </w:r>
            <w:r>
              <w:rPr>
                <w:spacing w:val="-5"/>
                <w:sz w:val="22"/>
              </w:rPr>
              <w:t> </w:t>
            </w:r>
            <w:r>
              <w:rPr>
                <w:spacing w:val="-2"/>
                <w:sz w:val="22"/>
              </w:rPr>
              <w:t>for</w:t>
            </w:r>
            <w:r>
              <w:rPr>
                <w:spacing w:val="1"/>
                <w:sz w:val="22"/>
              </w:rPr>
              <w:t> </w:t>
            </w:r>
            <w:r>
              <w:rPr>
                <w:spacing w:val="-2"/>
                <w:sz w:val="22"/>
              </w:rPr>
              <w:t>acceptance</w:t>
            </w:r>
          </w:p>
          <w:p>
            <w:pPr>
              <w:pStyle w:val="TableParagraph"/>
              <w:ind w:left="470"/>
              <w:jc w:val="both"/>
              <w:rPr>
                <w:sz w:val="22"/>
              </w:rPr>
            </w:pPr>
            <w:r>
              <w:rPr>
                <w:spacing w:val="-6"/>
                <w:sz w:val="22"/>
              </w:rPr>
              <w:t>of</w:t>
            </w:r>
            <w:r>
              <w:rPr>
                <w:spacing w:val="-3"/>
                <w:sz w:val="22"/>
              </w:rPr>
              <w:t> </w:t>
            </w:r>
            <w:r>
              <w:rPr>
                <w:spacing w:val="-6"/>
                <w:sz w:val="22"/>
              </w:rPr>
              <w:t>the</w:t>
            </w:r>
            <w:r>
              <w:rPr>
                <w:spacing w:val="-3"/>
                <w:sz w:val="22"/>
              </w:rPr>
              <w:t> </w:t>
            </w:r>
            <w:r>
              <w:rPr>
                <w:spacing w:val="-6"/>
                <w:sz w:val="22"/>
              </w:rPr>
              <w:t>e-submitted</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24.2</w:t>
            </w:r>
            <w:r>
              <w:rPr>
                <w:spacing w:val="-11"/>
                <w:sz w:val="22"/>
              </w:rPr>
              <w:t> </w:t>
            </w:r>
            <w:r>
              <w:rPr>
                <w:spacing w:val="-2"/>
                <w:sz w:val="22"/>
              </w:rPr>
              <w:t>If</w:t>
            </w:r>
            <w:r>
              <w:rPr>
                <w:spacing w:val="-12"/>
                <w:sz w:val="22"/>
              </w:rPr>
              <w:t> </w:t>
            </w:r>
            <w:r>
              <w:rPr>
                <w:spacing w:val="-2"/>
                <w:sz w:val="22"/>
              </w:rPr>
              <w:t>a</w:t>
            </w:r>
            <w:r>
              <w:rPr>
                <w:spacing w:val="-5"/>
                <w:sz w:val="22"/>
              </w:rPr>
              <w:t> </w:t>
            </w:r>
            <w:r>
              <w:rPr>
                <w:spacing w:val="-2"/>
                <w:sz w:val="22"/>
              </w:rPr>
              <w:t>Bidder</w:t>
            </w:r>
            <w:r>
              <w:rPr>
                <w:spacing w:val="-6"/>
                <w:sz w:val="22"/>
              </w:rPr>
              <w:t> </w:t>
            </w:r>
            <w:r>
              <w:rPr>
                <w:spacing w:val="-2"/>
                <w:sz w:val="22"/>
              </w:rPr>
              <w:t>does</w:t>
            </w:r>
            <w:r>
              <w:rPr>
                <w:spacing w:val="-4"/>
                <w:sz w:val="22"/>
              </w:rPr>
              <w:t> </w:t>
            </w:r>
            <w:r>
              <w:rPr>
                <w:spacing w:val="-2"/>
                <w:sz w:val="22"/>
              </w:rPr>
              <w:t>not</w:t>
            </w:r>
            <w:r>
              <w:rPr>
                <w:spacing w:val="-7"/>
                <w:sz w:val="22"/>
              </w:rPr>
              <w:t> </w:t>
            </w:r>
            <w:r>
              <w:rPr>
                <w:spacing w:val="-2"/>
                <w:sz w:val="22"/>
              </w:rPr>
              <w:t>provide</w:t>
            </w:r>
            <w:r>
              <w:rPr>
                <w:spacing w:val="-10"/>
                <w:sz w:val="22"/>
              </w:rPr>
              <w:t> </w:t>
            </w:r>
            <w:r>
              <w:rPr>
                <w:spacing w:val="-2"/>
                <w:sz w:val="22"/>
              </w:rPr>
              <w:t>clarifications</w:t>
            </w:r>
            <w:r>
              <w:rPr>
                <w:spacing w:val="-4"/>
                <w:sz w:val="22"/>
              </w:rPr>
              <w:t> </w:t>
            </w:r>
            <w:r>
              <w:rPr>
                <w:spacing w:val="-2"/>
                <w:sz w:val="22"/>
              </w:rPr>
              <w:t>of</w:t>
            </w:r>
            <w:r>
              <w:rPr>
                <w:spacing w:val="-10"/>
                <w:sz w:val="22"/>
              </w:rPr>
              <w:t> </w:t>
            </w:r>
            <w:r>
              <w:rPr>
                <w:spacing w:val="-2"/>
                <w:sz w:val="22"/>
              </w:rPr>
              <w:t>its</w:t>
            </w:r>
            <w:r>
              <w:rPr>
                <w:spacing w:val="-7"/>
                <w:sz w:val="22"/>
              </w:rPr>
              <w:t> </w:t>
            </w:r>
            <w:r>
              <w:rPr>
                <w:spacing w:val="-2"/>
                <w:sz w:val="22"/>
              </w:rPr>
              <w:t>bid</w:t>
            </w:r>
            <w:r>
              <w:rPr>
                <w:spacing w:val="-8"/>
                <w:sz w:val="22"/>
              </w:rPr>
              <w:t> </w:t>
            </w:r>
            <w:r>
              <w:rPr>
                <w:spacing w:val="-2"/>
                <w:sz w:val="22"/>
              </w:rPr>
              <w:t>by</w:t>
            </w:r>
            <w:r>
              <w:rPr>
                <w:spacing w:val="-12"/>
                <w:sz w:val="22"/>
              </w:rPr>
              <w:t> </w:t>
            </w:r>
            <w:r>
              <w:rPr>
                <w:spacing w:val="-2"/>
                <w:sz w:val="22"/>
              </w:rPr>
              <w:t>the</w:t>
            </w:r>
            <w:r>
              <w:rPr>
                <w:spacing w:val="-10"/>
                <w:sz w:val="22"/>
              </w:rPr>
              <w:t> </w:t>
            </w:r>
            <w:r>
              <w:rPr>
                <w:spacing w:val="-2"/>
                <w:sz w:val="22"/>
              </w:rPr>
              <w:t>date</w:t>
            </w:r>
            <w:r>
              <w:rPr>
                <w:spacing w:val="-12"/>
                <w:sz w:val="22"/>
              </w:rPr>
              <w:t> </w:t>
            </w:r>
            <w:r>
              <w:rPr>
                <w:spacing w:val="-2"/>
                <w:sz w:val="22"/>
              </w:rPr>
              <w:t>and</w:t>
            </w:r>
            <w:r>
              <w:rPr>
                <w:spacing w:val="-12"/>
                <w:sz w:val="22"/>
              </w:rPr>
              <w:t> </w:t>
            </w:r>
            <w:r>
              <w:rPr>
                <w:spacing w:val="-2"/>
                <w:sz w:val="22"/>
              </w:rPr>
              <w:t>time</w:t>
            </w:r>
            <w:r>
              <w:rPr>
                <w:spacing w:val="-9"/>
                <w:sz w:val="22"/>
              </w:rPr>
              <w:t> </w:t>
            </w:r>
            <w:r>
              <w:rPr>
                <w:spacing w:val="-2"/>
                <w:sz w:val="22"/>
              </w:rPr>
              <w:t>set</w:t>
            </w:r>
            <w:r>
              <w:rPr>
                <w:spacing w:val="-7"/>
                <w:sz w:val="22"/>
              </w:rPr>
              <w:t> </w:t>
            </w:r>
            <w:r>
              <w:rPr>
                <w:spacing w:val="-2"/>
                <w:sz w:val="22"/>
              </w:rPr>
              <w:t>in the</w:t>
            </w:r>
            <w:r>
              <w:rPr>
                <w:spacing w:val="-14"/>
                <w:sz w:val="22"/>
              </w:rPr>
              <w:t> </w:t>
            </w:r>
            <w:r>
              <w:rPr>
                <w:spacing w:val="-2"/>
                <w:sz w:val="22"/>
              </w:rPr>
              <w:t>Employer’s</w:t>
            </w:r>
            <w:r>
              <w:rPr>
                <w:spacing w:val="-9"/>
                <w:sz w:val="22"/>
              </w:rPr>
              <w:t> </w:t>
            </w:r>
            <w:r>
              <w:rPr>
                <w:spacing w:val="-2"/>
                <w:sz w:val="22"/>
              </w:rPr>
              <w:t>request</w:t>
            </w:r>
            <w:r>
              <w:rPr>
                <w:spacing w:val="-7"/>
                <w:sz w:val="22"/>
              </w:rPr>
              <w:t> </w:t>
            </w:r>
            <w:r>
              <w:rPr>
                <w:spacing w:val="-2"/>
                <w:sz w:val="22"/>
              </w:rPr>
              <w:t>for</w:t>
            </w:r>
            <w:r>
              <w:rPr>
                <w:spacing w:val="-5"/>
                <w:sz w:val="22"/>
              </w:rPr>
              <w:t> </w:t>
            </w:r>
            <w:r>
              <w:rPr>
                <w:spacing w:val="-2"/>
                <w:sz w:val="22"/>
              </w:rPr>
              <w:t>clarification,</w:t>
            </w:r>
            <w:r>
              <w:rPr>
                <w:spacing w:val="-6"/>
                <w:sz w:val="22"/>
              </w:rPr>
              <w:t> </w:t>
            </w:r>
            <w:r>
              <w:rPr>
                <w:spacing w:val="-2"/>
                <w:sz w:val="22"/>
              </w:rPr>
              <w:t>its</w:t>
            </w:r>
            <w:r>
              <w:rPr>
                <w:spacing w:val="-8"/>
                <w:sz w:val="22"/>
              </w:rPr>
              <w:t> </w:t>
            </w:r>
            <w:r>
              <w:rPr>
                <w:spacing w:val="-2"/>
                <w:sz w:val="22"/>
              </w:rPr>
              <w:t>bid</w:t>
            </w:r>
            <w:r>
              <w:rPr>
                <w:spacing w:val="-11"/>
                <w:sz w:val="22"/>
              </w:rPr>
              <w:t> </w:t>
            </w:r>
            <w:r>
              <w:rPr>
                <w:color w:val="000000"/>
                <w:spacing w:val="-2"/>
                <w:sz w:val="22"/>
                <w:highlight w:val="yellow"/>
              </w:rPr>
              <w:t>shall</w:t>
            </w:r>
            <w:r>
              <w:rPr>
                <w:color w:val="000000"/>
                <w:spacing w:val="-12"/>
                <w:sz w:val="22"/>
              </w:rPr>
              <w:t> </w:t>
            </w:r>
            <w:r>
              <w:rPr>
                <w:color w:val="000000"/>
                <w:spacing w:val="-2"/>
                <w:sz w:val="22"/>
              </w:rPr>
              <w:t>be</w:t>
            </w:r>
            <w:r>
              <w:rPr>
                <w:color w:val="000000"/>
                <w:spacing w:val="-14"/>
                <w:sz w:val="22"/>
              </w:rPr>
              <w:t> </w:t>
            </w:r>
            <w:r>
              <w:rPr>
                <w:color w:val="000000"/>
                <w:spacing w:val="-2"/>
                <w:sz w:val="22"/>
              </w:rPr>
              <w:t>rejected.</w:t>
            </w:r>
          </w:p>
        </w:tc>
      </w:tr>
      <w:tr>
        <w:trPr>
          <w:trHeight w:val="2486" w:hRule="atLeast"/>
        </w:trPr>
        <w:tc>
          <w:tcPr>
            <w:tcW w:w="2180" w:type="dxa"/>
          </w:tcPr>
          <w:p>
            <w:pPr>
              <w:pStyle w:val="TableParagraph"/>
              <w:spacing w:before="1"/>
              <w:ind w:left="470" w:right="212"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w:t>
            </w:r>
            <w:r>
              <w:rPr>
                <w:b/>
                <w:sz w:val="22"/>
              </w:rPr>
              <w:t>s</w:t>
            </w:r>
          </w:p>
        </w:tc>
        <w:tc>
          <w:tcPr>
            <w:tcW w:w="7293" w:type="dxa"/>
          </w:tcPr>
          <w:p>
            <w:pPr>
              <w:pStyle w:val="TableParagraph"/>
              <w:numPr>
                <w:ilvl w:val="1"/>
                <w:numId w:val="17"/>
              </w:numPr>
              <w:tabs>
                <w:tab w:pos="526" w:val="left" w:leader="none"/>
              </w:tabs>
              <w:spacing w:line="240" w:lineRule="auto" w:before="35" w:after="0"/>
              <w:ind w:left="526" w:right="0" w:hanging="416"/>
              <w:jc w:val="both"/>
              <w:rPr>
                <w:sz w:val="22"/>
              </w:rPr>
            </w:pPr>
            <w:r>
              <w:rPr>
                <w:spacing w:val="-6"/>
                <w:sz w:val="22"/>
              </w:rPr>
              <w:t>During the</w:t>
            </w:r>
            <w:r>
              <w:rPr>
                <w:spacing w:val="-3"/>
                <w:sz w:val="22"/>
              </w:rPr>
              <w:t> </w:t>
            </w:r>
            <w:r>
              <w:rPr>
                <w:spacing w:val="-6"/>
                <w:sz w:val="22"/>
              </w:rPr>
              <w:t>evaluation of</w:t>
            </w:r>
            <w:r>
              <w:rPr>
                <w:spacing w:val="-3"/>
                <w:sz w:val="22"/>
              </w:rPr>
              <w:t> </w:t>
            </w:r>
            <w:r>
              <w:rPr>
                <w:spacing w:val="-6"/>
                <w:sz w:val="22"/>
              </w:rPr>
              <w:t>bids,</w:t>
            </w:r>
            <w:r>
              <w:rPr>
                <w:spacing w:val="2"/>
                <w:sz w:val="22"/>
              </w:rPr>
              <w:t> </w:t>
            </w:r>
            <w:r>
              <w:rPr>
                <w:spacing w:val="-6"/>
                <w:sz w:val="22"/>
              </w:rPr>
              <w:t>the</w:t>
            </w:r>
            <w:r>
              <w:rPr>
                <w:spacing w:val="-8"/>
                <w:sz w:val="22"/>
              </w:rPr>
              <w:t> </w:t>
            </w:r>
            <w:r>
              <w:rPr>
                <w:spacing w:val="-6"/>
                <w:sz w:val="22"/>
              </w:rPr>
              <w:t>following</w:t>
            </w:r>
            <w:r>
              <w:rPr>
                <w:spacing w:val="-1"/>
                <w:sz w:val="22"/>
              </w:rPr>
              <w:t> </w:t>
            </w:r>
            <w:r>
              <w:rPr>
                <w:spacing w:val="-6"/>
                <w:sz w:val="22"/>
              </w:rPr>
              <w:t>definitions</w:t>
            </w:r>
            <w:r>
              <w:rPr>
                <w:sz w:val="22"/>
              </w:rPr>
              <w:t> </w:t>
            </w:r>
            <w:r>
              <w:rPr>
                <w:spacing w:val="-6"/>
                <w:sz w:val="22"/>
              </w:rPr>
              <w:t>apply:</w:t>
            </w:r>
          </w:p>
          <w:p>
            <w:pPr>
              <w:pStyle w:val="TableParagraph"/>
              <w:numPr>
                <w:ilvl w:val="2"/>
                <w:numId w:val="17"/>
              </w:numPr>
              <w:tabs>
                <w:tab w:pos="843" w:val="left" w:leader="none"/>
                <w:tab w:pos="902" w:val="left" w:leader="none"/>
              </w:tabs>
              <w:spacing w:line="278" w:lineRule="auto" w:before="78" w:after="0"/>
              <w:ind w:left="902" w:right="93" w:hanging="360"/>
              <w:jc w:val="both"/>
              <w:rPr>
                <w:sz w:val="22"/>
              </w:rPr>
            </w:pPr>
            <w:r>
              <w:rPr>
                <w:spacing w:val="-2"/>
                <w:sz w:val="22"/>
              </w:rPr>
              <w:t>“Deviation”</w:t>
            </w:r>
            <w:r>
              <w:rPr>
                <w:spacing w:val="-3"/>
                <w:sz w:val="22"/>
              </w:rPr>
              <w:t> </w:t>
            </w:r>
            <w:r>
              <w:rPr>
                <w:spacing w:val="-2"/>
                <w:sz w:val="22"/>
              </w:rPr>
              <w:t>is a</w:t>
            </w:r>
            <w:r>
              <w:rPr>
                <w:spacing w:val="-3"/>
                <w:sz w:val="22"/>
              </w:rPr>
              <w:t> </w:t>
            </w:r>
            <w:r>
              <w:rPr>
                <w:spacing w:val="-2"/>
                <w:sz w:val="22"/>
              </w:rPr>
              <w:t>departure</w:t>
            </w:r>
            <w:r>
              <w:rPr>
                <w:spacing w:val="-7"/>
                <w:sz w:val="22"/>
              </w:rPr>
              <w:t> </w:t>
            </w:r>
            <w:r>
              <w:rPr>
                <w:spacing w:val="-2"/>
                <w:sz w:val="22"/>
              </w:rPr>
              <w:t>from</w:t>
            </w:r>
            <w:r>
              <w:rPr>
                <w:spacing w:val="-8"/>
                <w:sz w:val="22"/>
              </w:rPr>
              <w:t> </w:t>
            </w:r>
            <w:r>
              <w:rPr>
                <w:spacing w:val="-2"/>
                <w:sz w:val="22"/>
              </w:rPr>
              <w:t>the</w:t>
            </w:r>
            <w:r>
              <w:rPr>
                <w:spacing w:val="-7"/>
                <w:sz w:val="22"/>
              </w:rPr>
              <w:t> </w:t>
            </w:r>
            <w:r>
              <w:rPr>
                <w:spacing w:val="-2"/>
                <w:sz w:val="22"/>
              </w:rPr>
              <w:t>requirements specified</w:t>
            </w:r>
            <w:r>
              <w:rPr>
                <w:spacing w:val="-5"/>
                <w:sz w:val="22"/>
              </w:rPr>
              <w:t> </w:t>
            </w:r>
            <w:r>
              <w:rPr>
                <w:spacing w:val="-2"/>
                <w:sz w:val="22"/>
              </w:rPr>
              <w:t>in</w:t>
            </w:r>
            <w:r>
              <w:rPr>
                <w:spacing w:val="-5"/>
                <w:sz w:val="22"/>
              </w:rPr>
              <w:t> </w:t>
            </w:r>
            <w:r>
              <w:rPr>
                <w:spacing w:val="-2"/>
                <w:sz w:val="22"/>
              </w:rPr>
              <w:t>the</w:t>
            </w:r>
            <w:r>
              <w:rPr>
                <w:spacing w:val="-7"/>
                <w:sz w:val="22"/>
              </w:rPr>
              <w:t> </w:t>
            </w:r>
            <w:r>
              <w:rPr>
                <w:spacing w:val="-2"/>
                <w:sz w:val="22"/>
              </w:rPr>
              <w:t>Bidding Document;</w:t>
            </w:r>
          </w:p>
          <w:p>
            <w:pPr>
              <w:pStyle w:val="TableParagraph"/>
              <w:numPr>
                <w:ilvl w:val="2"/>
                <w:numId w:val="17"/>
              </w:numPr>
              <w:tabs>
                <w:tab w:pos="881" w:val="left" w:leader="none"/>
                <w:tab w:pos="902" w:val="left" w:leader="none"/>
              </w:tabs>
              <w:spacing w:line="278" w:lineRule="auto" w:before="32" w:after="0"/>
              <w:ind w:left="902" w:right="85" w:hanging="360"/>
              <w:jc w:val="both"/>
              <w:rPr>
                <w:sz w:val="22"/>
              </w:rPr>
            </w:pPr>
            <w:r>
              <w:rPr>
                <w:sz w:val="22"/>
              </w:rPr>
              <w:t>“Reservation” is the setting of limiting conditions or withholding from complete acceptance of the requirements specified in the Bidding Document; and</w:t>
            </w:r>
          </w:p>
          <w:p>
            <w:pPr>
              <w:pStyle w:val="TableParagraph"/>
              <w:numPr>
                <w:ilvl w:val="2"/>
                <w:numId w:val="17"/>
              </w:numPr>
              <w:tabs>
                <w:tab w:pos="881" w:val="left" w:leader="none"/>
                <w:tab w:pos="902" w:val="left" w:leader="none"/>
              </w:tabs>
              <w:spacing w:line="292" w:lineRule="exact" w:before="4" w:after="0"/>
              <w:ind w:left="902" w:right="101" w:hanging="360"/>
              <w:jc w:val="both"/>
              <w:rPr>
                <w:sz w:val="22"/>
              </w:rPr>
            </w:pPr>
            <w:r>
              <w:rPr>
                <w:sz w:val="22"/>
              </w:rPr>
              <w:t>“Omission” is the failure to submit part or all of the information or documentation</w:t>
            </w:r>
            <w:r>
              <w:rPr>
                <w:spacing w:val="-14"/>
                <w:sz w:val="22"/>
              </w:rPr>
              <w:t> </w:t>
            </w:r>
            <w:r>
              <w:rPr>
                <w:sz w:val="22"/>
              </w:rPr>
              <w:t>required</w:t>
            </w:r>
            <w:r>
              <w:rPr>
                <w:spacing w:val="-14"/>
                <w:sz w:val="22"/>
              </w:rPr>
              <w:t> </w:t>
            </w:r>
            <w:r>
              <w:rPr>
                <w:sz w:val="22"/>
              </w:rPr>
              <w:t>in</w:t>
            </w:r>
            <w:r>
              <w:rPr>
                <w:spacing w:val="-14"/>
                <w:sz w:val="22"/>
              </w:rPr>
              <w:t> </w:t>
            </w:r>
            <w:r>
              <w:rPr>
                <w:sz w:val="22"/>
              </w:rPr>
              <w:t>the</w:t>
            </w:r>
            <w:r>
              <w:rPr>
                <w:spacing w:val="-14"/>
                <w:sz w:val="22"/>
              </w:rPr>
              <w:t> </w:t>
            </w:r>
            <w:r>
              <w:rPr>
                <w:sz w:val="22"/>
              </w:rPr>
              <w:t>Bidding</w:t>
            </w:r>
            <w:r>
              <w:rPr>
                <w:spacing w:val="-13"/>
                <w:sz w:val="22"/>
              </w:rPr>
              <w:t> </w:t>
            </w:r>
            <w:r>
              <w:rPr>
                <w:sz w:val="22"/>
              </w:rPr>
              <w:t>Document.</w:t>
            </w:r>
          </w:p>
        </w:tc>
      </w:tr>
      <w:tr>
        <w:trPr>
          <w:trHeight w:val="623" w:hRule="atLeast"/>
        </w:trPr>
        <w:tc>
          <w:tcPr>
            <w:tcW w:w="2180" w:type="dxa"/>
            <w:vMerge w:val="restart"/>
          </w:tcPr>
          <w:p>
            <w:pPr>
              <w:pStyle w:val="TableParagraph"/>
              <w:spacing w:before="1"/>
              <w:ind w:left="470" w:hanging="360"/>
              <w:rPr>
                <w:b/>
                <w:sz w:val="22"/>
              </w:rPr>
            </w:pPr>
            <w:r>
              <w:rPr>
                <w:b/>
                <w:sz w:val="22"/>
              </w:rPr>
              <w:t>26.</w:t>
            </w:r>
            <w:r>
              <w:rPr>
                <w:b/>
                <w:spacing w:val="-9"/>
                <w:sz w:val="22"/>
              </w:rPr>
              <w:t> </w:t>
            </w:r>
            <w:r>
              <w:rPr>
                <w:b/>
                <w:sz w:val="22"/>
              </w:rPr>
              <w:t>Determination</w:t>
            </w:r>
            <w:r>
              <w:rPr>
                <w:b/>
                <w:spacing w:val="-13"/>
                <w:sz w:val="22"/>
              </w:rPr>
              <w:t> </w:t>
            </w:r>
            <w:r>
              <w:rPr>
                <w:b/>
                <w:sz w:val="22"/>
              </w:rPr>
              <w:t>o</w:t>
            </w:r>
            <w:r>
              <w:rPr>
                <w:b/>
                <w:sz w:val="22"/>
              </w:rPr>
              <w:t>f </w:t>
            </w:r>
            <w:r>
              <w:rPr>
                <w:b/>
                <w:spacing w:val="-2"/>
                <w:sz w:val="22"/>
              </w:rPr>
              <w:t>Responsiveness</w:t>
            </w:r>
          </w:p>
        </w:tc>
        <w:tc>
          <w:tcPr>
            <w:tcW w:w="7293" w:type="dxa"/>
          </w:tcPr>
          <w:p>
            <w:pPr>
              <w:pStyle w:val="TableParagraph"/>
              <w:spacing w:line="292" w:lineRule="exact" w:before="6"/>
              <w:ind w:left="470" w:right="85" w:hanging="360"/>
              <w:rPr>
                <w:sz w:val="22"/>
              </w:rPr>
            </w:pPr>
            <w:r>
              <w:rPr>
                <w:sz w:val="22"/>
              </w:rPr>
              <w:t>26.1</w:t>
            </w:r>
            <w:r>
              <w:rPr>
                <w:spacing w:val="-14"/>
                <w:sz w:val="22"/>
              </w:rPr>
              <w:t> </w:t>
            </w:r>
            <w:r>
              <w:rPr>
                <w:sz w:val="22"/>
              </w:rPr>
              <w:t>The</w:t>
            </w:r>
            <w:r>
              <w:rPr>
                <w:spacing w:val="-14"/>
                <w:sz w:val="22"/>
              </w:rPr>
              <w:t> </w:t>
            </w:r>
            <w:r>
              <w:rPr>
                <w:sz w:val="22"/>
              </w:rPr>
              <w:t>Employer’s</w:t>
            </w:r>
            <w:r>
              <w:rPr>
                <w:spacing w:val="-14"/>
                <w:sz w:val="22"/>
              </w:rPr>
              <w:t> </w:t>
            </w:r>
            <w:r>
              <w:rPr>
                <w:sz w:val="22"/>
              </w:rPr>
              <w:t>determination</w:t>
            </w:r>
            <w:r>
              <w:rPr>
                <w:spacing w:val="-13"/>
                <w:sz w:val="22"/>
              </w:rPr>
              <w:t> </w:t>
            </w:r>
            <w:r>
              <w:rPr>
                <w:sz w:val="22"/>
              </w:rPr>
              <w:t>of</w:t>
            </w:r>
            <w:r>
              <w:rPr>
                <w:spacing w:val="-14"/>
                <w:sz w:val="22"/>
              </w:rPr>
              <w:t> </w:t>
            </w:r>
            <w:r>
              <w:rPr>
                <w:sz w:val="22"/>
              </w:rPr>
              <w:t>a</w:t>
            </w:r>
            <w:r>
              <w:rPr>
                <w:spacing w:val="-14"/>
                <w:sz w:val="22"/>
              </w:rPr>
              <w:t> </w:t>
            </w:r>
            <w:r>
              <w:rPr>
                <w:sz w:val="22"/>
              </w:rPr>
              <w:t>bid’s</w:t>
            </w:r>
            <w:r>
              <w:rPr>
                <w:spacing w:val="-14"/>
                <w:sz w:val="22"/>
              </w:rPr>
              <w:t> </w:t>
            </w:r>
            <w:r>
              <w:rPr>
                <w:sz w:val="22"/>
              </w:rPr>
              <w:t>responsiveness</w:t>
            </w:r>
            <w:r>
              <w:rPr>
                <w:spacing w:val="-13"/>
                <w:sz w:val="22"/>
              </w:rPr>
              <w:t> </w:t>
            </w:r>
            <w:r>
              <w:rPr>
                <w:sz w:val="22"/>
              </w:rPr>
              <w:t>is</w:t>
            </w:r>
            <w:r>
              <w:rPr>
                <w:spacing w:val="-14"/>
                <w:sz w:val="22"/>
              </w:rPr>
              <w:t> </w:t>
            </w:r>
            <w:r>
              <w:rPr>
                <w:sz w:val="22"/>
              </w:rPr>
              <w:t>to</w:t>
            </w:r>
            <w:r>
              <w:rPr>
                <w:spacing w:val="-14"/>
                <w:sz w:val="22"/>
              </w:rPr>
              <w:t> </w:t>
            </w:r>
            <w:r>
              <w:rPr>
                <w:sz w:val="22"/>
              </w:rPr>
              <w:t>be</w:t>
            </w:r>
            <w:r>
              <w:rPr>
                <w:spacing w:val="-14"/>
                <w:sz w:val="22"/>
              </w:rPr>
              <w:t> </w:t>
            </w:r>
            <w:r>
              <w:rPr>
                <w:sz w:val="22"/>
              </w:rPr>
              <w:t>based</w:t>
            </w:r>
            <w:r>
              <w:rPr>
                <w:spacing w:val="-13"/>
                <w:sz w:val="22"/>
              </w:rPr>
              <w:t> </w:t>
            </w:r>
            <w:r>
              <w:rPr>
                <w:sz w:val="22"/>
              </w:rPr>
              <w:t>on</w:t>
            </w:r>
            <w:r>
              <w:rPr>
                <w:spacing w:val="-14"/>
                <w:sz w:val="22"/>
              </w:rPr>
              <w:t> </w:t>
            </w:r>
            <w:r>
              <w:rPr>
                <w:sz w:val="22"/>
              </w:rPr>
              <w:t>the contents of</w:t>
            </w:r>
            <w:r>
              <w:rPr>
                <w:spacing w:val="-4"/>
                <w:sz w:val="22"/>
              </w:rPr>
              <w:t> </w:t>
            </w:r>
            <w:r>
              <w:rPr>
                <w:sz w:val="22"/>
              </w:rPr>
              <w:t>the bid</w:t>
            </w:r>
            <w:r>
              <w:rPr>
                <w:spacing w:val="-3"/>
                <w:sz w:val="22"/>
              </w:rPr>
              <w:t> </w:t>
            </w:r>
            <w:r>
              <w:rPr>
                <w:sz w:val="22"/>
              </w:rPr>
              <w:t>itself, as defined in</w:t>
            </w:r>
            <w:r>
              <w:rPr>
                <w:spacing w:val="-3"/>
                <w:sz w:val="22"/>
              </w:rPr>
              <w:t> </w:t>
            </w:r>
            <w:r>
              <w:rPr>
                <w:sz w:val="22"/>
              </w:rPr>
              <w:t>ITB</w:t>
            </w:r>
            <w:r>
              <w:rPr>
                <w:spacing w:val="-3"/>
                <w:sz w:val="22"/>
              </w:rPr>
              <w:t> </w:t>
            </w:r>
            <w:r>
              <w:rPr>
                <w:sz w:val="22"/>
              </w:rPr>
              <w:t>11.</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26.2</w:t>
            </w:r>
            <w:r>
              <w:rPr>
                <w:spacing w:val="-10"/>
                <w:sz w:val="22"/>
              </w:rPr>
              <w:t> </w:t>
            </w:r>
            <w:r>
              <w:rPr>
                <w:spacing w:val="-4"/>
                <w:sz w:val="22"/>
              </w:rPr>
              <w:t>A</w:t>
            </w:r>
            <w:r>
              <w:rPr>
                <w:spacing w:val="-13"/>
                <w:sz w:val="22"/>
              </w:rPr>
              <w:t> </w:t>
            </w:r>
            <w:r>
              <w:rPr>
                <w:spacing w:val="-4"/>
                <w:sz w:val="22"/>
              </w:rPr>
              <w:t>substantially</w:t>
            </w:r>
            <w:r>
              <w:rPr>
                <w:spacing w:val="-12"/>
                <w:sz w:val="22"/>
              </w:rPr>
              <w:t> </w:t>
            </w:r>
            <w:r>
              <w:rPr>
                <w:spacing w:val="-4"/>
                <w:sz w:val="22"/>
              </w:rPr>
              <w:t>responsive</w:t>
            </w:r>
            <w:r>
              <w:rPr>
                <w:spacing w:val="-14"/>
                <w:sz w:val="22"/>
              </w:rPr>
              <w:t> </w:t>
            </w:r>
            <w:r>
              <w:rPr>
                <w:spacing w:val="-4"/>
                <w:sz w:val="22"/>
              </w:rPr>
              <w:t>bid</w:t>
            </w:r>
            <w:r>
              <w:rPr>
                <w:spacing w:val="-10"/>
                <w:sz w:val="22"/>
              </w:rPr>
              <w:t> </w:t>
            </w:r>
            <w:r>
              <w:rPr>
                <w:spacing w:val="-4"/>
                <w:sz w:val="22"/>
              </w:rPr>
              <w:t>is</w:t>
            </w:r>
            <w:r>
              <w:rPr>
                <w:spacing w:val="-10"/>
                <w:sz w:val="22"/>
              </w:rPr>
              <w:t> </w:t>
            </w:r>
            <w:r>
              <w:rPr>
                <w:spacing w:val="-4"/>
                <w:sz w:val="22"/>
              </w:rPr>
              <w:t>one</w:t>
            </w:r>
            <w:r>
              <w:rPr>
                <w:spacing w:val="-14"/>
                <w:sz w:val="22"/>
              </w:rPr>
              <w:t> </w:t>
            </w:r>
            <w:r>
              <w:rPr>
                <w:spacing w:val="-4"/>
                <w:sz w:val="22"/>
              </w:rPr>
              <w:t>that</w:t>
            </w:r>
            <w:r>
              <w:rPr>
                <w:spacing w:val="-9"/>
                <w:sz w:val="22"/>
              </w:rPr>
              <w:t> </w:t>
            </w:r>
            <w:r>
              <w:rPr>
                <w:spacing w:val="-4"/>
                <w:sz w:val="22"/>
              </w:rPr>
              <w:t>meets</w:t>
            </w:r>
            <w:r>
              <w:rPr>
                <w:spacing w:val="-10"/>
                <w:sz w:val="22"/>
              </w:rPr>
              <w:t> </w:t>
            </w:r>
            <w:r>
              <w:rPr>
                <w:spacing w:val="-4"/>
                <w:sz w:val="22"/>
              </w:rPr>
              <w:t>the</w:t>
            </w:r>
            <w:r>
              <w:rPr>
                <w:spacing w:val="-14"/>
                <w:sz w:val="22"/>
              </w:rPr>
              <w:t> </w:t>
            </w:r>
            <w:r>
              <w:rPr>
                <w:spacing w:val="-4"/>
                <w:sz w:val="22"/>
              </w:rPr>
              <w:t>requirements</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Bidding </w:t>
            </w:r>
            <w:r>
              <w:rPr>
                <w:sz w:val="22"/>
              </w:rPr>
              <w:t>Document</w:t>
            </w:r>
            <w:r>
              <w:rPr>
                <w:spacing w:val="17"/>
                <w:sz w:val="22"/>
              </w:rPr>
              <w:t> </w:t>
            </w:r>
            <w:r>
              <w:rPr>
                <w:sz w:val="22"/>
              </w:rPr>
              <w:t>without</w:t>
            </w:r>
            <w:r>
              <w:rPr>
                <w:spacing w:val="21"/>
                <w:sz w:val="22"/>
              </w:rPr>
              <w:t> </w:t>
            </w:r>
            <w:r>
              <w:rPr>
                <w:sz w:val="22"/>
              </w:rPr>
              <w:t>material</w:t>
            </w:r>
            <w:r>
              <w:rPr>
                <w:spacing w:val="14"/>
                <w:sz w:val="22"/>
              </w:rPr>
              <w:t> </w:t>
            </w:r>
            <w:r>
              <w:rPr>
                <w:sz w:val="22"/>
              </w:rPr>
              <w:t>deviation,</w:t>
            </w:r>
            <w:r>
              <w:rPr>
                <w:spacing w:val="19"/>
                <w:sz w:val="22"/>
              </w:rPr>
              <w:t> </w:t>
            </w:r>
            <w:r>
              <w:rPr>
                <w:sz w:val="22"/>
              </w:rPr>
              <w:t>reservation,</w:t>
            </w:r>
            <w:r>
              <w:rPr>
                <w:spacing w:val="18"/>
                <w:sz w:val="22"/>
              </w:rPr>
              <w:t> </w:t>
            </w:r>
            <w:r>
              <w:rPr>
                <w:sz w:val="22"/>
              </w:rPr>
              <w:t>or</w:t>
            </w:r>
            <w:r>
              <w:rPr>
                <w:spacing w:val="19"/>
                <w:sz w:val="22"/>
              </w:rPr>
              <w:t> </w:t>
            </w:r>
            <w:r>
              <w:rPr>
                <w:sz w:val="22"/>
              </w:rPr>
              <w:t>omission.</w:t>
            </w:r>
            <w:r>
              <w:rPr>
                <w:spacing w:val="19"/>
                <w:sz w:val="22"/>
              </w:rPr>
              <w:t> </w:t>
            </w:r>
            <w:r>
              <w:rPr>
                <w:sz w:val="22"/>
              </w:rPr>
              <w:t>A</w:t>
            </w:r>
            <w:r>
              <w:rPr>
                <w:spacing w:val="17"/>
                <w:sz w:val="22"/>
              </w:rPr>
              <w:t> </w:t>
            </w:r>
            <w:r>
              <w:rPr>
                <w:spacing w:val="-2"/>
                <w:sz w:val="22"/>
              </w:rPr>
              <w:t>material</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779" w:hRule="atLeast"/>
        </w:trPr>
        <w:tc>
          <w:tcPr>
            <w:tcW w:w="2180" w:type="dxa"/>
            <w:vMerge w:val="restart"/>
          </w:tcPr>
          <w:p>
            <w:pPr>
              <w:pStyle w:val="TableParagraph"/>
              <w:rPr>
                <w:sz w:val="22"/>
              </w:rPr>
            </w:pPr>
          </w:p>
        </w:tc>
        <w:tc>
          <w:tcPr>
            <w:tcW w:w="7293" w:type="dxa"/>
          </w:tcPr>
          <w:p>
            <w:pPr>
              <w:pStyle w:val="TableParagraph"/>
              <w:spacing w:line="249" w:lineRule="exact"/>
              <w:ind w:left="470"/>
              <w:jc w:val="both"/>
              <w:rPr>
                <w:sz w:val="22"/>
              </w:rPr>
            </w:pPr>
            <w:r>
              <w:rPr>
                <w:spacing w:val="-6"/>
                <w:sz w:val="22"/>
              </w:rPr>
              <w:t>deviation,</w:t>
            </w:r>
            <w:r>
              <w:rPr>
                <w:spacing w:val="-3"/>
                <w:sz w:val="22"/>
              </w:rPr>
              <w:t> </w:t>
            </w:r>
            <w:r>
              <w:rPr>
                <w:spacing w:val="-6"/>
                <w:sz w:val="22"/>
              </w:rPr>
              <w:t>reservation,</w:t>
            </w:r>
            <w:r>
              <w:rPr>
                <w:sz w:val="22"/>
              </w:rPr>
              <w:t> </w:t>
            </w:r>
            <w:r>
              <w:rPr>
                <w:spacing w:val="-6"/>
                <w:sz w:val="22"/>
              </w:rPr>
              <w:t>or</w:t>
            </w:r>
            <w:r>
              <w:rPr>
                <w:spacing w:val="1"/>
                <w:sz w:val="22"/>
              </w:rPr>
              <w:t> </w:t>
            </w:r>
            <w:r>
              <w:rPr>
                <w:spacing w:val="-6"/>
                <w:sz w:val="22"/>
              </w:rPr>
              <w:t>omission</w:t>
            </w:r>
            <w:r>
              <w:rPr>
                <w:spacing w:val="-7"/>
                <w:sz w:val="22"/>
              </w:rPr>
              <w:t> </w:t>
            </w:r>
            <w:r>
              <w:rPr>
                <w:spacing w:val="-6"/>
                <w:sz w:val="22"/>
              </w:rPr>
              <w:t>is</w:t>
            </w:r>
            <w:r>
              <w:rPr>
                <w:spacing w:val="-3"/>
                <w:sz w:val="22"/>
              </w:rPr>
              <w:t> </w:t>
            </w:r>
            <w:r>
              <w:rPr>
                <w:spacing w:val="-6"/>
                <w:sz w:val="22"/>
              </w:rPr>
              <w:t>one</w:t>
            </w:r>
            <w:r>
              <w:rPr>
                <w:spacing w:val="-9"/>
                <w:sz w:val="22"/>
              </w:rPr>
              <w:t> </w:t>
            </w:r>
            <w:r>
              <w:rPr>
                <w:spacing w:val="-6"/>
                <w:sz w:val="22"/>
              </w:rPr>
              <w:t>that,</w:t>
            </w:r>
          </w:p>
          <w:p>
            <w:pPr>
              <w:pStyle w:val="TableParagraph"/>
              <w:numPr>
                <w:ilvl w:val="0"/>
                <w:numId w:val="18"/>
              </w:numPr>
              <w:tabs>
                <w:tab w:pos="752" w:val="left" w:leader="none"/>
              </w:tabs>
              <w:spacing w:line="240" w:lineRule="auto" w:before="78" w:after="0"/>
              <w:ind w:left="752" w:right="0" w:hanging="282"/>
              <w:jc w:val="both"/>
              <w:rPr>
                <w:sz w:val="22"/>
              </w:rPr>
            </w:pPr>
            <w:r>
              <w:rPr>
                <w:spacing w:val="-6"/>
                <w:sz w:val="22"/>
              </w:rPr>
              <w:t>if</w:t>
            </w:r>
            <w:r>
              <w:rPr>
                <w:spacing w:val="-9"/>
                <w:sz w:val="22"/>
              </w:rPr>
              <w:t> </w:t>
            </w:r>
            <w:r>
              <w:rPr>
                <w:spacing w:val="-6"/>
                <w:sz w:val="22"/>
              </w:rPr>
              <w:t>accepted,</w:t>
            </w:r>
            <w:r>
              <w:rPr>
                <w:spacing w:val="-3"/>
                <w:sz w:val="22"/>
              </w:rPr>
              <w:t> </w:t>
            </w:r>
            <w:r>
              <w:rPr>
                <w:spacing w:val="-6"/>
                <w:sz w:val="22"/>
              </w:rPr>
              <w:t>would:</w:t>
            </w:r>
          </w:p>
          <w:p>
            <w:pPr>
              <w:pStyle w:val="TableParagraph"/>
              <w:numPr>
                <w:ilvl w:val="1"/>
                <w:numId w:val="18"/>
              </w:numPr>
              <w:tabs>
                <w:tab w:pos="1096" w:val="left" w:leader="none"/>
                <w:tab w:pos="1190" w:val="left" w:leader="none"/>
              </w:tabs>
              <w:spacing w:line="278" w:lineRule="auto" w:before="78" w:after="0"/>
              <w:ind w:left="1190" w:right="90" w:hanging="361"/>
              <w:jc w:val="both"/>
              <w:rPr>
                <w:sz w:val="22"/>
              </w:rPr>
            </w:pPr>
            <w:r>
              <w:rPr>
                <w:sz w:val="22"/>
              </w:rPr>
              <w:t>affect</w:t>
            </w:r>
            <w:r>
              <w:rPr>
                <w:spacing w:val="-6"/>
                <w:sz w:val="22"/>
              </w:rPr>
              <w:t> </w:t>
            </w:r>
            <w:r>
              <w:rPr>
                <w:sz w:val="22"/>
              </w:rPr>
              <w:t>in</w:t>
            </w:r>
            <w:r>
              <w:rPr>
                <w:spacing w:val="-10"/>
                <w:sz w:val="22"/>
              </w:rPr>
              <w:t> </w:t>
            </w:r>
            <w:r>
              <w:rPr>
                <w:sz w:val="22"/>
              </w:rPr>
              <w:t>any</w:t>
            </w:r>
            <w:r>
              <w:rPr>
                <w:spacing w:val="-10"/>
                <w:sz w:val="22"/>
              </w:rPr>
              <w:t> </w:t>
            </w:r>
            <w:r>
              <w:rPr>
                <w:sz w:val="22"/>
              </w:rPr>
              <w:t>substantial</w:t>
            </w:r>
            <w:r>
              <w:rPr>
                <w:spacing w:val="-9"/>
                <w:sz w:val="22"/>
              </w:rPr>
              <w:t> </w:t>
            </w:r>
            <w:r>
              <w:rPr>
                <w:sz w:val="22"/>
              </w:rPr>
              <w:t>way</w:t>
            </w:r>
            <w:r>
              <w:rPr>
                <w:spacing w:val="-10"/>
                <w:sz w:val="22"/>
              </w:rPr>
              <w:t> </w:t>
            </w:r>
            <w:r>
              <w:rPr>
                <w:sz w:val="22"/>
              </w:rPr>
              <w:t>the</w:t>
            </w:r>
            <w:r>
              <w:rPr>
                <w:spacing w:val="-11"/>
                <w:sz w:val="22"/>
              </w:rPr>
              <w:t> </w:t>
            </w:r>
            <w:r>
              <w:rPr>
                <w:sz w:val="22"/>
              </w:rPr>
              <w:t>scope,</w:t>
            </w:r>
            <w:r>
              <w:rPr>
                <w:spacing w:val="-4"/>
                <w:sz w:val="22"/>
              </w:rPr>
              <w:t> </w:t>
            </w:r>
            <w:r>
              <w:rPr>
                <w:sz w:val="22"/>
              </w:rPr>
              <w:t>quality,</w:t>
            </w:r>
            <w:r>
              <w:rPr>
                <w:spacing w:val="-4"/>
                <w:sz w:val="22"/>
              </w:rPr>
              <w:t> </w:t>
            </w:r>
            <w:r>
              <w:rPr>
                <w:sz w:val="22"/>
              </w:rPr>
              <w:t>or</w:t>
            </w:r>
            <w:r>
              <w:rPr>
                <w:spacing w:val="-7"/>
                <w:sz w:val="22"/>
              </w:rPr>
              <w:t> </w:t>
            </w:r>
            <w:r>
              <w:rPr>
                <w:sz w:val="22"/>
              </w:rPr>
              <w:t>performance</w:t>
            </w:r>
            <w:r>
              <w:rPr>
                <w:spacing w:val="-11"/>
                <w:sz w:val="22"/>
              </w:rPr>
              <w:t> </w:t>
            </w:r>
            <w:r>
              <w:rPr>
                <w:sz w:val="22"/>
              </w:rPr>
              <w:t>of</w:t>
            </w:r>
            <w:r>
              <w:rPr>
                <w:spacing w:val="-7"/>
                <w:sz w:val="22"/>
              </w:rPr>
              <w:t> </w:t>
            </w:r>
            <w:r>
              <w:rPr>
                <w:sz w:val="22"/>
              </w:rPr>
              <w:t>the Works</w:t>
            </w:r>
            <w:r>
              <w:rPr>
                <w:spacing w:val="-3"/>
                <w:sz w:val="22"/>
              </w:rPr>
              <w:t> </w:t>
            </w:r>
            <w:r>
              <w:rPr>
                <w:sz w:val="22"/>
              </w:rPr>
              <w:t>specified</w:t>
            </w:r>
            <w:r>
              <w:rPr>
                <w:spacing w:val="-5"/>
                <w:sz w:val="22"/>
              </w:rPr>
              <w:t> </w:t>
            </w:r>
            <w:r>
              <w:rPr>
                <w:sz w:val="22"/>
              </w:rPr>
              <w:t>in</w:t>
            </w:r>
            <w:r>
              <w:rPr>
                <w:spacing w:val="-9"/>
                <w:sz w:val="22"/>
              </w:rPr>
              <w:t> </w:t>
            </w:r>
            <w:r>
              <w:rPr>
                <w:sz w:val="22"/>
              </w:rPr>
              <w:t>the</w:t>
            </w:r>
            <w:r>
              <w:rPr>
                <w:spacing w:val="-11"/>
                <w:sz w:val="22"/>
              </w:rPr>
              <w:t> </w:t>
            </w:r>
            <w:r>
              <w:rPr>
                <w:sz w:val="22"/>
              </w:rPr>
              <w:t>Contract;</w:t>
            </w:r>
            <w:r>
              <w:rPr>
                <w:spacing w:val="-1"/>
                <w:sz w:val="22"/>
              </w:rPr>
              <w:t> </w:t>
            </w:r>
            <w:r>
              <w:rPr>
                <w:sz w:val="22"/>
              </w:rPr>
              <w:t>or</w:t>
            </w:r>
          </w:p>
          <w:p>
            <w:pPr>
              <w:pStyle w:val="TableParagraph"/>
              <w:numPr>
                <w:ilvl w:val="1"/>
                <w:numId w:val="18"/>
              </w:numPr>
              <w:tabs>
                <w:tab w:pos="1148" w:val="left" w:leader="none"/>
                <w:tab w:pos="1190" w:val="left" w:leader="none"/>
              </w:tabs>
              <w:spacing w:line="278" w:lineRule="auto" w:before="33" w:after="0"/>
              <w:ind w:left="1190" w:right="90" w:hanging="361"/>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4"/>
                <w:sz w:val="22"/>
              </w:rPr>
              <w:t> </w:t>
            </w:r>
            <w:r>
              <w:rPr>
                <w:sz w:val="22"/>
              </w:rPr>
              <w:t>Employer’s</w:t>
            </w:r>
            <w:r>
              <w:rPr>
                <w:spacing w:val="-9"/>
                <w:sz w:val="22"/>
              </w:rPr>
              <w:t> </w:t>
            </w:r>
            <w:r>
              <w:rPr>
                <w:sz w:val="22"/>
              </w:rPr>
              <w:t>rights</w:t>
            </w:r>
            <w:r>
              <w:rPr>
                <w:spacing w:val="-10"/>
                <w:sz w:val="22"/>
              </w:rPr>
              <w:t> </w:t>
            </w:r>
            <w:r>
              <w:rPr>
                <w:sz w:val="22"/>
              </w:rPr>
              <w:t>or</w:t>
            </w:r>
            <w:r>
              <w:rPr>
                <w:spacing w:val="-8"/>
                <w:sz w:val="22"/>
              </w:rPr>
              <w:t> </w:t>
            </w:r>
            <w:r>
              <w:rPr>
                <w:sz w:val="22"/>
              </w:rPr>
              <w:t>the</w:t>
            </w:r>
            <w:r>
              <w:rPr>
                <w:spacing w:val="-14"/>
                <w:sz w:val="22"/>
              </w:rPr>
              <w:t> </w:t>
            </w:r>
            <w:r>
              <w:rPr>
                <w:sz w:val="22"/>
              </w:rPr>
              <w:t>Bidder’s</w:t>
            </w:r>
            <w:r>
              <w:rPr>
                <w:spacing w:val="-9"/>
                <w:sz w:val="22"/>
              </w:rPr>
              <w:t> </w:t>
            </w:r>
            <w:r>
              <w:rPr>
                <w:sz w:val="22"/>
              </w:rPr>
              <w:t>obligations</w:t>
            </w:r>
            <w:r>
              <w:rPr>
                <w:spacing w:val="-10"/>
                <w:sz w:val="22"/>
              </w:rPr>
              <w:t> </w:t>
            </w:r>
            <w:r>
              <w:rPr>
                <w:sz w:val="22"/>
              </w:rPr>
              <w:t>under</w:t>
            </w:r>
            <w:r>
              <w:rPr>
                <w:spacing w:val="-8"/>
                <w:sz w:val="22"/>
              </w:rPr>
              <w:t> </w:t>
            </w:r>
            <w:r>
              <w:rPr>
                <w:sz w:val="22"/>
              </w:rPr>
              <w:t>the</w:t>
            </w:r>
            <w:r>
              <w:rPr>
                <w:spacing w:val="-14"/>
                <w:sz w:val="22"/>
              </w:rPr>
              <w:t> </w:t>
            </w:r>
            <w:r>
              <w:rPr>
                <w:sz w:val="22"/>
              </w:rPr>
              <w:t>proposed Contract; or</w:t>
            </w:r>
          </w:p>
          <w:p>
            <w:pPr>
              <w:pStyle w:val="TableParagraph"/>
              <w:numPr>
                <w:ilvl w:val="0"/>
                <w:numId w:val="18"/>
              </w:numPr>
              <w:tabs>
                <w:tab w:pos="785" w:val="left" w:leader="none"/>
                <w:tab w:pos="830" w:val="left" w:leader="none"/>
              </w:tabs>
              <w:spacing w:line="294" w:lineRule="exact" w:before="2" w:after="0"/>
              <w:ind w:left="830" w:right="99" w:hanging="360"/>
              <w:jc w:val="both"/>
              <w:rPr>
                <w:sz w:val="22"/>
              </w:rPr>
            </w:pPr>
            <w:r>
              <w:rPr>
                <w:spacing w:val="-2"/>
                <w:sz w:val="22"/>
              </w:rPr>
              <w:t>if</w:t>
            </w:r>
            <w:r>
              <w:rPr>
                <w:spacing w:val="-6"/>
                <w:sz w:val="22"/>
              </w:rPr>
              <w:t> </w:t>
            </w:r>
            <w:r>
              <w:rPr>
                <w:spacing w:val="-2"/>
                <w:sz w:val="22"/>
              </w:rPr>
              <w:t>rectified,</w:t>
            </w:r>
            <w:r>
              <w:rPr>
                <w:spacing w:val="-3"/>
                <w:sz w:val="22"/>
              </w:rPr>
              <w:t> </w:t>
            </w:r>
            <w:r>
              <w:rPr>
                <w:spacing w:val="-2"/>
                <w:sz w:val="22"/>
              </w:rPr>
              <w:t>would</w:t>
            </w:r>
            <w:r>
              <w:rPr>
                <w:spacing w:val="-8"/>
                <w:sz w:val="22"/>
              </w:rPr>
              <w:t> </w:t>
            </w:r>
            <w:r>
              <w:rPr>
                <w:spacing w:val="-2"/>
                <w:sz w:val="22"/>
              </w:rPr>
              <w:t>unfairly</w:t>
            </w:r>
            <w:r>
              <w:rPr>
                <w:spacing w:val="-8"/>
                <w:sz w:val="22"/>
              </w:rPr>
              <w:t> </w:t>
            </w:r>
            <w:r>
              <w:rPr>
                <w:spacing w:val="-2"/>
                <w:sz w:val="22"/>
              </w:rPr>
              <w:t>affect</w:t>
            </w:r>
            <w:r>
              <w:rPr>
                <w:spacing w:val="-5"/>
                <w:sz w:val="22"/>
              </w:rPr>
              <w:t> </w:t>
            </w:r>
            <w:r>
              <w:rPr>
                <w:spacing w:val="-2"/>
                <w:sz w:val="22"/>
              </w:rPr>
              <w:t>the</w:t>
            </w:r>
            <w:r>
              <w:rPr>
                <w:spacing w:val="-10"/>
                <w:sz w:val="22"/>
              </w:rPr>
              <w:t> </w:t>
            </w:r>
            <w:r>
              <w:rPr>
                <w:spacing w:val="-2"/>
                <w:sz w:val="22"/>
              </w:rPr>
              <w:t>competitive</w:t>
            </w:r>
            <w:r>
              <w:rPr>
                <w:spacing w:val="-10"/>
                <w:sz w:val="22"/>
              </w:rPr>
              <w:t> </w:t>
            </w:r>
            <w:r>
              <w:rPr>
                <w:spacing w:val="-2"/>
                <w:sz w:val="22"/>
              </w:rPr>
              <w:t>position</w:t>
            </w:r>
            <w:r>
              <w:rPr>
                <w:spacing w:val="-8"/>
                <w:sz w:val="22"/>
              </w:rPr>
              <w:t> </w:t>
            </w:r>
            <w:r>
              <w:rPr>
                <w:spacing w:val="-2"/>
                <w:sz w:val="22"/>
              </w:rPr>
              <w:t>of</w:t>
            </w:r>
            <w:r>
              <w:rPr>
                <w:spacing w:val="-6"/>
                <w:sz w:val="22"/>
              </w:rPr>
              <w:t> </w:t>
            </w:r>
            <w:r>
              <w:rPr>
                <w:spacing w:val="-2"/>
                <w:sz w:val="22"/>
              </w:rPr>
              <w:t>other Bidders </w:t>
            </w:r>
            <w:r>
              <w:rPr>
                <w:sz w:val="22"/>
              </w:rPr>
              <w:t>presenting</w:t>
            </w:r>
            <w:r>
              <w:rPr>
                <w:spacing w:val="-14"/>
                <w:sz w:val="22"/>
              </w:rPr>
              <w:t> </w:t>
            </w:r>
            <w:r>
              <w:rPr>
                <w:sz w:val="22"/>
              </w:rPr>
              <w:t>substantially</w:t>
            </w:r>
            <w:r>
              <w:rPr>
                <w:spacing w:val="-14"/>
                <w:sz w:val="22"/>
              </w:rPr>
              <w:t> </w:t>
            </w:r>
            <w:r>
              <w:rPr>
                <w:sz w:val="22"/>
              </w:rPr>
              <w:t>responsive</w:t>
            </w:r>
            <w:r>
              <w:rPr>
                <w:spacing w:val="-14"/>
                <w:sz w:val="22"/>
              </w:rPr>
              <w:t> </w:t>
            </w:r>
            <w:r>
              <w:rPr>
                <w:sz w:val="22"/>
              </w:rPr>
              <w:t>bids.</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89" w:hanging="360"/>
              <w:jc w:val="both"/>
              <w:rPr>
                <w:sz w:val="22"/>
              </w:rPr>
            </w:pPr>
            <w:r>
              <w:rPr>
                <w:sz w:val="22"/>
              </w:rPr>
              <w:t>26.3 If a bid is not substantially responsive to the requirements of the Bidding Document,</w:t>
            </w:r>
            <w:r>
              <w:rPr>
                <w:spacing w:val="-3"/>
                <w:sz w:val="22"/>
              </w:rPr>
              <w:t> </w:t>
            </w:r>
            <w:r>
              <w:rPr>
                <w:sz w:val="22"/>
              </w:rPr>
              <w:t>it</w:t>
            </w:r>
            <w:r>
              <w:rPr>
                <w:spacing w:val="-8"/>
                <w:sz w:val="22"/>
              </w:rPr>
              <w:t> </w:t>
            </w:r>
            <w:r>
              <w:rPr>
                <w:sz w:val="22"/>
              </w:rPr>
              <w:t>shall</w:t>
            </w:r>
            <w:r>
              <w:rPr>
                <w:spacing w:val="-8"/>
                <w:sz w:val="22"/>
              </w:rPr>
              <w:t> </w:t>
            </w:r>
            <w:r>
              <w:rPr>
                <w:sz w:val="22"/>
              </w:rPr>
              <w:t>be</w:t>
            </w:r>
            <w:r>
              <w:rPr>
                <w:spacing w:val="-10"/>
                <w:sz w:val="22"/>
              </w:rPr>
              <w:t> </w:t>
            </w:r>
            <w:r>
              <w:rPr>
                <w:sz w:val="22"/>
              </w:rPr>
              <w:t>rejected</w:t>
            </w:r>
            <w:r>
              <w:rPr>
                <w:spacing w:val="-8"/>
                <w:sz w:val="22"/>
              </w:rPr>
              <w:t> </w:t>
            </w:r>
            <w:r>
              <w:rPr>
                <w:sz w:val="22"/>
              </w:rPr>
              <w:t>by</w:t>
            </w:r>
            <w:r>
              <w:rPr>
                <w:spacing w:val="-8"/>
                <w:sz w:val="22"/>
              </w:rPr>
              <w:t> </w:t>
            </w:r>
            <w:r>
              <w:rPr>
                <w:sz w:val="22"/>
              </w:rPr>
              <w:t>the</w:t>
            </w:r>
            <w:r>
              <w:rPr>
                <w:spacing w:val="-10"/>
                <w:sz w:val="22"/>
              </w:rPr>
              <w:t> </w:t>
            </w:r>
            <w:r>
              <w:rPr>
                <w:sz w:val="22"/>
              </w:rPr>
              <w:t>Employer</w:t>
            </w:r>
            <w:r>
              <w:rPr>
                <w:spacing w:val="-3"/>
                <w:sz w:val="22"/>
              </w:rPr>
              <w:t> </w:t>
            </w:r>
            <w:r>
              <w:rPr>
                <w:sz w:val="22"/>
              </w:rPr>
              <w:t>and</w:t>
            </w:r>
            <w:r>
              <w:rPr>
                <w:spacing w:val="-8"/>
                <w:sz w:val="22"/>
              </w:rPr>
              <w:t> </w:t>
            </w:r>
            <w:r>
              <w:rPr>
                <w:sz w:val="22"/>
              </w:rPr>
              <w:t>may</w:t>
            </w:r>
            <w:r>
              <w:rPr>
                <w:spacing w:val="-8"/>
                <w:sz w:val="22"/>
              </w:rPr>
              <w:t> </w:t>
            </w:r>
            <w:r>
              <w:rPr>
                <w:sz w:val="22"/>
              </w:rPr>
              <w:t>not</w:t>
            </w:r>
            <w:r>
              <w:rPr>
                <w:spacing w:val="-4"/>
                <w:sz w:val="22"/>
              </w:rPr>
              <w:t> </w:t>
            </w:r>
            <w:r>
              <w:rPr>
                <w:sz w:val="22"/>
              </w:rPr>
              <w:t>subsequently</w:t>
            </w:r>
            <w:r>
              <w:rPr>
                <w:spacing w:val="-8"/>
                <w:sz w:val="22"/>
              </w:rPr>
              <w:t> </w:t>
            </w:r>
            <w:r>
              <w:rPr>
                <w:sz w:val="22"/>
              </w:rPr>
              <w:t>be made</w:t>
            </w:r>
            <w:r>
              <w:rPr>
                <w:spacing w:val="40"/>
                <w:sz w:val="22"/>
              </w:rPr>
              <w:t> </w:t>
            </w:r>
            <w:r>
              <w:rPr>
                <w:sz w:val="22"/>
              </w:rPr>
              <w:t>responsive</w:t>
            </w:r>
            <w:r>
              <w:rPr>
                <w:spacing w:val="41"/>
                <w:sz w:val="22"/>
              </w:rPr>
              <w:t> </w:t>
            </w:r>
            <w:r>
              <w:rPr>
                <w:sz w:val="22"/>
              </w:rPr>
              <w:t>by</w:t>
            </w:r>
            <w:r>
              <w:rPr>
                <w:spacing w:val="42"/>
                <w:sz w:val="22"/>
              </w:rPr>
              <w:t> </w:t>
            </w:r>
            <w:r>
              <w:rPr>
                <w:sz w:val="22"/>
              </w:rPr>
              <w:t>correction</w:t>
            </w:r>
            <w:r>
              <w:rPr>
                <w:spacing w:val="42"/>
                <w:sz w:val="22"/>
              </w:rPr>
              <w:t> </w:t>
            </w:r>
            <w:r>
              <w:rPr>
                <w:sz w:val="22"/>
              </w:rPr>
              <w:t>of</w:t>
            </w:r>
            <w:r>
              <w:rPr>
                <w:spacing w:val="45"/>
                <w:sz w:val="22"/>
              </w:rPr>
              <w:t> </w:t>
            </w:r>
            <w:r>
              <w:rPr>
                <w:sz w:val="22"/>
              </w:rPr>
              <w:t>the</w:t>
            </w:r>
            <w:r>
              <w:rPr>
                <w:spacing w:val="44"/>
                <w:sz w:val="22"/>
              </w:rPr>
              <w:t> </w:t>
            </w:r>
            <w:r>
              <w:rPr>
                <w:sz w:val="22"/>
              </w:rPr>
              <w:t>material</w:t>
            </w:r>
            <w:r>
              <w:rPr>
                <w:spacing w:val="47"/>
                <w:sz w:val="22"/>
              </w:rPr>
              <w:t> </w:t>
            </w:r>
            <w:r>
              <w:rPr>
                <w:sz w:val="22"/>
              </w:rPr>
              <w:t>deviation,</w:t>
            </w:r>
            <w:r>
              <w:rPr>
                <w:spacing w:val="47"/>
                <w:sz w:val="22"/>
              </w:rPr>
              <w:t> </w:t>
            </w:r>
            <w:r>
              <w:rPr>
                <w:sz w:val="22"/>
              </w:rPr>
              <w:t>reservation,</w:t>
            </w:r>
            <w:r>
              <w:rPr>
                <w:spacing w:val="48"/>
                <w:sz w:val="22"/>
              </w:rPr>
              <w:t> </w:t>
            </w:r>
            <w:r>
              <w:rPr>
                <w:spacing w:val="-5"/>
                <w:sz w:val="22"/>
              </w:rPr>
              <w:t>or</w:t>
            </w:r>
          </w:p>
          <w:p>
            <w:pPr>
              <w:pStyle w:val="TableParagraph"/>
              <w:spacing w:line="246" w:lineRule="exact"/>
              <w:ind w:left="470"/>
              <w:rPr>
                <w:sz w:val="22"/>
              </w:rPr>
            </w:pPr>
            <w:r>
              <w:rPr>
                <w:spacing w:val="-2"/>
                <w:sz w:val="22"/>
              </w:rPr>
              <w:t>omission.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pacing w:val="-4"/>
                <w:sz w:val="22"/>
              </w:rPr>
              <w:t>26.4</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5"/>
                <w:sz w:val="22"/>
              </w:rPr>
              <w:t> </w:t>
            </w:r>
            <w:r>
              <w:rPr>
                <w:spacing w:val="-4"/>
                <w:sz w:val="22"/>
              </w:rPr>
              <w:t>e-submission</w:t>
            </w:r>
            <w:r>
              <w:rPr>
                <w:spacing w:val="-9"/>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8"/>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9"/>
                <w:sz w:val="22"/>
              </w:rPr>
              <w:t> </w:t>
            </w:r>
            <w:r>
              <w:rPr>
                <w:spacing w:val="-4"/>
                <w:sz w:val="22"/>
              </w:rPr>
              <w:t>bid</w:t>
            </w:r>
            <w:r>
              <w:rPr>
                <w:spacing w:val="-9"/>
                <w:sz w:val="22"/>
              </w:rPr>
              <w:t> </w:t>
            </w:r>
            <w:r>
              <w:rPr>
                <w:spacing w:val="-4"/>
                <w:sz w:val="22"/>
              </w:rPr>
              <w:t>through</w:t>
            </w:r>
            <w:r>
              <w:rPr>
                <w:spacing w:val="-7"/>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8"/>
                <w:sz w:val="22"/>
              </w:rPr>
              <w:t> </w:t>
            </w:r>
            <w:r>
              <w:rPr>
                <w:spacing w:val="-4"/>
                <w:sz w:val="22"/>
              </w:rPr>
              <w:t>per</w:t>
            </w:r>
            <w:r>
              <w:rPr>
                <w:sz w:val="22"/>
              </w:rPr>
              <w:t> </w:t>
            </w:r>
            <w:r>
              <w:rPr>
                <w:spacing w:val="-4"/>
                <w:sz w:val="22"/>
              </w:rPr>
              <w:t>ITB</w:t>
            </w:r>
            <w:r>
              <w:rPr>
                <w:spacing w:val="-7"/>
                <w:sz w:val="22"/>
              </w:rPr>
              <w:t> </w:t>
            </w:r>
            <w:r>
              <w:rPr>
                <w:spacing w:val="-4"/>
                <w:sz w:val="22"/>
              </w:rPr>
              <w:t>Clause</w:t>
            </w:r>
            <w:r>
              <w:rPr>
                <w:spacing w:val="-10"/>
                <w:sz w:val="22"/>
              </w:rPr>
              <w:t> </w:t>
            </w:r>
            <w:r>
              <w:rPr>
                <w:spacing w:val="-4"/>
                <w:sz w:val="22"/>
              </w:rPr>
              <w:t>24.1,</w:t>
            </w:r>
            <w:r>
              <w:rPr>
                <w:spacing w:val="-6"/>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912" w:hRule="atLeast"/>
        </w:trPr>
        <w:tc>
          <w:tcPr>
            <w:tcW w:w="2180" w:type="dxa"/>
            <w:vMerge w:val="restart"/>
          </w:tcPr>
          <w:p>
            <w:pPr>
              <w:pStyle w:val="TableParagraph"/>
              <w:spacing w:before="1"/>
              <w:ind w:left="110"/>
              <w:rPr>
                <w:b/>
                <w:sz w:val="22"/>
              </w:rPr>
            </w:pPr>
            <w:r>
              <w:rPr>
                <w:b/>
                <w:spacing w:val="-5"/>
                <w:sz w:val="22"/>
              </w:rPr>
              <w:t>27.</w:t>
            </w:r>
          </w:p>
          <w:p>
            <w:pPr>
              <w:pStyle w:val="TableParagraph"/>
              <w:spacing w:before="1"/>
              <w:ind w:left="379"/>
              <w:rPr>
                <w:b/>
                <w:sz w:val="22"/>
              </w:rPr>
            </w:pPr>
            <w:r>
              <w:rPr>
                <w:b/>
                <w:spacing w:val="-2"/>
                <w:sz w:val="22"/>
              </w:rPr>
              <w:t>Nonconformities, </w:t>
            </w:r>
            <w:r>
              <w:rPr>
                <w:b/>
                <w:sz w:val="22"/>
              </w:rPr>
              <w:t>Errors, and </w:t>
            </w:r>
            <w:r>
              <w:rPr>
                <w:b/>
                <w:spacing w:val="-2"/>
                <w:sz w:val="22"/>
              </w:rPr>
              <w:t>Omissions</w:t>
            </w:r>
          </w:p>
        </w:tc>
        <w:tc>
          <w:tcPr>
            <w:tcW w:w="7293" w:type="dxa"/>
          </w:tcPr>
          <w:p>
            <w:pPr>
              <w:pStyle w:val="TableParagraph"/>
              <w:spacing w:line="294" w:lineRule="exact" w:before="4"/>
              <w:ind w:left="470" w:right="93" w:hanging="360"/>
              <w:jc w:val="both"/>
              <w:rPr>
                <w:sz w:val="22"/>
              </w:rPr>
            </w:pPr>
            <w:r>
              <w:rPr>
                <w:sz w:val="22"/>
              </w:rPr>
              <w:t>27.1</w:t>
            </w:r>
            <w:r>
              <w:rPr>
                <w:spacing w:val="-14"/>
                <w:sz w:val="22"/>
              </w:rPr>
              <w:t> </w:t>
            </w:r>
            <w:r>
              <w:rPr>
                <w:sz w:val="22"/>
              </w:rPr>
              <w:t>Provided</w:t>
            </w:r>
            <w:r>
              <w:rPr>
                <w:spacing w:val="-13"/>
                <w:sz w:val="22"/>
              </w:rPr>
              <w:t> </w:t>
            </w:r>
            <w:r>
              <w:rPr>
                <w:sz w:val="22"/>
              </w:rPr>
              <w:t>that</w:t>
            </w:r>
            <w:r>
              <w:rPr>
                <w:spacing w:val="-10"/>
                <w:sz w:val="22"/>
              </w:rPr>
              <w:t> </w:t>
            </w:r>
            <w:r>
              <w:rPr>
                <w:sz w:val="22"/>
              </w:rPr>
              <w:t>a</w:t>
            </w:r>
            <w:r>
              <w:rPr>
                <w:spacing w:val="-8"/>
                <w:sz w:val="22"/>
              </w:rPr>
              <w:t> </w:t>
            </w:r>
            <w:r>
              <w:rPr>
                <w:sz w:val="22"/>
              </w:rPr>
              <w:t>bid</w:t>
            </w:r>
            <w:r>
              <w:rPr>
                <w:spacing w:val="-13"/>
                <w:sz w:val="22"/>
              </w:rPr>
              <w:t> </w:t>
            </w:r>
            <w:r>
              <w:rPr>
                <w:sz w:val="22"/>
              </w:rPr>
              <w:t>is</w:t>
            </w:r>
            <w:r>
              <w:rPr>
                <w:spacing w:val="-10"/>
                <w:sz w:val="22"/>
              </w:rPr>
              <w:t> </w:t>
            </w:r>
            <w:r>
              <w:rPr>
                <w:sz w:val="22"/>
              </w:rPr>
              <w:t>substantially</w:t>
            </w:r>
            <w:r>
              <w:rPr>
                <w:spacing w:val="-13"/>
                <w:sz w:val="22"/>
              </w:rPr>
              <w:t> </w:t>
            </w:r>
            <w:r>
              <w:rPr>
                <w:sz w:val="22"/>
              </w:rPr>
              <w:t>responsive,</w:t>
            </w:r>
            <w:r>
              <w:rPr>
                <w:spacing w:val="-8"/>
                <w:sz w:val="22"/>
              </w:rPr>
              <w:t> </w:t>
            </w:r>
            <w:r>
              <w:rPr>
                <w:sz w:val="22"/>
              </w:rPr>
              <w:t>the</w:t>
            </w:r>
            <w:r>
              <w:rPr>
                <w:spacing w:val="-8"/>
                <w:sz w:val="22"/>
              </w:rPr>
              <w:t> </w:t>
            </w:r>
            <w:r>
              <w:rPr>
                <w:sz w:val="22"/>
              </w:rPr>
              <w:t>Employer</w:t>
            </w:r>
            <w:r>
              <w:rPr>
                <w:spacing w:val="-5"/>
                <w:sz w:val="22"/>
              </w:rPr>
              <w:t> </w:t>
            </w:r>
            <w:r>
              <w:rPr>
                <w:sz w:val="22"/>
              </w:rPr>
              <w:t>may</w:t>
            </w:r>
            <w:r>
              <w:rPr>
                <w:spacing w:val="-10"/>
                <w:sz w:val="22"/>
              </w:rPr>
              <w:t> </w:t>
            </w:r>
            <w:r>
              <w:rPr>
                <w:sz w:val="22"/>
              </w:rPr>
              <w:t>waive</w:t>
            </w:r>
            <w:r>
              <w:rPr>
                <w:spacing w:val="-14"/>
                <w:sz w:val="22"/>
              </w:rPr>
              <w:t> </w:t>
            </w:r>
            <w:r>
              <w:rPr>
                <w:sz w:val="22"/>
              </w:rPr>
              <w:t>any non-conformities in the bid that do not constitute a material deviation, reservation, or omission.</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9" w:hanging="360"/>
              <w:jc w:val="both"/>
              <w:rPr>
                <w:sz w:val="22"/>
              </w:rPr>
            </w:pPr>
            <w:r>
              <w:rPr>
                <w:spacing w:val="-2"/>
                <w:sz w:val="22"/>
              </w:rPr>
              <w:t>27.2</w:t>
            </w:r>
            <w:r>
              <w:rPr>
                <w:spacing w:val="-12"/>
                <w:sz w:val="22"/>
              </w:rPr>
              <w:t> </w:t>
            </w:r>
            <w:r>
              <w:rPr>
                <w:spacing w:val="-2"/>
                <w:sz w:val="22"/>
              </w:rPr>
              <w:t>Provided</w:t>
            </w:r>
            <w:r>
              <w:rPr>
                <w:spacing w:val="-11"/>
                <w:sz w:val="22"/>
              </w:rPr>
              <w:t> </w:t>
            </w:r>
            <w:r>
              <w:rPr>
                <w:spacing w:val="-2"/>
                <w:sz w:val="22"/>
              </w:rPr>
              <w:t>that</w:t>
            </w:r>
            <w:r>
              <w:rPr>
                <w:spacing w:val="-9"/>
                <w:sz w:val="22"/>
              </w:rPr>
              <w:t> </w:t>
            </w:r>
            <w:r>
              <w:rPr>
                <w:spacing w:val="-2"/>
                <w:sz w:val="22"/>
              </w:rPr>
              <w:t>a</w:t>
            </w:r>
            <w:r>
              <w:rPr>
                <w:spacing w:val="-8"/>
                <w:sz w:val="22"/>
              </w:rPr>
              <w:t> </w:t>
            </w:r>
            <w:r>
              <w:rPr>
                <w:spacing w:val="-2"/>
                <w:sz w:val="22"/>
              </w:rPr>
              <w:t>bid</w:t>
            </w:r>
            <w:r>
              <w:rPr>
                <w:spacing w:val="-10"/>
                <w:sz w:val="22"/>
              </w:rPr>
              <w:t> </w:t>
            </w:r>
            <w:r>
              <w:rPr>
                <w:spacing w:val="-2"/>
                <w:sz w:val="22"/>
              </w:rPr>
              <w:t>is</w:t>
            </w:r>
            <w:r>
              <w:rPr>
                <w:spacing w:val="-6"/>
                <w:sz w:val="22"/>
              </w:rPr>
              <w:t> </w:t>
            </w:r>
            <w:r>
              <w:rPr>
                <w:spacing w:val="-2"/>
                <w:sz w:val="22"/>
              </w:rPr>
              <w:t>substantially</w:t>
            </w:r>
            <w:r>
              <w:rPr>
                <w:spacing w:val="-10"/>
                <w:sz w:val="22"/>
              </w:rPr>
              <w:t> </w:t>
            </w:r>
            <w:r>
              <w:rPr>
                <w:spacing w:val="-2"/>
                <w:sz w:val="22"/>
              </w:rPr>
              <w:t>responsive,</w:t>
            </w:r>
            <w:r>
              <w:rPr>
                <w:spacing w:val="-5"/>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10"/>
                <w:sz w:val="22"/>
              </w:rPr>
              <w:t> </w:t>
            </w:r>
            <w:r>
              <w:rPr>
                <w:spacing w:val="-2"/>
                <w:sz w:val="22"/>
              </w:rPr>
              <w:t>request</w:t>
            </w:r>
            <w:r>
              <w:rPr>
                <w:spacing w:val="-6"/>
                <w:sz w:val="22"/>
              </w:rPr>
              <w:t> </w:t>
            </w:r>
            <w:r>
              <w:rPr>
                <w:spacing w:val="-2"/>
                <w:sz w:val="22"/>
              </w:rPr>
              <w:t>that </w:t>
            </w:r>
            <w:r>
              <w:rPr>
                <w:sz w:val="22"/>
              </w:rPr>
              <w:t>the Bidder submit the necessary information or documentation, within a reasonable period of time, to rectify nonmaterial nonconformities in the bid related to documentation requirements. Requesting information or </w:t>
            </w:r>
            <w:r>
              <w:rPr>
                <w:spacing w:val="-4"/>
                <w:sz w:val="22"/>
              </w:rPr>
              <w:t>documentation</w:t>
            </w:r>
            <w:r>
              <w:rPr>
                <w:spacing w:val="-6"/>
                <w:sz w:val="22"/>
              </w:rPr>
              <w:t> </w:t>
            </w:r>
            <w:r>
              <w:rPr>
                <w:spacing w:val="-4"/>
                <w:sz w:val="22"/>
              </w:rPr>
              <w:t>on</w:t>
            </w:r>
            <w:r>
              <w:rPr>
                <w:spacing w:val="-10"/>
                <w:sz w:val="22"/>
              </w:rPr>
              <w:t> </w:t>
            </w:r>
            <w:r>
              <w:rPr>
                <w:spacing w:val="-4"/>
                <w:sz w:val="22"/>
              </w:rPr>
              <w:t>such nonconformities shall not be</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any</w:t>
            </w:r>
            <w:r>
              <w:rPr>
                <w:spacing w:val="-9"/>
                <w:sz w:val="22"/>
              </w:rPr>
              <w:t> </w:t>
            </w:r>
            <w:r>
              <w:rPr>
                <w:spacing w:val="-4"/>
                <w:sz w:val="22"/>
              </w:rPr>
              <w:t>aspect of</w:t>
            </w:r>
            <w:r>
              <w:rPr>
                <w:spacing w:val="-6"/>
                <w:sz w:val="22"/>
              </w:rPr>
              <w:t> </w:t>
            </w:r>
            <w:r>
              <w:rPr>
                <w:spacing w:val="-4"/>
                <w:sz w:val="22"/>
              </w:rPr>
              <w:t>the </w:t>
            </w:r>
            <w:r>
              <w:rPr>
                <w:spacing w:val="-2"/>
                <w:sz w:val="22"/>
              </w:rPr>
              <w:t>price</w:t>
            </w:r>
            <w:r>
              <w:rPr>
                <w:spacing w:val="-9"/>
                <w:sz w:val="22"/>
              </w:rPr>
              <w:t> </w:t>
            </w:r>
            <w:r>
              <w:rPr>
                <w:spacing w:val="-2"/>
                <w:sz w:val="22"/>
              </w:rPr>
              <w:t>of</w:t>
            </w:r>
            <w:r>
              <w:rPr>
                <w:spacing w:val="-6"/>
                <w:sz w:val="22"/>
              </w:rPr>
              <w:t> </w:t>
            </w:r>
            <w:r>
              <w:rPr>
                <w:spacing w:val="-2"/>
                <w:sz w:val="22"/>
              </w:rPr>
              <w:t>the</w:t>
            </w:r>
            <w:r>
              <w:rPr>
                <w:spacing w:val="-10"/>
                <w:sz w:val="22"/>
              </w:rPr>
              <w:t> </w:t>
            </w:r>
            <w:r>
              <w:rPr>
                <w:spacing w:val="-2"/>
                <w:sz w:val="22"/>
              </w:rPr>
              <w:t>bid.</w:t>
            </w:r>
            <w:r>
              <w:rPr>
                <w:spacing w:val="-4"/>
                <w:sz w:val="22"/>
              </w:rPr>
              <w:t> </w:t>
            </w:r>
            <w:r>
              <w:rPr>
                <w:spacing w:val="-2"/>
                <w:sz w:val="22"/>
              </w:rPr>
              <w:t>Failure</w:t>
            </w:r>
            <w:r>
              <w:rPr>
                <w:spacing w:val="-10"/>
                <w:sz w:val="22"/>
              </w:rPr>
              <w:t> </w:t>
            </w:r>
            <w:r>
              <w:rPr>
                <w:spacing w:val="-2"/>
                <w:sz w:val="22"/>
              </w:rPr>
              <w:t>of</w:t>
            </w:r>
            <w:r>
              <w:rPr>
                <w:spacing w:val="-6"/>
                <w:sz w:val="22"/>
              </w:rPr>
              <w:t> </w:t>
            </w:r>
            <w:r>
              <w:rPr>
                <w:spacing w:val="-2"/>
                <w:sz w:val="22"/>
              </w:rPr>
              <w:t>the</w:t>
            </w:r>
            <w:r>
              <w:rPr>
                <w:spacing w:val="-7"/>
                <w:sz w:val="22"/>
              </w:rPr>
              <w:t> </w:t>
            </w:r>
            <w:r>
              <w:rPr>
                <w:spacing w:val="-2"/>
                <w:sz w:val="22"/>
              </w:rPr>
              <w:t>Bidder to</w:t>
            </w:r>
            <w:r>
              <w:rPr>
                <w:spacing w:val="-9"/>
                <w:sz w:val="22"/>
              </w:rPr>
              <w:t> </w:t>
            </w:r>
            <w:r>
              <w:rPr>
                <w:spacing w:val="-2"/>
                <w:sz w:val="22"/>
              </w:rPr>
              <w:t>comply</w:t>
            </w:r>
            <w:r>
              <w:rPr>
                <w:spacing w:val="-4"/>
                <w:sz w:val="22"/>
              </w:rPr>
              <w:t> </w:t>
            </w:r>
            <w:r>
              <w:rPr>
                <w:spacing w:val="-2"/>
                <w:sz w:val="22"/>
              </w:rPr>
              <w:t>with</w:t>
            </w:r>
            <w:r>
              <w:rPr>
                <w:spacing w:val="-9"/>
                <w:sz w:val="22"/>
              </w:rPr>
              <w:t> </w:t>
            </w:r>
            <w:r>
              <w:rPr>
                <w:spacing w:val="-2"/>
                <w:sz w:val="22"/>
              </w:rPr>
              <w:t>the</w:t>
            </w:r>
            <w:r>
              <w:rPr>
                <w:spacing w:val="-3"/>
                <w:sz w:val="22"/>
              </w:rPr>
              <w:t> </w:t>
            </w:r>
            <w:r>
              <w:rPr>
                <w:spacing w:val="-2"/>
                <w:sz w:val="22"/>
              </w:rPr>
              <w:t>request</w:t>
            </w:r>
            <w:r>
              <w:rPr>
                <w:sz w:val="22"/>
              </w:rPr>
              <w:t> </w:t>
            </w:r>
            <w:r>
              <w:rPr>
                <w:spacing w:val="-2"/>
                <w:sz w:val="22"/>
              </w:rPr>
              <w:t>may</w:t>
            </w:r>
            <w:r>
              <w:rPr>
                <w:spacing w:val="-9"/>
                <w:sz w:val="22"/>
              </w:rPr>
              <w:t> </w:t>
            </w:r>
            <w:r>
              <w:rPr>
                <w:spacing w:val="-2"/>
                <w:sz w:val="22"/>
              </w:rPr>
              <w:t>result</w:t>
            </w:r>
            <w:r>
              <w:rPr>
                <w:spacing w:val="-3"/>
                <w:sz w:val="22"/>
              </w:rPr>
              <w:t> </w:t>
            </w:r>
            <w:r>
              <w:rPr>
                <w:spacing w:val="-5"/>
                <w:sz w:val="22"/>
              </w:rPr>
              <w:t>in</w:t>
            </w:r>
          </w:p>
          <w:p>
            <w:pPr>
              <w:pStyle w:val="TableParagraph"/>
              <w:spacing w:before="2"/>
              <w:ind w:left="470"/>
              <w:jc w:val="both"/>
              <w:rPr>
                <w:sz w:val="22"/>
              </w:rPr>
            </w:pPr>
            <w:r>
              <w:rPr>
                <w:spacing w:val="-6"/>
                <w:sz w:val="22"/>
              </w:rPr>
              <w:t>the</w:t>
            </w:r>
            <w:r>
              <w:rPr>
                <w:spacing w:val="-8"/>
                <w:sz w:val="22"/>
              </w:rPr>
              <w:t> </w:t>
            </w:r>
            <w:r>
              <w:rPr>
                <w:spacing w:val="-6"/>
                <w:sz w:val="22"/>
              </w:rPr>
              <w:t>rejection</w:t>
            </w:r>
            <w:r>
              <w:rPr>
                <w:spacing w:val="-4"/>
                <w:sz w:val="22"/>
              </w:rPr>
              <w:t> </w:t>
            </w:r>
            <w:r>
              <w:rPr>
                <w:spacing w:val="-6"/>
                <w:sz w:val="22"/>
              </w:rPr>
              <w:t>of</w:t>
            </w:r>
            <w:r>
              <w:rPr>
                <w:spacing w:val="-2"/>
                <w:sz w:val="22"/>
              </w:rPr>
              <w:t> </w:t>
            </w:r>
            <w:r>
              <w:rPr>
                <w:spacing w:val="-6"/>
                <w:sz w:val="22"/>
              </w:rPr>
              <w:t>its</w:t>
            </w:r>
            <w:r>
              <w:rPr>
                <w:spacing w:val="2"/>
                <w:sz w:val="22"/>
              </w:rPr>
              <w:t> </w:t>
            </w:r>
            <w:r>
              <w:rPr>
                <w:spacing w:val="-6"/>
                <w:sz w:val="22"/>
              </w:rPr>
              <w:t>bid.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shall</w:t>
            </w:r>
            <w:r>
              <w:rPr>
                <w:spacing w:val="-9"/>
                <w:sz w:val="22"/>
              </w:rPr>
              <w:t> </w:t>
            </w:r>
            <w:r>
              <w:rPr>
                <w:spacing w:val="-4"/>
                <w:sz w:val="22"/>
              </w:rPr>
              <w:t>be</w:t>
            </w:r>
            <w:r>
              <w:rPr>
                <w:spacing w:val="-10"/>
                <w:sz w:val="22"/>
              </w:rPr>
              <w:t> </w:t>
            </w:r>
            <w:r>
              <w:rPr>
                <w:spacing w:val="-4"/>
                <w:sz w:val="22"/>
              </w:rPr>
              <w:t>adjusted,</w:t>
            </w:r>
            <w:r>
              <w:rPr>
                <w:spacing w:val="-10"/>
                <w:sz w:val="22"/>
              </w:rPr>
              <w:t> </w:t>
            </w:r>
            <w:r>
              <w:rPr>
                <w:spacing w:val="-4"/>
                <w:sz w:val="22"/>
              </w:rPr>
              <w:t>for</w:t>
            </w:r>
            <w:r>
              <w:rPr>
                <w:spacing w:val="-10"/>
                <w:sz w:val="22"/>
              </w:rPr>
              <w:t> </w:t>
            </w:r>
            <w:r>
              <w:rPr>
                <w:spacing w:val="-4"/>
                <w:sz w:val="22"/>
              </w:rPr>
              <w:t>comparison</w:t>
            </w:r>
            <w:r>
              <w:rPr>
                <w:spacing w:val="-9"/>
                <w:sz w:val="22"/>
              </w:rPr>
              <w:t> </w:t>
            </w:r>
            <w:r>
              <w:rPr>
                <w:spacing w:val="-4"/>
                <w:sz w:val="22"/>
              </w:rPr>
              <w:t>purposes</w:t>
            </w:r>
            <w:r>
              <w:rPr>
                <w:spacing w:val="-10"/>
                <w:sz w:val="22"/>
              </w:rPr>
              <w:t> </w:t>
            </w:r>
            <w:r>
              <w:rPr>
                <w:spacing w:val="-4"/>
                <w:sz w:val="22"/>
              </w:rPr>
              <w:t>only,</w:t>
            </w:r>
            <w:r>
              <w:rPr>
                <w:spacing w:val="-10"/>
                <w:sz w:val="22"/>
              </w:rPr>
              <w:t> </w:t>
            </w:r>
            <w:r>
              <w:rPr>
                <w:spacing w:val="-4"/>
                <w:sz w:val="22"/>
              </w:rPr>
              <w:t>to</w:t>
            </w:r>
            <w:r>
              <w:rPr>
                <w:spacing w:val="-10"/>
                <w:sz w:val="22"/>
              </w:rPr>
              <w:t> </w:t>
            </w:r>
            <w:r>
              <w:rPr>
                <w:spacing w:val="-4"/>
                <w:sz w:val="22"/>
              </w:rPr>
              <w:t>reflect</w:t>
            </w:r>
            <w:r>
              <w:rPr>
                <w:spacing w:val="-9"/>
                <w:sz w:val="22"/>
              </w:rPr>
              <w:t> </w:t>
            </w:r>
            <w:r>
              <w:rPr>
                <w:spacing w:val="-4"/>
                <w:sz w:val="22"/>
              </w:rPr>
              <w:t>the</w:t>
            </w:r>
            <w:r>
              <w:rPr>
                <w:spacing w:val="-10"/>
                <w:sz w:val="22"/>
              </w:rPr>
              <w:t> </w:t>
            </w:r>
            <w:r>
              <w:rPr>
                <w:spacing w:val="-4"/>
                <w:sz w:val="22"/>
              </w:rPr>
              <w:t>price </w:t>
            </w:r>
            <w:r>
              <w:rPr>
                <w:sz w:val="22"/>
              </w:rPr>
              <w:t>of</w:t>
            </w:r>
            <w:r>
              <w:rPr>
                <w:spacing w:val="-4"/>
                <w:sz w:val="22"/>
              </w:rPr>
              <w:t> </w:t>
            </w:r>
            <w:r>
              <w:rPr>
                <w:sz w:val="22"/>
              </w:rPr>
              <w:t>a</w:t>
            </w:r>
            <w:r>
              <w:rPr>
                <w:spacing w:val="-1"/>
                <w:sz w:val="22"/>
              </w:rPr>
              <w:t> </w:t>
            </w:r>
            <w:r>
              <w:rPr>
                <w:sz w:val="22"/>
              </w:rPr>
              <w:t>missing</w:t>
            </w:r>
            <w:r>
              <w:rPr>
                <w:spacing w:val="-6"/>
                <w:sz w:val="22"/>
              </w:rPr>
              <w:t> </w:t>
            </w:r>
            <w:r>
              <w:rPr>
                <w:sz w:val="22"/>
              </w:rPr>
              <w:t>or</w:t>
            </w:r>
            <w:r>
              <w:rPr>
                <w:spacing w:val="-1"/>
                <w:sz w:val="22"/>
              </w:rPr>
              <w:t> </w:t>
            </w:r>
            <w:r>
              <w:rPr>
                <w:sz w:val="22"/>
              </w:rPr>
              <w:t>non-conforming</w:t>
            </w:r>
            <w:r>
              <w:rPr>
                <w:spacing w:val="-6"/>
                <w:sz w:val="22"/>
              </w:rPr>
              <w:t> </w:t>
            </w:r>
            <w:r>
              <w:rPr>
                <w:sz w:val="22"/>
              </w:rPr>
              <w:t>item</w:t>
            </w:r>
            <w:r>
              <w:rPr>
                <w:spacing w:val="-9"/>
                <w:sz w:val="22"/>
              </w:rPr>
              <w:t> </w:t>
            </w:r>
            <w:r>
              <w:rPr>
                <w:sz w:val="22"/>
              </w:rPr>
              <w:t>or</w:t>
            </w:r>
            <w:r>
              <w:rPr>
                <w:spacing w:val="-1"/>
                <w:sz w:val="22"/>
              </w:rPr>
              <w:t> </w:t>
            </w:r>
            <w:r>
              <w:rPr>
                <w:sz w:val="22"/>
              </w:rPr>
              <w:t>component.</w:t>
            </w:r>
            <w:r>
              <w:rPr>
                <w:spacing w:val="-1"/>
                <w:sz w:val="22"/>
              </w:rPr>
              <w:t> </w:t>
            </w:r>
            <w:r>
              <w:rPr>
                <w:sz w:val="22"/>
              </w:rPr>
              <w:t>The</w:t>
            </w:r>
            <w:r>
              <w:rPr>
                <w:spacing w:val="-7"/>
                <w:sz w:val="22"/>
              </w:rPr>
              <w:t> </w:t>
            </w:r>
            <w:r>
              <w:rPr>
                <w:sz w:val="22"/>
              </w:rPr>
              <w:t>adjustment</w:t>
            </w:r>
            <w:r>
              <w:rPr>
                <w:spacing w:val="-2"/>
                <w:sz w:val="22"/>
              </w:rPr>
              <w:t> </w:t>
            </w:r>
            <w:r>
              <w:rPr>
                <w:sz w:val="22"/>
              </w:rPr>
              <w:t>shall</w:t>
            </w:r>
            <w:r>
              <w:rPr>
                <w:spacing w:val="-5"/>
                <w:sz w:val="22"/>
              </w:rPr>
              <w:t> </w:t>
            </w:r>
            <w:r>
              <w:rPr>
                <w:sz w:val="22"/>
              </w:rPr>
              <w:t>be made</w:t>
            </w:r>
            <w:r>
              <w:rPr>
                <w:spacing w:val="7"/>
                <w:sz w:val="22"/>
              </w:rPr>
              <w:t> </w:t>
            </w:r>
            <w:r>
              <w:rPr>
                <w:sz w:val="22"/>
              </w:rPr>
              <w:t>using</w:t>
            </w:r>
            <w:r>
              <w:rPr>
                <w:spacing w:val="11"/>
                <w:sz w:val="22"/>
              </w:rPr>
              <w:t> </w:t>
            </w:r>
            <w:r>
              <w:rPr>
                <w:sz w:val="22"/>
              </w:rPr>
              <w:t>the</w:t>
            </w:r>
            <w:r>
              <w:rPr>
                <w:spacing w:val="13"/>
                <w:sz w:val="22"/>
              </w:rPr>
              <w:t> </w:t>
            </w:r>
            <w:r>
              <w:rPr>
                <w:sz w:val="22"/>
              </w:rPr>
              <w:t>methods</w:t>
            </w:r>
            <w:r>
              <w:rPr>
                <w:spacing w:val="15"/>
                <w:sz w:val="22"/>
              </w:rPr>
              <w:t> </w:t>
            </w:r>
            <w:r>
              <w:rPr>
                <w:sz w:val="22"/>
              </w:rPr>
              <w:t>indicated</w:t>
            </w:r>
            <w:r>
              <w:rPr>
                <w:spacing w:val="11"/>
                <w:sz w:val="22"/>
              </w:rPr>
              <w:t> </w:t>
            </w:r>
            <w:r>
              <w:rPr>
                <w:sz w:val="22"/>
              </w:rPr>
              <w:t>in</w:t>
            </w:r>
            <w:r>
              <w:rPr>
                <w:spacing w:val="11"/>
                <w:sz w:val="22"/>
              </w:rPr>
              <w:t> </w:t>
            </w:r>
            <w:r>
              <w:rPr>
                <w:sz w:val="22"/>
              </w:rPr>
              <w:t>Section</w:t>
            </w:r>
            <w:r>
              <w:rPr>
                <w:spacing w:val="11"/>
                <w:sz w:val="22"/>
              </w:rPr>
              <w:t> </w:t>
            </w:r>
            <w:r>
              <w:rPr>
                <w:sz w:val="22"/>
              </w:rPr>
              <w:t>III</w:t>
            </w:r>
            <w:r>
              <w:rPr>
                <w:spacing w:val="14"/>
                <w:sz w:val="22"/>
              </w:rPr>
              <w:t> </w:t>
            </w:r>
            <w:r>
              <w:rPr>
                <w:sz w:val="22"/>
              </w:rPr>
              <w:t>(Evaluation</w:t>
            </w:r>
            <w:r>
              <w:rPr>
                <w:spacing w:val="11"/>
                <w:sz w:val="22"/>
              </w:rPr>
              <w:t> </w:t>
            </w:r>
            <w:r>
              <w:rPr>
                <w:sz w:val="22"/>
              </w:rPr>
              <w:t>and</w:t>
            </w:r>
            <w:r>
              <w:rPr>
                <w:spacing w:val="12"/>
                <w:sz w:val="22"/>
              </w:rPr>
              <w:t> </w:t>
            </w:r>
            <w:r>
              <w:rPr>
                <w:spacing w:val="-2"/>
                <w:sz w:val="22"/>
              </w:rPr>
              <w:t>Eligibility</w:t>
            </w:r>
          </w:p>
          <w:p>
            <w:pPr>
              <w:pStyle w:val="TableParagraph"/>
              <w:spacing w:before="5"/>
              <w:ind w:left="470"/>
              <w:rPr>
                <w:sz w:val="22"/>
              </w:rPr>
            </w:pPr>
            <w:r>
              <w:rPr>
                <w:spacing w:val="-2"/>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pacing w:val="-4"/>
                <w:sz w:val="22"/>
              </w:rPr>
              <w:t>27.4</w:t>
            </w:r>
            <w:r>
              <w:rPr>
                <w:spacing w:val="-6"/>
                <w:sz w:val="22"/>
              </w:rPr>
              <w:t> </w:t>
            </w:r>
            <w:r>
              <w:rPr>
                <w:spacing w:val="-4"/>
                <w:sz w:val="22"/>
              </w:rPr>
              <w:t>If</w:t>
            </w:r>
            <w:r>
              <w:rPr>
                <w:spacing w:val="-10"/>
                <w:sz w:val="22"/>
              </w:rPr>
              <w:t> </w:t>
            </w:r>
            <w:r>
              <w:rPr>
                <w:spacing w:val="-4"/>
                <w:sz w:val="22"/>
              </w:rPr>
              <w:t>the</w:t>
            </w:r>
            <w:r>
              <w:rPr>
                <w:spacing w:val="-6"/>
                <w:sz w:val="22"/>
              </w:rPr>
              <w:t> </w:t>
            </w:r>
            <w:r>
              <w:rPr>
                <w:spacing w:val="-4"/>
                <w:sz w:val="22"/>
              </w:rPr>
              <w:t>monetary</w:t>
            </w:r>
            <w:r>
              <w:rPr>
                <w:spacing w:val="-9"/>
                <w:sz w:val="22"/>
              </w:rPr>
              <w:t> </w:t>
            </w:r>
            <w:r>
              <w:rPr>
                <w:spacing w:val="-4"/>
                <w:sz w:val="22"/>
              </w:rPr>
              <w:t>value</w:t>
            </w:r>
            <w:r>
              <w:rPr>
                <w:spacing w:val="-10"/>
                <w:sz w:val="22"/>
              </w:rPr>
              <w:t> </w:t>
            </w:r>
            <w:r>
              <w:rPr>
                <w:spacing w:val="-4"/>
                <w:sz w:val="22"/>
              </w:rPr>
              <w:t>of</w:t>
            </w:r>
            <w:r>
              <w:rPr>
                <w:spacing w:val="-5"/>
                <w:sz w:val="22"/>
              </w:rPr>
              <w:t> </w:t>
            </w:r>
            <w:r>
              <w:rPr>
                <w:spacing w:val="-4"/>
                <w:sz w:val="22"/>
              </w:rPr>
              <w:t>such</w:t>
            </w:r>
            <w:r>
              <w:rPr>
                <w:spacing w:val="-9"/>
                <w:sz w:val="22"/>
              </w:rPr>
              <w:t> </w:t>
            </w:r>
            <w:r>
              <w:rPr>
                <w:spacing w:val="-4"/>
                <w:sz w:val="22"/>
              </w:rPr>
              <w:t>non-conformities is found</w:t>
            </w:r>
            <w:r>
              <w:rPr>
                <w:spacing w:val="-9"/>
                <w:sz w:val="22"/>
              </w:rPr>
              <w:t> </w:t>
            </w:r>
            <w:r>
              <w:rPr>
                <w:spacing w:val="-4"/>
                <w:sz w:val="22"/>
              </w:rPr>
              <w:t>to</w:t>
            </w:r>
            <w:r>
              <w:rPr>
                <w:spacing w:val="-9"/>
                <w:sz w:val="22"/>
              </w:rPr>
              <w:t> </w:t>
            </w:r>
            <w:r>
              <w:rPr>
                <w:spacing w:val="-4"/>
                <w:sz w:val="22"/>
              </w:rPr>
              <w:t>be</w:t>
            </w:r>
            <w:r>
              <w:rPr>
                <w:spacing w:val="-6"/>
                <w:sz w:val="22"/>
              </w:rPr>
              <w:t> </w:t>
            </w:r>
            <w:r>
              <w:rPr>
                <w:spacing w:val="-4"/>
                <w:sz w:val="22"/>
              </w:rPr>
              <w:t>more</w:t>
            </w:r>
            <w:r>
              <w:rPr>
                <w:spacing w:val="-10"/>
                <w:sz w:val="22"/>
              </w:rPr>
              <w:t> </w:t>
            </w:r>
            <w:r>
              <w:rPr>
                <w:spacing w:val="-4"/>
                <w:sz w:val="22"/>
              </w:rPr>
              <w:t>than</w:t>
            </w:r>
            <w:r>
              <w:rPr>
                <w:spacing w:val="-9"/>
                <w:sz w:val="22"/>
              </w:rPr>
              <w:t> </w:t>
            </w:r>
            <w:r>
              <w:rPr>
                <w:spacing w:val="-4"/>
                <w:sz w:val="22"/>
              </w:rPr>
              <w:t>fifteen </w:t>
            </w:r>
            <w:r>
              <w:rPr>
                <w:sz w:val="22"/>
              </w:rPr>
              <w:t>percent of the Bid Price of the bidder on account of minor discrepancies </w:t>
            </w:r>
            <w:r>
              <w:rPr>
                <w:spacing w:val="-4"/>
                <w:sz w:val="22"/>
              </w:rPr>
              <w:t>pursuant</w:t>
            </w:r>
            <w:r>
              <w:rPr>
                <w:sz w:val="22"/>
              </w:rPr>
              <w:t> </w:t>
            </w:r>
            <w:r>
              <w:rPr>
                <w:spacing w:val="-4"/>
                <w:sz w:val="22"/>
              </w:rPr>
              <w:t>to</w:t>
            </w:r>
            <w:r>
              <w:rPr>
                <w:spacing w:val="-6"/>
                <w:sz w:val="22"/>
              </w:rPr>
              <w:t> </w:t>
            </w:r>
            <w:r>
              <w:rPr>
                <w:spacing w:val="-4"/>
                <w:sz w:val="22"/>
              </w:rPr>
              <w:t>ITB</w:t>
            </w:r>
            <w:r>
              <w:rPr>
                <w:spacing w:val="-5"/>
                <w:sz w:val="22"/>
              </w:rPr>
              <w:t> </w:t>
            </w:r>
            <w:r>
              <w:rPr>
                <w:spacing w:val="-4"/>
                <w:sz w:val="22"/>
              </w:rPr>
              <w:t>27.3,</w:t>
            </w:r>
            <w:r>
              <w:rPr>
                <w:spacing w:val="1"/>
                <w:sz w:val="22"/>
              </w:rPr>
              <w:t> </w:t>
            </w:r>
            <w:r>
              <w:rPr>
                <w:spacing w:val="-4"/>
                <w:sz w:val="22"/>
              </w:rPr>
              <w:t>such</w:t>
            </w:r>
            <w:r>
              <w:rPr>
                <w:spacing w:val="-6"/>
                <w:sz w:val="22"/>
              </w:rPr>
              <w:t> </w:t>
            </w:r>
            <w:r>
              <w:rPr>
                <w:spacing w:val="-4"/>
                <w:sz w:val="22"/>
              </w:rPr>
              <w:t>bid</w:t>
            </w:r>
            <w:r>
              <w:rPr>
                <w:spacing w:val="-5"/>
                <w:sz w:val="22"/>
              </w:rPr>
              <w:t> </w:t>
            </w:r>
            <w:r>
              <w:rPr>
                <w:spacing w:val="-4"/>
                <w:sz w:val="22"/>
              </w:rPr>
              <w:t>shall</w:t>
            </w:r>
            <w:r>
              <w:rPr>
                <w:spacing w:val="-5"/>
                <w:sz w:val="22"/>
              </w:rPr>
              <w:t> </w:t>
            </w:r>
            <w:r>
              <w:rPr>
                <w:spacing w:val="-4"/>
                <w:sz w:val="22"/>
              </w:rPr>
              <w:t>be</w:t>
            </w:r>
            <w:r>
              <w:rPr>
                <w:spacing w:val="-8"/>
                <w:sz w:val="22"/>
              </w:rPr>
              <w:t> </w:t>
            </w:r>
            <w:r>
              <w:rPr>
                <w:spacing w:val="-4"/>
                <w:sz w:val="22"/>
              </w:rPr>
              <w:t>considered</w:t>
            </w:r>
            <w:r>
              <w:rPr>
                <w:spacing w:val="-1"/>
                <w:sz w:val="22"/>
              </w:rPr>
              <w:t> </w:t>
            </w:r>
            <w:r>
              <w:rPr>
                <w:spacing w:val="-4"/>
                <w:sz w:val="22"/>
              </w:rPr>
              <w:t>non</w:t>
            </w:r>
            <w:r>
              <w:rPr>
                <w:spacing w:val="-5"/>
                <w:sz w:val="22"/>
              </w:rPr>
              <w:t> </w:t>
            </w:r>
            <w:r>
              <w:rPr>
                <w:spacing w:val="-4"/>
                <w:sz w:val="22"/>
              </w:rPr>
              <w:t>responsive</w:t>
            </w:r>
            <w:r>
              <w:rPr>
                <w:spacing w:val="-8"/>
                <w:sz w:val="22"/>
              </w:rPr>
              <w:t> </w:t>
            </w:r>
            <w:r>
              <w:rPr>
                <w:spacing w:val="-4"/>
                <w:sz w:val="22"/>
              </w:rPr>
              <w:t>and</w:t>
            </w:r>
            <w:r>
              <w:rPr>
                <w:spacing w:val="-5"/>
                <w:sz w:val="22"/>
              </w:rPr>
              <w:t> </w:t>
            </w:r>
            <w:r>
              <w:rPr>
                <w:spacing w:val="-4"/>
                <w:sz w:val="22"/>
              </w:rPr>
              <w:t>shall</w:t>
            </w:r>
            <w:r>
              <w:rPr>
                <w:sz w:val="22"/>
              </w:rPr>
              <w:t> </w:t>
            </w:r>
            <w:r>
              <w:rPr>
                <w:spacing w:val="-5"/>
                <w:sz w:val="22"/>
              </w:rPr>
              <w:t>not</w:t>
            </w:r>
          </w:p>
          <w:p>
            <w:pPr>
              <w:pStyle w:val="TableParagraph"/>
              <w:spacing w:line="247" w:lineRule="exact"/>
              <w:ind w:left="470"/>
              <w:jc w:val="both"/>
              <w:rPr>
                <w:sz w:val="22"/>
              </w:rPr>
            </w:pPr>
            <w:r>
              <w:rPr>
                <w:spacing w:val="-4"/>
                <w:sz w:val="22"/>
              </w:rPr>
              <w:t>be</w:t>
            </w:r>
            <w:r>
              <w:rPr>
                <w:spacing w:val="-16"/>
                <w:sz w:val="22"/>
              </w:rPr>
              <w:t> </w:t>
            </w:r>
            <w:r>
              <w:rPr>
                <w:spacing w:val="-4"/>
                <w:sz w:val="22"/>
              </w:rPr>
              <w:t>involved</w:t>
            </w:r>
            <w:r>
              <w:rPr>
                <w:spacing w:val="-9"/>
                <w:sz w:val="22"/>
              </w:rPr>
              <w:t> </w:t>
            </w:r>
            <w:r>
              <w:rPr>
                <w:spacing w:val="-4"/>
                <w:sz w:val="22"/>
              </w:rPr>
              <w:t>in</w:t>
            </w:r>
            <w:r>
              <w:rPr>
                <w:spacing w:val="-12"/>
                <w:sz w:val="22"/>
              </w:rPr>
              <w:t> </w:t>
            </w:r>
            <w:r>
              <w:rPr>
                <w:spacing w:val="-4"/>
                <w:sz w:val="22"/>
              </w:rPr>
              <w:t>evaluation.</w:t>
            </w:r>
          </w:p>
        </w:tc>
      </w:tr>
      <w:tr>
        <w:trPr>
          <w:trHeight w:val="1243" w:hRule="atLeast"/>
        </w:trPr>
        <w:tc>
          <w:tcPr>
            <w:tcW w:w="2180" w:type="dxa"/>
          </w:tcPr>
          <w:p>
            <w:pPr>
              <w:pStyle w:val="TableParagraph"/>
              <w:spacing w:line="278" w:lineRule="auto" w:before="39"/>
              <w:ind w:left="470" w:right="449" w:hanging="360"/>
              <w:jc w:val="both"/>
              <w:rPr>
                <w:b/>
                <w:sz w:val="22"/>
              </w:rPr>
            </w:pPr>
            <w:r>
              <w:rPr>
                <w:b/>
                <w:sz w:val="22"/>
              </w:rPr>
              <w:t>28.</w:t>
            </w:r>
            <w:r>
              <w:rPr>
                <w:b/>
                <w:spacing w:val="-10"/>
                <w:sz w:val="22"/>
              </w:rPr>
              <w:t> </w:t>
            </w:r>
            <w:r>
              <w:rPr>
                <w:b/>
                <w:sz w:val="22"/>
              </w:rPr>
              <w:t>Correction</w:t>
            </w:r>
            <w:r>
              <w:rPr>
                <w:b/>
                <w:spacing w:val="-14"/>
                <w:sz w:val="22"/>
              </w:rPr>
              <w:t> </w:t>
            </w:r>
            <w:r>
              <w:rPr>
                <w:b/>
                <w:sz w:val="22"/>
              </w:rPr>
              <w:t>o</w:t>
            </w:r>
            <w:r>
              <w:rPr>
                <w:b/>
                <w:sz w:val="22"/>
              </w:rPr>
              <w:t>f </w:t>
            </w:r>
            <w:r>
              <w:rPr>
                <w:b/>
                <w:spacing w:val="-2"/>
                <w:sz w:val="22"/>
              </w:rPr>
              <w:t>Arithmetical Errors</w:t>
            </w:r>
          </w:p>
        </w:tc>
        <w:tc>
          <w:tcPr>
            <w:tcW w:w="7293" w:type="dxa"/>
          </w:tcPr>
          <w:p>
            <w:pPr>
              <w:pStyle w:val="TableParagraph"/>
              <w:spacing w:line="278" w:lineRule="auto" w:before="34"/>
              <w:ind w:left="470" w:hanging="360"/>
              <w:rPr>
                <w:sz w:val="22"/>
              </w:rPr>
            </w:pPr>
            <w:r>
              <w:rPr>
                <w:spacing w:val="-2"/>
                <w:sz w:val="22"/>
              </w:rPr>
              <w:t>28.1 Provided that</w:t>
            </w:r>
            <w:r>
              <w:rPr>
                <w:spacing w:val="11"/>
                <w:sz w:val="22"/>
              </w:rPr>
              <w:t> </w:t>
            </w:r>
            <w:r>
              <w:rPr>
                <w:spacing w:val="-2"/>
                <w:sz w:val="22"/>
              </w:rPr>
              <w:t>the bid is</w:t>
            </w:r>
            <w:r>
              <w:rPr>
                <w:spacing w:val="10"/>
                <w:sz w:val="22"/>
              </w:rPr>
              <w:t> </w:t>
            </w:r>
            <w:r>
              <w:rPr>
                <w:spacing w:val="-2"/>
                <w:sz w:val="22"/>
              </w:rPr>
              <w:t>substantially responsive,</w:t>
            </w:r>
            <w:r>
              <w:rPr>
                <w:spacing w:val="12"/>
                <w:sz w:val="22"/>
              </w:rPr>
              <w:t> </w:t>
            </w:r>
            <w:r>
              <w:rPr>
                <w:spacing w:val="-2"/>
                <w:sz w:val="22"/>
              </w:rPr>
              <w:t>the Employer</w:t>
            </w:r>
            <w:r>
              <w:rPr>
                <w:spacing w:val="13"/>
                <w:sz w:val="22"/>
              </w:rPr>
              <w:t> </w:t>
            </w:r>
            <w:r>
              <w:rPr>
                <w:spacing w:val="-2"/>
                <w:sz w:val="22"/>
              </w:rPr>
              <w:t>shall</w:t>
            </w:r>
            <w:r>
              <w:rPr>
                <w:spacing w:val="11"/>
                <w:sz w:val="22"/>
              </w:rPr>
              <w:t> </w:t>
            </w:r>
            <w:r>
              <w:rPr>
                <w:spacing w:val="-2"/>
                <w:sz w:val="22"/>
              </w:rPr>
              <w:t>correct </w:t>
            </w:r>
            <w:r>
              <w:rPr>
                <w:sz w:val="22"/>
              </w:rPr>
              <w:t>arithmetical</w:t>
            </w:r>
            <w:r>
              <w:rPr>
                <w:spacing w:val="-13"/>
                <w:sz w:val="22"/>
              </w:rPr>
              <w:t> </w:t>
            </w:r>
            <w:r>
              <w:rPr>
                <w:sz w:val="22"/>
              </w:rPr>
              <w:t>errors</w:t>
            </w:r>
            <w:r>
              <w:rPr>
                <w:spacing w:val="-10"/>
                <w:sz w:val="22"/>
              </w:rPr>
              <w:t> </w:t>
            </w:r>
            <w:r>
              <w:rPr>
                <w:sz w:val="22"/>
              </w:rPr>
              <w:t>on</w:t>
            </w:r>
            <w:r>
              <w:rPr>
                <w:spacing w:val="-14"/>
                <w:sz w:val="22"/>
              </w:rPr>
              <w:t> </w:t>
            </w:r>
            <w:r>
              <w:rPr>
                <w:sz w:val="22"/>
              </w:rPr>
              <w:t>the</w:t>
            </w:r>
            <w:r>
              <w:rPr>
                <w:spacing w:val="-14"/>
                <w:sz w:val="22"/>
              </w:rPr>
              <w:t> </w:t>
            </w:r>
            <w:r>
              <w:rPr>
                <w:sz w:val="22"/>
              </w:rPr>
              <w:t>following</w:t>
            </w:r>
            <w:r>
              <w:rPr>
                <w:spacing w:val="-14"/>
                <w:sz w:val="22"/>
              </w:rPr>
              <w:t> </w:t>
            </w:r>
            <w:r>
              <w:rPr>
                <w:sz w:val="22"/>
              </w:rPr>
              <w:t>basis:</w:t>
            </w:r>
          </w:p>
          <w:p>
            <w:pPr>
              <w:pStyle w:val="TableParagraph"/>
              <w:spacing w:line="292" w:lineRule="exact" w:before="9"/>
              <w:ind w:left="724" w:hanging="274"/>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2"/>
                <w:sz w:val="22"/>
              </w:rPr>
              <w:t> </w:t>
            </w:r>
            <w:r>
              <w:rPr>
                <w:spacing w:val="-2"/>
                <w:sz w:val="22"/>
              </w:rPr>
              <w:t>if</w:t>
            </w:r>
            <w:r>
              <w:rPr>
                <w:spacing w:val="-12"/>
                <w:sz w:val="22"/>
              </w:rPr>
              <w:t> </w:t>
            </w:r>
            <w:r>
              <w:rPr>
                <w:spacing w:val="-2"/>
                <w:sz w:val="22"/>
              </w:rPr>
              <w:t>there</w:t>
            </w:r>
            <w:r>
              <w:rPr>
                <w:spacing w:val="-11"/>
                <w:sz w:val="22"/>
              </w:rPr>
              <w:t> </w:t>
            </w:r>
            <w:r>
              <w:rPr>
                <w:spacing w:val="-2"/>
                <w:sz w:val="22"/>
              </w:rPr>
              <w:t>is</w:t>
            </w:r>
            <w:r>
              <w:rPr>
                <w:spacing w:val="-11"/>
                <w:sz w:val="22"/>
              </w:rPr>
              <w:t> </w:t>
            </w:r>
            <w:r>
              <w:rPr>
                <w:spacing w:val="-2"/>
                <w:sz w:val="22"/>
              </w:rPr>
              <w:t>a</w:t>
            </w:r>
            <w:r>
              <w:rPr>
                <w:spacing w:val="-7"/>
                <w:sz w:val="22"/>
              </w:rPr>
              <w:t> </w:t>
            </w:r>
            <w:r>
              <w:rPr>
                <w:spacing w:val="-2"/>
                <w:sz w:val="22"/>
              </w:rPr>
              <w:t>discrepancy</w:t>
            </w:r>
            <w:r>
              <w:rPr>
                <w:spacing w:val="-12"/>
                <w:sz w:val="22"/>
              </w:rPr>
              <w:t> </w:t>
            </w:r>
            <w:r>
              <w:rPr>
                <w:spacing w:val="-2"/>
                <w:sz w:val="22"/>
              </w:rPr>
              <w:t>between</w:t>
            </w:r>
            <w:r>
              <w:rPr>
                <w:spacing w:val="-12"/>
                <w:sz w:val="22"/>
              </w:rPr>
              <w:t> </w:t>
            </w:r>
            <w:r>
              <w:rPr>
                <w:spacing w:val="-2"/>
                <w:sz w:val="22"/>
              </w:rPr>
              <w:t>the</w:t>
            </w:r>
            <w:r>
              <w:rPr>
                <w:spacing w:val="-12"/>
                <w:sz w:val="22"/>
              </w:rPr>
              <w:t> </w:t>
            </w:r>
            <w:r>
              <w:rPr>
                <w:spacing w:val="-2"/>
                <w:sz w:val="22"/>
              </w:rPr>
              <w:t>unit</w:t>
            </w:r>
            <w:r>
              <w:rPr>
                <w:spacing w:val="-8"/>
                <w:sz w:val="22"/>
              </w:rPr>
              <w:t> </w:t>
            </w:r>
            <w:r>
              <w:rPr>
                <w:spacing w:val="-2"/>
                <w:sz w:val="22"/>
              </w:rPr>
              <w:t>price </w:t>
            </w:r>
            <w:r>
              <w:rPr>
                <w:spacing w:val="-4"/>
                <w:sz w:val="22"/>
              </w:rPr>
              <w:t>and</w:t>
            </w:r>
            <w:r>
              <w:rPr>
                <w:spacing w:val="-5"/>
                <w:sz w:val="22"/>
              </w:rPr>
              <w:t> </w:t>
            </w:r>
            <w:r>
              <w:rPr>
                <w:spacing w:val="-4"/>
                <w:sz w:val="22"/>
              </w:rPr>
              <w:t>the</w:t>
            </w:r>
            <w:r>
              <w:rPr>
                <w:spacing w:val="-7"/>
                <w:sz w:val="22"/>
              </w:rPr>
              <w:t> </w:t>
            </w:r>
            <w:r>
              <w:rPr>
                <w:spacing w:val="-4"/>
                <w:sz w:val="22"/>
              </w:rPr>
              <w:t>total price</w:t>
            </w:r>
            <w:r>
              <w:rPr>
                <w:spacing w:val="-7"/>
                <w:sz w:val="22"/>
              </w:rPr>
              <w:t> </w:t>
            </w:r>
            <w:r>
              <w:rPr>
                <w:spacing w:val="-4"/>
                <w:sz w:val="22"/>
              </w:rPr>
              <w:t>that</w:t>
            </w:r>
            <w:r>
              <w:rPr>
                <w:sz w:val="22"/>
              </w:rPr>
              <w:t> </w:t>
            </w:r>
            <w:r>
              <w:rPr>
                <w:spacing w:val="-4"/>
                <w:sz w:val="22"/>
              </w:rPr>
              <w:t>is obtained</w:t>
            </w:r>
            <w:r>
              <w:rPr>
                <w:spacing w:val="-5"/>
                <w:sz w:val="22"/>
              </w:rPr>
              <w:t> </w:t>
            </w:r>
            <w:r>
              <w:rPr>
                <w:spacing w:val="-4"/>
                <w:sz w:val="22"/>
              </w:rPr>
              <w:t>by</w:t>
            </w:r>
            <w:r>
              <w:rPr>
                <w:spacing w:val="-5"/>
                <w:sz w:val="22"/>
              </w:rPr>
              <w:t> </w:t>
            </w:r>
            <w:r>
              <w:rPr>
                <w:spacing w:val="-4"/>
                <w:sz w:val="22"/>
              </w:rPr>
              <w:t>multiplying the</w:t>
            </w:r>
            <w:r>
              <w:rPr>
                <w:spacing w:val="-7"/>
                <w:sz w:val="22"/>
              </w:rPr>
              <w:t> </w:t>
            </w:r>
            <w:r>
              <w:rPr>
                <w:spacing w:val="-4"/>
                <w:sz w:val="22"/>
              </w:rPr>
              <w:t>unit</w:t>
            </w:r>
            <w:r>
              <w:rPr>
                <w:sz w:val="22"/>
              </w:rPr>
              <w:t> </w:t>
            </w:r>
            <w:r>
              <w:rPr>
                <w:spacing w:val="-4"/>
                <w:sz w:val="22"/>
              </w:rPr>
              <w:t>price</w:t>
            </w:r>
            <w:r>
              <w:rPr>
                <w:spacing w:val="-7"/>
                <w:sz w:val="22"/>
              </w:rPr>
              <w:t> </w:t>
            </w:r>
            <w:r>
              <w:rPr>
                <w:spacing w:val="-4"/>
                <w:sz w:val="22"/>
              </w:rPr>
              <w:t>and quantity,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95" w:hRule="atLeast"/>
        </w:trPr>
        <w:tc>
          <w:tcPr>
            <w:tcW w:w="2180" w:type="dxa"/>
            <w:vMerge w:val="restart"/>
          </w:tcPr>
          <w:p>
            <w:pPr>
              <w:pStyle w:val="TableParagraph"/>
              <w:rPr>
                <w:sz w:val="22"/>
              </w:rPr>
            </w:pPr>
          </w:p>
        </w:tc>
        <w:tc>
          <w:tcPr>
            <w:tcW w:w="7293" w:type="dxa"/>
          </w:tcPr>
          <w:p>
            <w:pPr>
              <w:pStyle w:val="TableParagraph"/>
              <w:spacing w:line="276" w:lineRule="auto"/>
              <w:ind w:left="724" w:right="88"/>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4"/>
                <w:sz w:val="22"/>
              </w:rPr>
              <w:t> </w:t>
            </w:r>
            <w:r>
              <w:rPr>
                <w:sz w:val="22"/>
              </w:rPr>
              <w:t>of</w:t>
            </w:r>
            <w:r>
              <w:rPr>
                <w:spacing w:val="-2"/>
                <w:sz w:val="22"/>
              </w:rPr>
              <w:t> </w:t>
            </w:r>
            <w:r>
              <w:rPr>
                <w:sz w:val="22"/>
              </w:rPr>
              <w:t>the</w:t>
            </w:r>
            <w:r>
              <w:rPr>
                <w:spacing w:val="-6"/>
                <w:sz w:val="22"/>
              </w:rPr>
              <w:t> </w:t>
            </w:r>
            <w:r>
              <w:rPr>
                <w:sz w:val="22"/>
              </w:rPr>
              <w:t>Employer there</w:t>
            </w:r>
            <w:r>
              <w:rPr>
                <w:spacing w:val="-6"/>
                <w:sz w:val="22"/>
              </w:rPr>
              <w:t> </w:t>
            </w:r>
            <w:r>
              <w:rPr>
                <w:sz w:val="22"/>
              </w:rPr>
              <w:t>is</w:t>
            </w:r>
            <w:r>
              <w:rPr>
                <w:spacing w:val="-1"/>
                <w:sz w:val="22"/>
              </w:rPr>
              <w:t> </w:t>
            </w:r>
            <w:r>
              <w:rPr>
                <w:sz w:val="22"/>
              </w:rPr>
              <w:t>an</w:t>
            </w:r>
            <w:r>
              <w:rPr>
                <w:spacing w:val="-4"/>
                <w:sz w:val="22"/>
              </w:rPr>
              <w:t> </w:t>
            </w:r>
            <w:r>
              <w:rPr>
                <w:sz w:val="22"/>
              </w:rPr>
              <w:t>obvious</w:t>
            </w:r>
            <w:r>
              <w:rPr>
                <w:spacing w:val="-1"/>
                <w:sz w:val="22"/>
              </w:rPr>
              <w:t> </w:t>
            </w:r>
            <w:r>
              <w:rPr>
                <w:sz w:val="22"/>
              </w:rPr>
              <w:t>misplacement of</w:t>
            </w:r>
            <w:r>
              <w:rPr>
                <w:spacing w:val="-2"/>
                <w:sz w:val="22"/>
              </w:rPr>
              <w:t> </w:t>
            </w:r>
            <w:r>
              <w:rPr>
                <w:sz w:val="22"/>
              </w:rPr>
              <w:t>the</w:t>
            </w:r>
            <w:r>
              <w:rPr>
                <w:spacing w:val="-6"/>
                <w:sz w:val="22"/>
              </w:rPr>
              <w:t> </w:t>
            </w:r>
            <w:r>
              <w:rPr>
                <w:sz w:val="22"/>
              </w:rPr>
              <w:t>decimal </w:t>
            </w:r>
            <w:r>
              <w:rPr>
                <w:spacing w:val="-4"/>
                <w:sz w:val="22"/>
              </w:rPr>
              <w:t>point</w:t>
            </w:r>
            <w:r>
              <w:rPr>
                <w:spacing w:val="-10"/>
                <w:sz w:val="22"/>
              </w:rPr>
              <w:t> </w:t>
            </w:r>
            <w:r>
              <w:rPr>
                <w:spacing w:val="-4"/>
                <w:sz w:val="22"/>
              </w:rPr>
              <w:t>in</w:t>
            </w:r>
            <w:r>
              <w:rPr>
                <w:spacing w:val="-10"/>
                <w:sz w:val="22"/>
              </w:rPr>
              <w:t> </w:t>
            </w:r>
            <w:r>
              <w:rPr>
                <w:spacing w:val="-4"/>
                <w:sz w:val="22"/>
              </w:rPr>
              <w:t>the</w:t>
            </w:r>
            <w:r>
              <w:rPr>
                <w:spacing w:val="-10"/>
                <w:sz w:val="22"/>
              </w:rPr>
              <w:t> </w:t>
            </w:r>
            <w:r>
              <w:rPr>
                <w:spacing w:val="-4"/>
                <w:sz w:val="22"/>
              </w:rPr>
              <w:t>unit</w:t>
            </w:r>
            <w:r>
              <w:rPr>
                <w:spacing w:val="-9"/>
                <w:sz w:val="22"/>
              </w:rPr>
              <w:t> </w:t>
            </w:r>
            <w:r>
              <w:rPr>
                <w:spacing w:val="-4"/>
                <w:sz w:val="22"/>
              </w:rPr>
              <w:t>price,</w:t>
            </w:r>
            <w:r>
              <w:rPr>
                <w:spacing w:val="-10"/>
                <w:sz w:val="22"/>
              </w:rPr>
              <w:t> </w:t>
            </w:r>
            <w:r>
              <w:rPr>
                <w:spacing w:val="-4"/>
                <w:sz w:val="22"/>
              </w:rPr>
              <w:t>in</w:t>
            </w:r>
            <w:r>
              <w:rPr>
                <w:spacing w:val="-10"/>
                <w:sz w:val="22"/>
              </w:rPr>
              <w:t> </w:t>
            </w:r>
            <w:r>
              <w:rPr>
                <w:spacing w:val="-4"/>
                <w:sz w:val="22"/>
              </w:rPr>
              <w:t>which</w:t>
            </w:r>
            <w:r>
              <w:rPr>
                <w:spacing w:val="-10"/>
                <w:sz w:val="22"/>
              </w:rPr>
              <w:t> </w:t>
            </w:r>
            <w:r>
              <w:rPr>
                <w:spacing w:val="-4"/>
                <w:sz w:val="22"/>
              </w:rPr>
              <w:t>case</w:t>
            </w:r>
            <w:r>
              <w:rPr>
                <w:spacing w:val="-9"/>
                <w:sz w:val="22"/>
              </w:rPr>
              <w:t> </w:t>
            </w:r>
            <w:r>
              <w:rPr>
                <w:spacing w:val="-4"/>
                <w:sz w:val="22"/>
              </w:rPr>
              <w:t>the</w:t>
            </w:r>
            <w:r>
              <w:rPr>
                <w:spacing w:val="-10"/>
                <w:sz w:val="22"/>
              </w:rPr>
              <w:t> </w:t>
            </w:r>
            <w:r>
              <w:rPr>
                <w:spacing w:val="-4"/>
                <w:sz w:val="22"/>
              </w:rPr>
              <w:t>total</w:t>
            </w:r>
            <w:r>
              <w:rPr>
                <w:spacing w:val="-10"/>
                <w:sz w:val="22"/>
              </w:rPr>
              <w:t> </w:t>
            </w:r>
            <w:r>
              <w:rPr>
                <w:spacing w:val="-4"/>
                <w:sz w:val="22"/>
              </w:rPr>
              <w:t>price</w:t>
            </w:r>
            <w:r>
              <w:rPr>
                <w:spacing w:val="-10"/>
                <w:sz w:val="22"/>
              </w:rPr>
              <w:t> </w:t>
            </w:r>
            <w:r>
              <w:rPr>
                <w:spacing w:val="-4"/>
                <w:sz w:val="22"/>
              </w:rPr>
              <w:t>as</w:t>
            </w:r>
            <w:r>
              <w:rPr>
                <w:spacing w:val="-9"/>
                <w:sz w:val="22"/>
              </w:rPr>
              <w:t> </w:t>
            </w:r>
            <w:r>
              <w:rPr>
                <w:spacing w:val="-4"/>
                <w:sz w:val="22"/>
              </w:rPr>
              <w:t>quoted</w:t>
            </w:r>
            <w:r>
              <w:rPr>
                <w:spacing w:val="-10"/>
                <w:sz w:val="22"/>
              </w:rPr>
              <w:t> </w:t>
            </w:r>
            <w:r>
              <w:rPr>
                <w:spacing w:val="-4"/>
                <w:sz w:val="22"/>
              </w:rPr>
              <w:t>shall</w:t>
            </w:r>
            <w:r>
              <w:rPr>
                <w:spacing w:val="-10"/>
                <w:sz w:val="22"/>
              </w:rPr>
              <w:t> </w:t>
            </w:r>
            <w:r>
              <w:rPr>
                <w:spacing w:val="-4"/>
                <w:sz w:val="22"/>
              </w:rPr>
              <w:t>govern</w:t>
            </w:r>
            <w:r>
              <w:rPr>
                <w:spacing w:val="-10"/>
                <w:sz w:val="22"/>
              </w:rPr>
              <w:t> </w:t>
            </w:r>
            <w:r>
              <w:rPr>
                <w:spacing w:val="-4"/>
                <w:sz w:val="22"/>
              </w:rPr>
              <w:t>and </w:t>
            </w:r>
            <w:r>
              <w:rPr>
                <w:sz w:val="22"/>
              </w:rPr>
              <w:t>the</w:t>
            </w:r>
            <w:r>
              <w:rPr>
                <w:spacing w:val="-7"/>
                <w:sz w:val="22"/>
              </w:rPr>
              <w:t> </w:t>
            </w:r>
            <w:r>
              <w:rPr>
                <w:sz w:val="22"/>
              </w:rPr>
              <w:t>unit price</w:t>
            </w:r>
            <w:r>
              <w:rPr>
                <w:spacing w:val="-7"/>
                <w:sz w:val="22"/>
              </w:rPr>
              <w:t> </w:t>
            </w:r>
            <w:r>
              <w:rPr>
                <w:sz w:val="22"/>
              </w:rPr>
              <w:t>shall</w:t>
            </w:r>
            <w:r>
              <w:rPr>
                <w:spacing w:val="-3"/>
                <w:sz w:val="22"/>
              </w:rPr>
              <w:t> </w:t>
            </w:r>
            <w:r>
              <w:rPr>
                <w:sz w:val="22"/>
              </w:rPr>
              <w:t>be</w:t>
            </w:r>
            <w:r>
              <w:rPr>
                <w:spacing w:val="-7"/>
                <w:sz w:val="22"/>
              </w:rPr>
              <w:t> </w:t>
            </w:r>
            <w:r>
              <w:rPr>
                <w:sz w:val="22"/>
              </w:rPr>
              <w:t>corrected;</w:t>
            </w:r>
          </w:p>
          <w:p>
            <w:pPr>
              <w:pStyle w:val="TableParagraph"/>
              <w:numPr>
                <w:ilvl w:val="0"/>
                <w:numId w:val="19"/>
              </w:numPr>
              <w:tabs>
                <w:tab w:pos="724" w:val="left" w:leader="none"/>
                <w:tab w:pos="741" w:val="left" w:leader="none"/>
              </w:tabs>
              <w:spacing w:line="273" w:lineRule="auto" w:before="37" w:after="0"/>
              <w:ind w:left="724" w:right="386" w:hanging="274"/>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9"/>
                <w:sz w:val="22"/>
              </w:rPr>
              <w:t> </w:t>
            </w:r>
            <w:r>
              <w:rPr>
                <w:spacing w:val="-2"/>
                <w:sz w:val="22"/>
              </w:rPr>
              <w:t>the</w:t>
            </w:r>
            <w:r>
              <w:rPr>
                <w:spacing w:val="-13"/>
                <w:sz w:val="22"/>
              </w:rPr>
              <w:t> </w:t>
            </w:r>
            <w:r>
              <w:rPr>
                <w:spacing w:val="-2"/>
                <w:sz w:val="22"/>
              </w:rPr>
              <w:t>subtotals</w:t>
            </w:r>
            <w:r>
              <w:rPr>
                <w:spacing w:val="-6"/>
                <w:sz w:val="22"/>
              </w:rPr>
              <w:t> </w:t>
            </w:r>
            <w:r>
              <w:rPr>
                <w:spacing w:val="-2"/>
                <w:sz w:val="22"/>
              </w:rPr>
              <w:t>shall</w:t>
            </w:r>
            <w:r>
              <w:rPr>
                <w:spacing w:val="-10"/>
                <w:sz w:val="22"/>
              </w:rPr>
              <w:t> </w:t>
            </w:r>
            <w:r>
              <w:rPr>
                <w:spacing w:val="-2"/>
                <w:sz w:val="22"/>
              </w:rPr>
              <w:t>prevail</w:t>
            </w:r>
            <w:r>
              <w:rPr>
                <w:spacing w:val="-10"/>
                <w:sz w:val="22"/>
              </w:rPr>
              <w:t> </w:t>
            </w:r>
            <w:r>
              <w:rPr>
                <w:spacing w:val="-2"/>
                <w:sz w:val="22"/>
              </w:rPr>
              <w:t>and</w:t>
            </w:r>
            <w:r>
              <w:rPr>
                <w:spacing w:val="-11"/>
                <w:sz w:val="22"/>
              </w:rPr>
              <w:t> </w:t>
            </w:r>
            <w:r>
              <w:rPr>
                <w:spacing w:val="-2"/>
                <w:sz w:val="22"/>
              </w:rPr>
              <w:t>the</w:t>
            </w:r>
            <w:r>
              <w:rPr>
                <w:spacing w:val="-13"/>
                <w:sz w:val="22"/>
              </w:rPr>
              <w:t> </w:t>
            </w:r>
            <w:r>
              <w:rPr>
                <w:spacing w:val="-2"/>
                <w:sz w:val="22"/>
              </w:rPr>
              <w:t>total</w:t>
            </w:r>
            <w:r>
              <w:rPr>
                <w:spacing w:val="-10"/>
                <w:sz w:val="22"/>
              </w:rPr>
              <w:t> </w:t>
            </w:r>
            <w:r>
              <w:rPr>
                <w:spacing w:val="-2"/>
                <w:sz w:val="22"/>
              </w:rPr>
              <w:t>shall</w:t>
            </w:r>
            <w:r>
              <w:rPr>
                <w:spacing w:val="-10"/>
                <w:sz w:val="22"/>
              </w:rPr>
              <w:t> </w:t>
            </w:r>
            <w:r>
              <w:rPr>
                <w:spacing w:val="-2"/>
                <w:sz w:val="22"/>
              </w:rPr>
              <w:t>be</w:t>
            </w:r>
            <w:r>
              <w:rPr>
                <w:spacing w:val="-13"/>
                <w:sz w:val="22"/>
              </w:rPr>
              <w:t> </w:t>
            </w:r>
            <w:r>
              <w:rPr>
                <w:spacing w:val="-2"/>
                <w:sz w:val="22"/>
              </w:rPr>
              <w:t>corrected;</w:t>
            </w:r>
            <w:r>
              <w:rPr>
                <w:spacing w:val="-5"/>
                <w:sz w:val="22"/>
              </w:rPr>
              <w:t> </w:t>
            </w:r>
            <w:r>
              <w:rPr>
                <w:spacing w:val="-2"/>
                <w:sz w:val="22"/>
              </w:rPr>
              <w:t>and</w:t>
            </w:r>
          </w:p>
          <w:p>
            <w:pPr>
              <w:pStyle w:val="TableParagraph"/>
              <w:numPr>
                <w:ilvl w:val="0"/>
                <w:numId w:val="19"/>
              </w:numPr>
              <w:tabs>
                <w:tab w:pos="724" w:val="left" w:leader="none"/>
                <w:tab w:pos="756" w:val="left" w:leader="none"/>
              </w:tabs>
              <w:spacing w:line="276" w:lineRule="auto" w:before="43" w:after="0"/>
              <w:ind w:left="724" w:right="91" w:hanging="274"/>
              <w:jc w:val="both"/>
              <w:rPr>
                <w:sz w:val="22"/>
              </w:rPr>
            </w:pPr>
            <w:r>
              <w:rPr>
                <w:sz w:val="22"/>
              </w:rPr>
              <w:t>If</w:t>
            </w:r>
            <w:r>
              <w:rPr>
                <w:spacing w:val="29"/>
                <w:sz w:val="22"/>
              </w:rPr>
              <w:t> </w:t>
            </w:r>
            <w:r>
              <w:rPr>
                <w:sz w:val="22"/>
              </w:rPr>
              <w:t>there</w:t>
            </w:r>
            <w:r>
              <w:rPr>
                <w:spacing w:val="-1"/>
                <w:sz w:val="22"/>
              </w:rPr>
              <w:t> </w:t>
            </w:r>
            <w:r>
              <w:rPr>
                <w:sz w:val="22"/>
              </w:rPr>
              <w:t>is a discrepancy between the</w:t>
            </w:r>
            <w:r>
              <w:rPr>
                <w:spacing w:val="-1"/>
                <w:sz w:val="22"/>
              </w:rPr>
              <w:t> </w:t>
            </w:r>
            <w:r>
              <w:rPr>
                <w:sz w:val="22"/>
              </w:rPr>
              <w:t>bid price</w:t>
            </w:r>
            <w:r>
              <w:rPr>
                <w:spacing w:val="-1"/>
                <w:sz w:val="22"/>
              </w:rPr>
              <w:t> </w:t>
            </w:r>
            <w:r>
              <w:rPr>
                <w:sz w:val="22"/>
              </w:rPr>
              <w:t>in the</w:t>
            </w:r>
            <w:r>
              <w:rPr>
                <w:spacing w:val="-1"/>
                <w:sz w:val="22"/>
              </w:rPr>
              <w:t> </w:t>
            </w:r>
            <w:r>
              <w:rPr>
                <w:sz w:val="22"/>
              </w:rPr>
              <w:t>Summary of Bill of </w:t>
            </w:r>
            <w:r>
              <w:rPr>
                <w:spacing w:val="-4"/>
                <w:sz w:val="22"/>
              </w:rPr>
              <w:t>Quantities</w:t>
            </w:r>
            <w:r>
              <w:rPr>
                <w:spacing w:val="-10"/>
                <w:sz w:val="22"/>
              </w:rPr>
              <w:t> </w:t>
            </w:r>
            <w:r>
              <w:rPr>
                <w:spacing w:val="-4"/>
                <w:sz w:val="22"/>
              </w:rPr>
              <w:t>and</w:t>
            </w:r>
            <w:r>
              <w:rPr>
                <w:spacing w:val="-10"/>
                <w:sz w:val="22"/>
              </w:rPr>
              <w:t> </w:t>
            </w:r>
            <w:r>
              <w:rPr>
                <w:spacing w:val="-4"/>
                <w:sz w:val="22"/>
              </w:rPr>
              <w:t>the</w:t>
            </w:r>
            <w:r>
              <w:rPr>
                <w:spacing w:val="-10"/>
                <w:sz w:val="22"/>
              </w:rPr>
              <w:t> </w:t>
            </w:r>
            <w:r>
              <w:rPr>
                <w:spacing w:val="-4"/>
                <w:sz w:val="22"/>
              </w:rPr>
              <w:t>bid</w:t>
            </w:r>
            <w:r>
              <w:rPr>
                <w:spacing w:val="-9"/>
                <w:sz w:val="22"/>
              </w:rPr>
              <w:t> </w:t>
            </w:r>
            <w:r>
              <w:rPr>
                <w:spacing w:val="-4"/>
                <w:sz w:val="22"/>
              </w:rPr>
              <w:t>amount</w:t>
            </w:r>
            <w:r>
              <w:rPr>
                <w:spacing w:val="-6"/>
                <w:sz w:val="22"/>
              </w:rPr>
              <w:t> </w:t>
            </w:r>
            <w:r>
              <w:rPr>
                <w:spacing w:val="-4"/>
                <w:sz w:val="22"/>
              </w:rPr>
              <w:t>in</w:t>
            </w:r>
            <w:r>
              <w:rPr>
                <w:spacing w:val="-10"/>
                <w:sz w:val="22"/>
              </w:rPr>
              <w:t> </w:t>
            </w:r>
            <w:r>
              <w:rPr>
                <w:spacing w:val="-4"/>
                <w:sz w:val="22"/>
              </w:rPr>
              <w:t>item</w:t>
            </w:r>
            <w:r>
              <w:rPr>
                <w:spacing w:val="-10"/>
                <w:sz w:val="22"/>
              </w:rPr>
              <w:t> </w:t>
            </w:r>
            <w:r>
              <w:rPr>
                <w:spacing w:val="-4"/>
                <w:sz w:val="22"/>
              </w:rPr>
              <w:t>(c)</w:t>
            </w:r>
            <w:r>
              <w:rPr>
                <w:spacing w:val="-5"/>
                <w:sz w:val="22"/>
              </w:rPr>
              <w:t> </w:t>
            </w:r>
            <w:r>
              <w:rPr>
                <w:spacing w:val="-4"/>
                <w:sz w:val="22"/>
              </w:rPr>
              <w:t>of</w:t>
            </w:r>
            <w:r>
              <w:rPr>
                <w:spacing w:val="-6"/>
                <w:sz w:val="22"/>
              </w:rPr>
              <w:t> </w:t>
            </w:r>
            <w:r>
              <w:rPr>
                <w:spacing w:val="-4"/>
                <w:sz w:val="22"/>
              </w:rPr>
              <w:t>the</w:t>
            </w:r>
            <w:r>
              <w:rPr>
                <w:spacing w:val="-10"/>
                <w:sz w:val="22"/>
              </w:rPr>
              <w:t> </w:t>
            </w:r>
            <w:r>
              <w:rPr>
                <w:spacing w:val="-4"/>
                <w:sz w:val="22"/>
              </w:rPr>
              <w:t>Letter</w:t>
            </w:r>
            <w:r>
              <w:rPr>
                <w:spacing w:val="-2"/>
                <w:sz w:val="22"/>
              </w:rPr>
              <w:t> </w:t>
            </w:r>
            <w:r>
              <w:rPr>
                <w:spacing w:val="-4"/>
                <w:sz w:val="22"/>
              </w:rPr>
              <w:t>of</w:t>
            </w:r>
            <w:r>
              <w:rPr>
                <w:spacing w:val="-10"/>
                <w:sz w:val="22"/>
              </w:rPr>
              <w:t> </w:t>
            </w:r>
            <w:r>
              <w:rPr>
                <w:spacing w:val="-4"/>
                <w:sz w:val="22"/>
              </w:rPr>
              <w:t>Bid,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in the</w:t>
            </w:r>
            <w:r>
              <w:rPr>
                <w:spacing w:val="-10"/>
                <w:sz w:val="22"/>
              </w:rPr>
              <w:t> </w:t>
            </w:r>
            <w:r>
              <w:rPr>
                <w:spacing w:val="-4"/>
                <w:sz w:val="22"/>
              </w:rPr>
              <w:t>Summary</w:t>
            </w:r>
            <w:r>
              <w:rPr>
                <w:spacing w:val="-10"/>
                <w:sz w:val="22"/>
              </w:rPr>
              <w:t> </w:t>
            </w:r>
            <w:r>
              <w:rPr>
                <w:spacing w:val="-4"/>
                <w:sz w:val="22"/>
              </w:rPr>
              <w:t>of</w:t>
            </w:r>
            <w:r>
              <w:rPr>
                <w:spacing w:val="-8"/>
                <w:sz w:val="22"/>
              </w:rPr>
              <w:t> </w:t>
            </w:r>
            <w:r>
              <w:rPr>
                <w:spacing w:val="-4"/>
                <w:sz w:val="22"/>
              </w:rPr>
              <w:t>Bill</w:t>
            </w:r>
            <w:r>
              <w:rPr>
                <w:spacing w:val="-8"/>
                <w:sz w:val="22"/>
              </w:rPr>
              <w:t> </w:t>
            </w:r>
            <w:r>
              <w:rPr>
                <w:spacing w:val="-4"/>
                <w:sz w:val="22"/>
              </w:rPr>
              <w:t>of</w:t>
            </w:r>
            <w:r>
              <w:rPr>
                <w:spacing w:val="-5"/>
                <w:sz w:val="22"/>
              </w:rPr>
              <w:t> </w:t>
            </w:r>
            <w:r>
              <w:rPr>
                <w:spacing w:val="-4"/>
                <w:sz w:val="22"/>
              </w:rPr>
              <w:t>Quantities</w:t>
            </w:r>
            <w:r>
              <w:rPr>
                <w:sz w:val="22"/>
              </w:rPr>
              <w:t> </w:t>
            </w:r>
            <w:r>
              <w:rPr>
                <w:spacing w:val="-4"/>
                <w:sz w:val="22"/>
              </w:rPr>
              <w:t>will</w:t>
            </w:r>
            <w:r>
              <w:rPr>
                <w:spacing w:val="-8"/>
                <w:sz w:val="22"/>
              </w:rPr>
              <w:t> </w:t>
            </w:r>
            <w:r>
              <w:rPr>
                <w:spacing w:val="-4"/>
                <w:sz w:val="22"/>
              </w:rPr>
              <w:t>prevail</w:t>
            </w:r>
            <w:r>
              <w:rPr>
                <w:spacing w:val="-8"/>
                <w:sz w:val="22"/>
              </w:rPr>
              <w:t> </w:t>
            </w:r>
            <w:r>
              <w:rPr>
                <w:spacing w:val="-4"/>
                <w:sz w:val="22"/>
              </w:rPr>
              <w:t>and</w:t>
            </w:r>
            <w:r>
              <w:rPr>
                <w:spacing w:val="-9"/>
                <w:sz w:val="22"/>
              </w:rPr>
              <w:t> </w:t>
            </w:r>
            <w:r>
              <w:rPr>
                <w:spacing w:val="-4"/>
                <w:sz w:val="22"/>
              </w:rPr>
              <w:t>the</w:t>
            </w:r>
            <w:r>
              <w:rPr>
                <w:spacing w:val="-10"/>
                <w:sz w:val="22"/>
              </w:rPr>
              <w:t> </w:t>
            </w:r>
            <w:r>
              <w:rPr>
                <w:spacing w:val="-4"/>
                <w:sz w:val="22"/>
              </w:rPr>
              <w:t>bid</w:t>
            </w:r>
            <w:r>
              <w:rPr>
                <w:spacing w:val="-9"/>
                <w:sz w:val="22"/>
              </w:rPr>
              <w:t> </w:t>
            </w:r>
            <w:r>
              <w:rPr>
                <w:spacing w:val="-4"/>
                <w:sz w:val="22"/>
              </w:rPr>
              <w:t>amount in</w:t>
            </w:r>
            <w:r>
              <w:rPr>
                <w:spacing w:val="-9"/>
                <w:sz w:val="22"/>
              </w:rPr>
              <w:t> </w:t>
            </w:r>
            <w:r>
              <w:rPr>
                <w:spacing w:val="-4"/>
                <w:sz w:val="22"/>
              </w:rPr>
              <w:t>item</w:t>
            </w:r>
            <w:r>
              <w:rPr>
                <w:spacing w:val="-10"/>
                <w:sz w:val="22"/>
              </w:rPr>
              <w:t> </w:t>
            </w:r>
            <w:r>
              <w:rPr>
                <w:spacing w:val="-4"/>
                <w:sz w:val="22"/>
              </w:rPr>
              <w:t>(c) </w:t>
            </w:r>
            <w:r>
              <w:rPr>
                <w:sz w:val="22"/>
              </w:rPr>
              <w:t>of</w:t>
            </w:r>
            <w:r>
              <w:rPr>
                <w:spacing w:val="-5"/>
                <w:sz w:val="22"/>
              </w:rPr>
              <w:t> </w:t>
            </w:r>
            <w:r>
              <w:rPr>
                <w:sz w:val="22"/>
              </w:rPr>
              <w:t>the</w:t>
            </w:r>
            <w:r>
              <w:rPr>
                <w:spacing w:val="-11"/>
                <w:sz w:val="22"/>
              </w:rPr>
              <w:t> </w:t>
            </w:r>
            <w:r>
              <w:rPr>
                <w:sz w:val="22"/>
              </w:rPr>
              <w:t>Letter of</w:t>
            </w:r>
            <w:r>
              <w:rPr>
                <w:spacing w:val="-5"/>
                <w:sz w:val="22"/>
              </w:rPr>
              <w:t> </w:t>
            </w:r>
            <w:r>
              <w:rPr>
                <w:sz w:val="22"/>
              </w:rPr>
              <w:t>Bid</w:t>
            </w:r>
            <w:r>
              <w:rPr>
                <w:spacing w:val="-9"/>
                <w:sz w:val="22"/>
              </w:rPr>
              <w:t> </w:t>
            </w:r>
            <w:r>
              <w:rPr>
                <w:sz w:val="22"/>
              </w:rPr>
              <w:t>will</w:t>
            </w:r>
            <w:r>
              <w:rPr>
                <w:spacing w:val="-7"/>
                <w:sz w:val="22"/>
              </w:rPr>
              <w:t> </w:t>
            </w:r>
            <w:r>
              <w:rPr>
                <w:sz w:val="22"/>
              </w:rPr>
              <w:t>be</w:t>
            </w:r>
            <w:r>
              <w:rPr>
                <w:spacing w:val="-11"/>
                <w:sz w:val="22"/>
              </w:rPr>
              <w:t> </w:t>
            </w:r>
            <w:r>
              <w:rPr>
                <w:sz w:val="22"/>
              </w:rPr>
              <w:t>corrected.</w:t>
            </w:r>
          </w:p>
          <w:p>
            <w:pPr>
              <w:pStyle w:val="TableParagraph"/>
              <w:numPr>
                <w:ilvl w:val="0"/>
                <w:numId w:val="19"/>
              </w:numPr>
              <w:tabs>
                <w:tab w:pos="724" w:val="left" w:leader="none"/>
                <w:tab w:pos="736" w:val="left" w:leader="none"/>
              </w:tabs>
              <w:spacing w:line="276" w:lineRule="auto" w:before="41" w:after="0"/>
              <w:ind w:left="724" w:right="141" w:hanging="274"/>
              <w:jc w:val="left"/>
              <w:rPr>
                <w:sz w:val="22"/>
              </w:rPr>
            </w:pPr>
            <w:r>
              <w:rPr>
                <w:spacing w:val="-2"/>
                <w:sz w:val="22"/>
              </w:rPr>
              <w:t>if</w:t>
            </w:r>
            <w:r>
              <w:rPr>
                <w:spacing w:val="-2"/>
                <w:sz w:val="22"/>
              </w:rPr>
              <w:t> there</w:t>
            </w:r>
            <w:r>
              <w:rPr>
                <w:spacing w:val="-10"/>
                <w:sz w:val="22"/>
              </w:rPr>
              <w:t> </w:t>
            </w:r>
            <w:r>
              <w:rPr>
                <w:spacing w:val="-2"/>
                <w:sz w:val="22"/>
              </w:rPr>
              <w:t>is</w:t>
            </w:r>
            <w:r>
              <w:rPr>
                <w:spacing w:val="-7"/>
                <w:sz w:val="22"/>
              </w:rPr>
              <w:t> </w:t>
            </w:r>
            <w:r>
              <w:rPr>
                <w:spacing w:val="-2"/>
                <w:sz w:val="22"/>
              </w:rPr>
              <w:t>a</w:t>
            </w:r>
            <w:r>
              <w:rPr>
                <w:spacing w:val="-10"/>
                <w:sz w:val="22"/>
              </w:rPr>
              <w:t> </w:t>
            </w:r>
            <w:r>
              <w:rPr>
                <w:spacing w:val="-2"/>
                <w:sz w:val="22"/>
              </w:rPr>
              <w:t>discrepancy</w:t>
            </w:r>
            <w:r>
              <w:rPr>
                <w:spacing w:val="-12"/>
                <w:sz w:val="22"/>
              </w:rPr>
              <w:t> </w:t>
            </w:r>
            <w:r>
              <w:rPr>
                <w:spacing w:val="-2"/>
                <w:sz w:val="22"/>
              </w:rPr>
              <w:t>between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5"/>
                <w:sz w:val="22"/>
              </w:rPr>
              <w:t> </w:t>
            </w:r>
            <w:r>
              <w:rPr>
                <w:spacing w:val="-2"/>
                <w:sz w:val="22"/>
              </w:rPr>
              <w:t>the</w:t>
            </w:r>
            <w:r>
              <w:rPr>
                <w:spacing w:val="-10"/>
                <w:sz w:val="22"/>
              </w:rPr>
              <w:t> </w:t>
            </w:r>
            <w:r>
              <w:rPr>
                <w:spacing w:val="-2"/>
                <w:sz w:val="22"/>
              </w:rPr>
              <w:t>amount</w:t>
            </w:r>
            <w:r>
              <w:rPr>
                <w:spacing w:val="-6"/>
                <w:sz w:val="22"/>
              </w:rPr>
              <w:t> </w:t>
            </w:r>
            <w:r>
              <w:rPr>
                <w:spacing w:val="-2"/>
                <w:sz w:val="22"/>
              </w:rPr>
              <w:t>in</w:t>
            </w:r>
            <w:r>
              <w:rPr>
                <w:spacing w:val="-12"/>
                <w:sz w:val="22"/>
              </w:rPr>
              <w:t> </w:t>
            </w:r>
            <w:r>
              <w:rPr>
                <w:spacing w:val="-2"/>
                <w:sz w:val="22"/>
              </w:rPr>
              <w:t>words </w:t>
            </w:r>
            <w:r>
              <w:rPr>
                <w:spacing w:val="-6"/>
                <w:sz w:val="22"/>
              </w:rPr>
              <w:t>shall prevail,</w:t>
            </w:r>
            <w:r>
              <w:rPr>
                <w:sz w:val="22"/>
              </w:rPr>
              <w:t> </w:t>
            </w:r>
            <w:r>
              <w:rPr>
                <w:spacing w:val="-6"/>
                <w:sz w:val="22"/>
              </w:rPr>
              <w:t>unless the</w:t>
            </w:r>
            <w:r>
              <w:rPr>
                <w:spacing w:val="-9"/>
                <w:sz w:val="22"/>
              </w:rPr>
              <w:t> </w:t>
            </w:r>
            <w:r>
              <w:rPr>
                <w:spacing w:val="-6"/>
                <w:sz w:val="22"/>
              </w:rPr>
              <w:t>amount expressed in words is related</w:t>
            </w:r>
            <w:r>
              <w:rPr>
                <w:spacing w:val="-7"/>
                <w:sz w:val="22"/>
              </w:rPr>
              <w:t> </w:t>
            </w:r>
            <w:r>
              <w:rPr>
                <w:spacing w:val="-6"/>
                <w:sz w:val="22"/>
              </w:rPr>
              <w:t>to</w:t>
            </w:r>
            <w:r>
              <w:rPr>
                <w:spacing w:val="-7"/>
                <w:sz w:val="22"/>
              </w:rPr>
              <w:t> </w:t>
            </w:r>
            <w:r>
              <w:rPr>
                <w:spacing w:val="-6"/>
                <w:sz w:val="22"/>
              </w:rPr>
              <w:t>an</w:t>
            </w:r>
            <w:r>
              <w:rPr>
                <w:spacing w:val="-7"/>
                <w:sz w:val="22"/>
              </w:rPr>
              <w:t> </w:t>
            </w:r>
            <w:r>
              <w:rPr>
                <w:spacing w:val="-6"/>
                <w:sz w:val="22"/>
              </w:rPr>
              <w:t>arithmetic </w:t>
            </w:r>
            <w:r>
              <w:rPr>
                <w:spacing w:val="-4"/>
                <w:sz w:val="22"/>
              </w:rPr>
              <w:t>error, in</w:t>
            </w:r>
            <w:r>
              <w:rPr>
                <w:spacing w:val="-10"/>
                <w:sz w:val="22"/>
              </w:rPr>
              <w:t> </w:t>
            </w:r>
            <w:r>
              <w:rPr>
                <w:spacing w:val="-4"/>
                <w:sz w:val="22"/>
              </w:rPr>
              <w:t>which</w:t>
            </w:r>
            <w:r>
              <w:rPr>
                <w:spacing w:val="-10"/>
                <w:sz w:val="22"/>
              </w:rPr>
              <w:t> </w:t>
            </w:r>
            <w:r>
              <w:rPr>
                <w:spacing w:val="-4"/>
                <w:sz w:val="22"/>
              </w:rPr>
              <w:t>case</w:t>
            </w:r>
            <w:r>
              <w:rPr>
                <w:spacing w:val="-12"/>
                <w:sz w:val="22"/>
              </w:rPr>
              <w:t> </w:t>
            </w:r>
            <w:r>
              <w:rPr>
                <w:spacing w:val="-4"/>
                <w:sz w:val="22"/>
              </w:rPr>
              <w:t>the</w:t>
            </w:r>
            <w:r>
              <w:rPr>
                <w:spacing w:val="-12"/>
                <w:sz w:val="22"/>
              </w:rPr>
              <w:t> </w:t>
            </w:r>
            <w:r>
              <w:rPr>
                <w:spacing w:val="-4"/>
                <w:sz w:val="22"/>
              </w:rPr>
              <w:t>amount in</w:t>
            </w:r>
            <w:r>
              <w:rPr>
                <w:spacing w:val="-10"/>
                <w:sz w:val="22"/>
              </w:rPr>
              <w:t> </w:t>
            </w:r>
            <w:r>
              <w:rPr>
                <w:spacing w:val="-4"/>
                <w:sz w:val="22"/>
              </w:rPr>
              <w:t>figures shall</w:t>
            </w:r>
            <w:r>
              <w:rPr>
                <w:spacing w:val="-9"/>
                <w:sz w:val="22"/>
              </w:rPr>
              <w:t> </w:t>
            </w:r>
            <w:r>
              <w:rPr>
                <w:spacing w:val="-4"/>
                <w:sz w:val="22"/>
              </w:rPr>
              <w:t>prevail</w:t>
            </w:r>
            <w:r>
              <w:rPr>
                <w:spacing w:val="-9"/>
                <w:sz w:val="22"/>
              </w:rPr>
              <w:t> </w:t>
            </w:r>
            <w:r>
              <w:rPr>
                <w:spacing w:val="-4"/>
                <w:sz w:val="22"/>
              </w:rPr>
              <w:t>subject to</w:t>
            </w:r>
            <w:r>
              <w:rPr>
                <w:spacing w:val="-10"/>
                <w:sz w:val="22"/>
              </w:rPr>
              <w:t> </w:t>
            </w:r>
            <w:r>
              <w:rPr>
                <w:spacing w:val="-4"/>
                <w:sz w:val="22"/>
              </w:rPr>
              <w:t>(a)</w:t>
            </w:r>
            <w:r>
              <w:rPr>
                <w:spacing w:val="-6"/>
                <w:sz w:val="22"/>
              </w:rPr>
              <w:t> </w:t>
            </w:r>
            <w:r>
              <w:rPr>
                <w:spacing w:val="-4"/>
                <w:sz w:val="22"/>
              </w:rPr>
              <w:t>,(b)</w:t>
            </w:r>
            <w:r>
              <w:rPr>
                <w:spacing w:val="-12"/>
                <w:sz w:val="22"/>
              </w:rPr>
              <w:t> </w:t>
            </w:r>
            <w:r>
              <w:rPr>
                <w:spacing w:val="-4"/>
                <w:sz w:val="22"/>
              </w:rPr>
              <w:t>and</w:t>
            </w:r>
          </w:p>
          <w:p>
            <w:pPr>
              <w:pStyle w:val="TableParagraph"/>
              <w:spacing w:before="1"/>
              <w:ind w:left="724"/>
              <w:rPr>
                <w:sz w:val="22"/>
              </w:rPr>
            </w:pPr>
            <w:r>
              <w:rPr>
                <w:spacing w:val="-5"/>
                <w:sz w:val="22"/>
              </w:rPr>
              <w:t>(c)</w:t>
            </w:r>
            <w:r>
              <w:rPr>
                <w:spacing w:val="-8"/>
                <w:sz w:val="22"/>
              </w:rPr>
              <w:t> </w:t>
            </w:r>
            <w:r>
              <w:rPr>
                <w:spacing w:val="-2"/>
                <w:sz w:val="22"/>
              </w:rPr>
              <w:t>above.</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3"/>
                <w:sz w:val="22"/>
                <w:highlight w:val="yellow"/>
              </w:rPr>
              <w:t> </w:t>
            </w:r>
            <w:r>
              <w:rPr>
                <w:color w:val="000000"/>
                <w:sz w:val="22"/>
                <w:highlight w:val="yellow"/>
              </w:rPr>
              <w:t>security</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29.</w:t>
            </w:r>
            <w:r>
              <w:rPr>
                <w:b/>
                <w:spacing w:val="-11"/>
                <w:sz w:val="22"/>
              </w:rPr>
              <w:t> </w:t>
            </w:r>
            <w:r>
              <w:rPr>
                <w:b/>
                <w:sz w:val="22"/>
              </w:rPr>
              <w:t>Evaluation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92" w:lineRule="exact" w:before="6"/>
              <w:ind w:left="470" w:hanging="360"/>
              <w:rPr>
                <w:sz w:val="22"/>
              </w:rPr>
            </w:pPr>
            <w:r>
              <w:rPr>
                <w:spacing w:val="-4"/>
                <w:sz w:val="22"/>
              </w:rPr>
              <w:t>29.1</w:t>
            </w:r>
            <w:r>
              <w:rPr>
                <w:spacing w:val="-10"/>
                <w:sz w:val="22"/>
              </w:rPr>
              <w:t> </w:t>
            </w:r>
            <w:r>
              <w:rPr>
                <w:spacing w:val="-4"/>
                <w:sz w:val="22"/>
              </w:rPr>
              <w:t>The</w:t>
            </w:r>
            <w:r>
              <w:rPr>
                <w:spacing w:val="-10"/>
                <w:sz w:val="22"/>
              </w:rPr>
              <w:t> </w:t>
            </w:r>
            <w:r>
              <w:rPr>
                <w:spacing w:val="-4"/>
                <w:sz w:val="22"/>
              </w:rPr>
              <w:t>Employer</w:t>
            </w:r>
            <w:r>
              <w:rPr>
                <w:spacing w:val="-7"/>
                <w:sz w:val="22"/>
              </w:rPr>
              <w:t> </w:t>
            </w:r>
            <w:r>
              <w:rPr>
                <w:spacing w:val="-4"/>
                <w:sz w:val="22"/>
              </w:rPr>
              <w:t>shall</w:t>
            </w:r>
            <w:r>
              <w:rPr>
                <w:spacing w:val="-9"/>
                <w:sz w:val="22"/>
              </w:rPr>
              <w:t> </w:t>
            </w:r>
            <w:r>
              <w:rPr>
                <w:spacing w:val="-4"/>
                <w:sz w:val="22"/>
              </w:rPr>
              <w:t>use</w:t>
            </w:r>
            <w:r>
              <w:rPr>
                <w:spacing w:val="-10"/>
                <w:sz w:val="22"/>
              </w:rPr>
              <w:t> </w:t>
            </w:r>
            <w:r>
              <w:rPr>
                <w:spacing w:val="-4"/>
                <w:sz w:val="22"/>
              </w:rPr>
              <w:t>the</w:t>
            </w:r>
            <w:r>
              <w:rPr>
                <w:spacing w:val="-10"/>
                <w:sz w:val="22"/>
              </w:rPr>
              <w:t> </w:t>
            </w:r>
            <w:r>
              <w:rPr>
                <w:spacing w:val="-4"/>
                <w:sz w:val="22"/>
              </w:rPr>
              <w:t>criteria and</w:t>
            </w:r>
            <w:r>
              <w:rPr>
                <w:spacing w:val="-6"/>
                <w:sz w:val="22"/>
              </w:rPr>
              <w:t> </w:t>
            </w:r>
            <w:r>
              <w:rPr>
                <w:spacing w:val="-4"/>
                <w:sz w:val="22"/>
              </w:rPr>
              <w:t>methodologies</w:t>
            </w:r>
            <w:r>
              <w:rPr>
                <w:sz w:val="22"/>
              </w:rPr>
              <w:t> </w:t>
            </w:r>
            <w:r>
              <w:rPr>
                <w:spacing w:val="-4"/>
                <w:sz w:val="22"/>
              </w:rPr>
              <w:t>listed</w:t>
            </w:r>
            <w:r>
              <w:rPr>
                <w:spacing w:val="-10"/>
                <w:sz w:val="22"/>
              </w:rPr>
              <w:t> </w:t>
            </w:r>
            <w:r>
              <w:rPr>
                <w:spacing w:val="-4"/>
                <w:sz w:val="22"/>
              </w:rPr>
              <w:t>in</w:t>
            </w:r>
            <w:r>
              <w:rPr>
                <w:spacing w:val="-10"/>
                <w:sz w:val="22"/>
              </w:rPr>
              <w:t> </w:t>
            </w:r>
            <w:r>
              <w:rPr>
                <w:spacing w:val="-4"/>
                <w:sz w:val="22"/>
              </w:rPr>
              <w:t>this Clause. No </w:t>
            </w:r>
            <w:r>
              <w:rPr>
                <w:spacing w:val="-2"/>
                <w:sz w:val="22"/>
              </w:rPr>
              <w:t>other</w:t>
            </w:r>
            <w:r>
              <w:rPr>
                <w:spacing w:val="-3"/>
                <w:sz w:val="22"/>
              </w:rPr>
              <w:t> </w:t>
            </w:r>
            <w:r>
              <w:rPr>
                <w:spacing w:val="-2"/>
                <w:sz w:val="22"/>
              </w:rPr>
              <w:t>evaluation</w:t>
            </w:r>
            <w:r>
              <w:rPr>
                <w:spacing w:val="-12"/>
                <w:sz w:val="22"/>
              </w:rPr>
              <w:t> </w:t>
            </w:r>
            <w:r>
              <w:rPr>
                <w:spacing w:val="-2"/>
                <w:sz w:val="22"/>
              </w:rPr>
              <w:t>criteria</w:t>
            </w:r>
            <w:r>
              <w:rPr>
                <w:spacing w:val="-6"/>
                <w:sz w:val="22"/>
              </w:rPr>
              <w:t> </w:t>
            </w:r>
            <w:r>
              <w:rPr>
                <w:spacing w:val="-2"/>
                <w:sz w:val="22"/>
              </w:rPr>
              <w:t>or</w:t>
            </w:r>
            <w:r>
              <w:rPr>
                <w:spacing w:val="-5"/>
                <w:sz w:val="22"/>
              </w:rPr>
              <w:t> </w:t>
            </w:r>
            <w:r>
              <w:rPr>
                <w:spacing w:val="-2"/>
                <w:sz w:val="22"/>
              </w:rPr>
              <w:t>methodologies</w:t>
            </w:r>
            <w:r>
              <w:rPr>
                <w:spacing w:val="-8"/>
                <w:sz w:val="22"/>
              </w:rPr>
              <w:t> </w:t>
            </w:r>
            <w:r>
              <w:rPr>
                <w:spacing w:val="-2"/>
                <w:sz w:val="22"/>
              </w:rPr>
              <w:t>shall</w:t>
            </w:r>
            <w:r>
              <w:rPr>
                <w:spacing w:val="-12"/>
                <w:sz w:val="22"/>
              </w:rPr>
              <w:t> </w:t>
            </w:r>
            <w:r>
              <w:rPr>
                <w:spacing w:val="-2"/>
                <w:sz w:val="22"/>
              </w:rPr>
              <w:t>be</w:t>
            </w:r>
            <w:r>
              <w:rPr>
                <w:spacing w:val="-14"/>
                <w:sz w:val="22"/>
              </w:rPr>
              <w:t> </w:t>
            </w:r>
            <w:r>
              <w:rPr>
                <w:spacing w:val="-2"/>
                <w:sz w:val="22"/>
              </w:rPr>
              <w:t>permitted.</w:t>
            </w:r>
          </w:p>
        </w:tc>
      </w:tr>
      <w:tr>
        <w:trPr>
          <w:trHeight w:val="3782" w:hRule="atLeast"/>
        </w:trPr>
        <w:tc>
          <w:tcPr>
            <w:tcW w:w="2180" w:type="dxa"/>
            <w:vMerge/>
            <w:tcBorders>
              <w:top w:val="nil"/>
            </w:tcBorders>
          </w:tcPr>
          <w:p>
            <w:pPr>
              <w:rPr>
                <w:sz w:val="2"/>
                <w:szCs w:val="2"/>
              </w:rPr>
            </w:pPr>
          </w:p>
        </w:tc>
        <w:tc>
          <w:tcPr>
            <w:tcW w:w="7293" w:type="dxa"/>
          </w:tcPr>
          <w:p>
            <w:pPr>
              <w:pStyle w:val="TableParagraph"/>
              <w:spacing w:line="249" w:lineRule="exact"/>
              <w:ind w:left="110"/>
              <w:jc w:val="both"/>
              <w:rPr>
                <w:sz w:val="22"/>
              </w:rPr>
            </w:pPr>
            <w:r>
              <w:rPr>
                <w:spacing w:val="-6"/>
                <w:sz w:val="22"/>
              </w:rPr>
              <w:t>29.2</w:t>
            </w:r>
            <w:r>
              <w:rPr>
                <w:spacing w:val="-12"/>
                <w:sz w:val="22"/>
              </w:rPr>
              <w:t> </w:t>
            </w:r>
            <w:r>
              <w:rPr>
                <w:spacing w:val="-6"/>
                <w:sz w:val="22"/>
              </w:rPr>
              <w:t>To</w:t>
            </w:r>
            <w:r>
              <w:rPr>
                <w:spacing w:val="-7"/>
                <w:sz w:val="22"/>
              </w:rPr>
              <w:t> </w:t>
            </w:r>
            <w:r>
              <w:rPr>
                <w:spacing w:val="-6"/>
                <w:sz w:val="22"/>
              </w:rPr>
              <w:t>evaluate</w:t>
            </w:r>
            <w:r>
              <w:rPr>
                <w:spacing w:val="-8"/>
                <w:sz w:val="22"/>
              </w:rPr>
              <w:t> </w:t>
            </w:r>
            <w:r>
              <w:rPr>
                <w:spacing w:val="-6"/>
                <w:sz w:val="22"/>
              </w:rPr>
              <w:t>a</w:t>
            </w:r>
            <w:r>
              <w:rPr>
                <w:spacing w:val="2"/>
                <w:sz w:val="22"/>
              </w:rPr>
              <w:t> </w:t>
            </w:r>
            <w:r>
              <w:rPr>
                <w:spacing w:val="-6"/>
                <w:sz w:val="22"/>
              </w:rPr>
              <w:t>bid,</w:t>
            </w:r>
            <w:r>
              <w:rPr>
                <w:spacing w:val="3"/>
                <w:sz w:val="22"/>
              </w:rPr>
              <w:t> </w:t>
            </w:r>
            <w:r>
              <w:rPr>
                <w:spacing w:val="-6"/>
                <w:sz w:val="22"/>
              </w:rPr>
              <w:t>the</w:t>
            </w:r>
            <w:r>
              <w:rPr>
                <w:spacing w:val="-9"/>
                <w:sz w:val="22"/>
              </w:rPr>
              <w:t> </w:t>
            </w:r>
            <w:r>
              <w:rPr>
                <w:spacing w:val="-6"/>
                <w:sz w:val="22"/>
              </w:rPr>
              <w:t>Employer</w:t>
            </w:r>
            <w:r>
              <w:rPr>
                <w:spacing w:val="4"/>
                <w:sz w:val="22"/>
              </w:rPr>
              <w:t> </w:t>
            </w:r>
            <w:r>
              <w:rPr>
                <w:spacing w:val="-6"/>
                <w:sz w:val="22"/>
              </w:rPr>
              <w:t>shall</w:t>
            </w:r>
            <w:r>
              <w:rPr>
                <w:spacing w:val="-5"/>
                <w:sz w:val="22"/>
              </w:rPr>
              <w:t> </w:t>
            </w:r>
            <w:r>
              <w:rPr>
                <w:spacing w:val="-6"/>
                <w:sz w:val="22"/>
              </w:rPr>
              <w:t>consider</w:t>
            </w:r>
            <w:r>
              <w:rPr>
                <w:spacing w:val="4"/>
                <w:sz w:val="22"/>
              </w:rPr>
              <w:t> </w:t>
            </w:r>
            <w:r>
              <w:rPr>
                <w:spacing w:val="-6"/>
                <w:sz w:val="22"/>
              </w:rPr>
              <w:t>the</w:t>
            </w:r>
            <w:r>
              <w:rPr>
                <w:spacing w:val="-8"/>
                <w:sz w:val="22"/>
              </w:rPr>
              <w:t> </w:t>
            </w:r>
            <w:r>
              <w:rPr>
                <w:spacing w:val="-6"/>
                <w:sz w:val="22"/>
              </w:rPr>
              <w:t>following:</w:t>
            </w:r>
          </w:p>
          <w:p>
            <w:pPr>
              <w:pStyle w:val="TableParagraph"/>
              <w:numPr>
                <w:ilvl w:val="0"/>
                <w:numId w:val="20"/>
              </w:numPr>
              <w:tabs>
                <w:tab w:pos="795" w:val="left" w:leader="none"/>
                <w:tab w:pos="811" w:val="left" w:leader="none"/>
              </w:tabs>
              <w:spacing w:line="276" w:lineRule="auto" w:before="40" w:after="0"/>
              <w:ind w:left="811" w:right="91" w:hanging="341"/>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2"/>
                <w:sz w:val="22"/>
              </w:rPr>
              <w:t> </w:t>
            </w:r>
            <w:r>
              <w:rPr>
                <w:spacing w:val="-2"/>
                <w:sz w:val="22"/>
              </w:rPr>
              <w:t>Unit</w:t>
            </w:r>
            <w:r>
              <w:rPr>
                <w:spacing w:val="-9"/>
                <w:sz w:val="22"/>
              </w:rPr>
              <w:t> </w:t>
            </w:r>
            <w:r>
              <w:rPr>
                <w:spacing w:val="-2"/>
                <w:sz w:val="22"/>
              </w:rPr>
              <w:t>Rate</w:t>
            </w:r>
            <w:r>
              <w:rPr>
                <w:spacing w:val="-12"/>
                <w:sz w:val="22"/>
              </w:rPr>
              <w:t> </w:t>
            </w:r>
            <w:r>
              <w:rPr>
                <w:spacing w:val="-2"/>
                <w:sz w:val="22"/>
              </w:rPr>
              <w:t>Contracts,</w:t>
            </w:r>
            <w:r>
              <w:rPr>
                <w:spacing w:val="-12"/>
                <w:sz w:val="22"/>
              </w:rPr>
              <w:t> </w:t>
            </w:r>
            <w:r>
              <w:rPr>
                <w:spacing w:val="-2"/>
                <w:sz w:val="22"/>
              </w:rPr>
              <w:t>or</w:t>
            </w:r>
            <w:r>
              <w:rPr>
                <w:spacing w:val="-12"/>
                <w:sz w:val="22"/>
              </w:rPr>
              <w:t> </w:t>
            </w:r>
            <w:r>
              <w:rPr>
                <w:spacing w:val="-2"/>
                <w:sz w:val="22"/>
              </w:rPr>
              <w:t>Schedule</w:t>
            </w:r>
            <w:r>
              <w:rPr>
                <w:spacing w:val="-11"/>
                <w:sz w:val="22"/>
              </w:rPr>
              <w:t> </w:t>
            </w:r>
            <w:r>
              <w:rPr>
                <w:spacing w:val="-2"/>
                <w:sz w:val="22"/>
              </w:rPr>
              <w:t>of</w:t>
            </w:r>
            <w:r>
              <w:rPr>
                <w:spacing w:val="-12"/>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61" w:val="left" w:leader="none"/>
              </w:tabs>
              <w:spacing w:line="251" w:lineRule="exact" w:before="0" w:after="0"/>
              <w:ind w:left="761" w:right="0" w:hanging="291"/>
              <w:jc w:val="both"/>
              <w:rPr>
                <w:sz w:val="22"/>
              </w:rPr>
            </w:pPr>
            <w:r>
              <w:rPr>
                <w:spacing w:val="-6"/>
                <w:sz w:val="22"/>
              </w:rPr>
              <w:t>adjustment</w:t>
            </w:r>
            <w:r>
              <w:rPr>
                <w:sz w:val="22"/>
              </w:rPr>
              <w:t> </w:t>
            </w:r>
            <w:r>
              <w:rPr>
                <w:spacing w:val="-6"/>
                <w:sz w:val="22"/>
              </w:rPr>
              <w:t>for</w:t>
            </w:r>
            <w:r>
              <w:rPr>
                <w:spacing w:val="2"/>
                <w:sz w:val="22"/>
              </w:rPr>
              <w:t> </w:t>
            </w:r>
            <w:r>
              <w:rPr>
                <w:spacing w:val="-6"/>
                <w:sz w:val="22"/>
              </w:rPr>
              <w:t>correction</w:t>
            </w:r>
            <w:r>
              <w:rPr>
                <w:spacing w:val="-7"/>
                <w:sz w:val="22"/>
              </w:rPr>
              <w:t> </w:t>
            </w:r>
            <w:r>
              <w:rPr>
                <w:spacing w:val="-6"/>
                <w:sz w:val="22"/>
              </w:rPr>
              <w:t>of</w:t>
            </w:r>
            <w:r>
              <w:rPr>
                <w:spacing w:val="-3"/>
                <w:sz w:val="22"/>
              </w:rPr>
              <w:t> </w:t>
            </w:r>
            <w:r>
              <w:rPr>
                <w:spacing w:val="-6"/>
                <w:sz w:val="22"/>
              </w:rPr>
              <w:t>arithmetic</w:t>
            </w:r>
            <w:r>
              <w:rPr>
                <w:spacing w:val="1"/>
                <w:sz w:val="22"/>
              </w:rPr>
              <w:t> </w:t>
            </w:r>
            <w:r>
              <w:rPr>
                <w:spacing w:val="-6"/>
                <w:sz w:val="22"/>
              </w:rPr>
              <w:t>errors</w:t>
            </w:r>
            <w:r>
              <w:rPr>
                <w:spacing w:val="-1"/>
                <w:sz w:val="22"/>
              </w:rPr>
              <w:t> </w:t>
            </w:r>
            <w:r>
              <w:rPr>
                <w:spacing w:val="-6"/>
                <w:sz w:val="22"/>
              </w:rPr>
              <w:t>in</w:t>
            </w:r>
            <w:r>
              <w:rPr>
                <w:spacing w:val="-7"/>
                <w:sz w:val="22"/>
              </w:rPr>
              <w:t> </w:t>
            </w:r>
            <w:r>
              <w:rPr>
                <w:spacing w:val="-6"/>
                <w:sz w:val="22"/>
              </w:rPr>
              <w:t>accordance</w:t>
            </w:r>
            <w:r>
              <w:rPr>
                <w:spacing w:val="-9"/>
                <w:sz w:val="22"/>
              </w:rPr>
              <w:t> </w:t>
            </w:r>
            <w:r>
              <w:rPr>
                <w:spacing w:val="-6"/>
                <w:sz w:val="22"/>
              </w:rPr>
              <w:t>with</w:t>
            </w:r>
            <w:r>
              <w:rPr>
                <w:spacing w:val="-7"/>
                <w:sz w:val="22"/>
              </w:rPr>
              <w:t> </w:t>
            </w:r>
            <w:r>
              <w:rPr>
                <w:spacing w:val="-6"/>
                <w:sz w:val="22"/>
              </w:rPr>
              <w:t>ITB</w:t>
            </w:r>
            <w:r>
              <w:rPr>
                <w:spacing w:val="-5"/>
                <w:sz w:val="22"/>
              </w:rPr>
              <w:t> </w:t>
            </w:r>
            <w:r>
              <w:rPr>
                <w:spacing w:val="-6"/>
                <w:sz w:val="22"/>
              </w:rPr>
              <w:t>28.1;</w:t>
            </w:r>
          </w:p>
          <w:p>
            <w:pPr>
              <w:pStyle w:val="TableParagraph"/>
              <w:numPr>
                <w:ilvl w:val="0"/>
                <w:numId w:val="20"/>
              </w:numPr>
              <w:tabs>
                <w:tab w:pos="747" w:val="left" w:leader="none"/>
              </w:tabs>
              <w:spacing w:line="240" w:lineRule="auto" w:before="39" w:after="0"/>
              <w:ind w:left="747" w:right="0" w:hanging="277"/>
              <w:jc w:val="both"/>
              <w:rPr>
                <w:sz w:val="22"/>
              </w:rPr>
            </w:pPr>
            <w:r>
              <w:rPr>
                <w:spacing w:val="-6"/>
                <w:sz w:val="22"/>
              </w:rPr>
              <w:t>adjustment</w:t>
            </w:r>
            <w:r>
              <w:rPr>
                <w:spacing w:val="2"/>
                <w:sz w:val="22"/>
              </w:rPr>
              <w:t> </w:t>
            </w:r>
            <w:r>
              <w:rPr>
                <w:spacing w:val="-6"/>
                <w:sz w:val="22"/>
              </w:rPr>
              <w:t>due to</w:t>
            </w:r>
            <w:r>
              <w:rPr>
                <w:sz w:val="22"/>
              </w:rPr>
              <w:t> </w:t>
            </w:r>
            <w:r>
              <w:rPr>
                <w:spacing w:val="-6"/>
                <w:sz w:val="22"/>
              </w:rPr>
              <w:t>discounts</w:t>
            </w:r>
            <w:r>
              <w:rPr>
                <w:spacing w:val="2"/>
                <w:sz w:val="22"/>
              </w:rPr>
              <w:t> </w:t>
            </w:r>
            <w:r>
              <w:rPr>
                <w:spacing w:val="-6"/>
                <w:sz w:val="22"/>
              </w:rPr>
              <w:t>offered</w:t>
            </w:r>
            <w:r>
              <w:rPr>
                <w:spacing w:val="-5"/>
                <w:sz w:val="22"/>
              </w:rPr>
              <w:t> </w:t>
            </w:r>
            <w:r>
              <w:rPr>
                <w:spacing w:val="-6"/>
                <w:sz w:val="22"/>
              </w:rPr>
              <w:t>in</w:t>
            </w:r>
            <w:r>
              <w:rPr>
                <w:spacing w:val="-4"/>
                <w:sz w:val="22"/>
              </w:rPr>
              <w:t> </w:t>
            </w:r>
            <w:r>
              <w:rPr>
                <w:spacing w:val="-6"/>
                <w:sz w:val="22"/>
              </w:rPr>
              <w:t>accordance</w:t>
            </w:r>
            <w:r>
              <w:rPr>
                <w:spacing w:val="-7"/>
                <w:sz w:val="22"/>
              </w:rPr>
              <w:t> </w:t>
            </w:r>
            <w:r>
              <w:rPr>
                <w:spacing w:val="-6"/>
                <w:sz w:val="22"/>
              </w:rPr>
              <w:t>with</w:t>
            </w:r>
            <w:r>
              <w:rPr>
                <w:spacing w:val="1"/>
                <w:sz w:val="22"/>
              </w:rPr>
              <w:t> </w:t>
            </w:r>
            <w:r>
              <w:rPr>
                <w:spacing w:val="-6"/>
                <w:sz w:val="22"/>
              </w:rPr>
              <w:t>ITB</w:t>
            </w:r>
            <w:r>
              <w:rPr>
                <w:spacing w:val="-9"/>
                <w:sz w:val="22"/>
              </w:rPr>
              <w:t> </w:t>
            </w:r>
            <w:r>
              <w:rPr>
                <w:spacing w:val="-6"/>
                <w:sz w:val="22"/>
              </w:rPr>
              <w:t>13.4;</w:t>
            </w:r>
          </w:p>
          <w:p>
            <w:pPr>
              <w:pStyle w:val="TableParagraph"/>
              <w:numPr>
                <w:ilvl w:val="0"/>
                <w:numId w:val="20"/>
              </w:numPr>
              <w:tabs>
                <w:tab w:pos="756" w:val="left" w:leader="none"/>
              </w:tabs>
              <w:spacing w:line="240" w:lineRule="auto" w:before="36" w:after="0"/>
              <w:ind w:left="756" w:right="0" w:hanging="286"/>
              <w:jc w:val="both"/>
              <w:rPr>
                <w:sz w:val="22"/>
              </w:rPr>
            </w:pPr>
            <w:r>
              <w:rPr>
                <w:spacing w:val="-6"/>
                <w:sz w:val="22"/>
              </w:rPr>
              <w:t>adjustment</w:t>
            </w:r>
            <w:r>
              <w:rPr>
                <w:sz w:val="22"/>
              </w:rPr>
              <w:t> </w:t>
            </w:r>
            <w:r>
              <w:rPr>
                <w:spacing w:val="-6"/>
                <w:sz w:val="22"/>
              </w:rPr>
              <w:t>for</w:t>
            </w:r>
            <w:r>
              <w:rPr>
                <w:spacing w:val="4"/>
                <w:sz w:val="22"/>
              </w:rPr>
              <w:t> </w:t>
            </w:r>
            <w:r>
              <w:rPr>
                <w:spacing w:val="-6"/>
                <w:sz w:val="22"/>
              </w:rPr>
              <w:t>nonconformities</w:t>
            </w:r>
            <w:r>
              <w:rPr>
                <w:sz w:val="22"/>
              </w:rPr>
              <w:t> </w:t>
            </w:r>
            <w:r>
              <w:rPr>
                <w:spacing w:val="-6"/>
                <w:sz w:val="22"/>
              </w:rPr>
              <w:t>in accordance</w:t>
            </w:r>
            <w:r>
              <w:rPr>
                <w:spacing w:val="-4"/>
                <w:sz w:val="22"/>
              </w:rPr>
              <w:t> </w:t>
            </w:r>
            <w:r>
              <w:rPr>
                <w:spacing w:val="-6"/>
                <w:sz w:val="22"/>
              </w:rPr>
              <w:t>with ITB</w:t>
            </w:r>
            <w:r>
              <w:rPr>
                <w:spacing w:val="-4"/>
                <w:sz w:val="22"/>
              </w:rPr>
              <w:t> </w:t>
            </w:r>
            <w:r>
              <w:rPr>
                <w:spacing w:val="-6"/>
                <w:sz w:val="22"/>
              </w:rPr>
              <w:t>27.3;</w:t>
            </w:r>
          </w:p>
          <w:p>
            <w:pPr>
              <w:pStyle w:val="TableParagraph"/>
              <w:numPr>
                <w:ilvl w:val="0"/>
                <w:numId w:val="20"/>
              </w:numPr>
              <w:tabs>
                <w:tab w:pos="766" w:val="left" w:leader="none"/>
                <w:tab w:pos="811" w:val="left" w:leader="none"/>
              </w:tabs>
              <w:spacing w:line="273" w:lineRule="auto" w:before="40" w:after="0"/>
              <w:ind w:left="811" w:right="90" w:hanging="341"/>
              <w:jc w:val="left"/>
              <w:rPr>
                <w:sz w:val="22"/>
              </w:rPr>
            </w:pPr>
            <w:r>
              <w:rPr>
                <w:spacing w:val="-2"/>
                <w:sz w:val="22"/>
              </w:rPr>
              <w:t>application</w:t>
            </w:r>
            <w:r>
              <w:rPr>
                <w:spacing w:val="-9"/>
                <w:sz w:val="22"/>
              </w:rPr>
              <w:t> </w:t>
            </w:r>
            <w:r>
              <w:rPr>
                <w:spacing w:val="-2"/>
                <w:sz w:val="22"/>
              </w:rPr>
              <w:t>of</w:t>
            </w:r>
            <w:r>
              <w:rPr>
                <w:spacing w:val="-7"/>
                <w:sz w:val="22"/>
              </w:rPr>
              <w:t> </w:t>
            </w:r>
            <w:r>
              <w:rPr>
                <w:spacing w:val="-2"/>
                <w:sz w:val="22"/>
              </w:rPr>
              <w:t>all</w:t>
            </w:r>
            <w:r>
              <w:rPr>
                <w:spacing w:val="-8"/>
                <w:sz w:val="22"/>
              </w:rPr>
              <w:t> </w:t>
            </w:r>
            <w:r>
              <w:rPr>
                <w:spacing w:val="-2"/>
                <w:sz w:val="22"/>
              </w:rPr>
              <w:t>the</w:t>
            </w:r>
            <w:r>
              <w:rPr>
                <w:spacing w:val="-8"/>
                <w:sz w:val="22"/>
              </w:rPr>
              <w:t> </w:t>
            </w:r>
            <w:r>
              <w:rPr>
                <w:spacing w:val="-2"/>
                <w:sz w:val="22"/>
              </w:rPr>
              <w:t>evaluation</w:t>
            </w:r>
            <w:r>
              <w:rPr>
                <w:spacing w:val="-9"/>
                <w:sz w:val="22"/>
              </w:rPr>
              <w:t> </w:t>
            </w:r>
            <w:r>
              <w:rPr>
                <w:spacing w:val="-2"/>
                <w:sz w:val="22"/>
              </w:rPr>
              <w:t>factors</w:t>
            </w:r>
            <w:r>
              <w:rPr>
                <w:spacing w:val="-5"/>
                <w:sz w:val="22"/>
              </w:rPr>
              <w:t> </w:t>
            </w:r>
            <w:r>
              <w:rPr>
                <w:spacing w:val="-2"/>
                <w:sz w:val="22"/>
              </w:rPr>
              <w:t>indicated</w:t>
            </w:r>
            <w:r>
              <w:rPr>
                <w:spacing w:val="-9"/>
                <w:sz w:val="22"/>
              </w:rPr>
              <w:t> </w:t>
            </w:r>
            <w:r>
              <w:rPr>
                <w:spacing w:val="-2"/>
                <w:sz w:val="22"/>
              </w:rPr>
              <w:t>in</w:t>
            </w:r>
            <w:r>
              <w:rPr>
                <w:spacing w:val="-9"/>
                <w:sz w:val="22"/>
              </w:rPr>
              <w:t> </w:t>
            </w:r>
            <w:r>
              <w:rPr>
                <w:spacing w:val="-2"/>
                <w:sz w:val="22"/>
              </w:rPr>
              <w:t>Section</w:t>
            </w:r>
            <w:r>
              <w:rPr>
                <w:spacing w:val="-9"/>
                <w:sz w:val="22"/>
              </w:rPr>
              <w:t> </w:t>
            </w:r>
            <w:r>
              <w:rPr>
                <w:spacing w:val="-2"/>
                <w:sz w:val="22"/>
              </w:rPr>
              <w:t>III</w:t>
            </w:r>
            <w:r>
              <w:rPr>
                <w:spacing w:val="-7"/>
                <w:sz w:val="22"/>
              </w:rPr>
              <w:t> </w:t>
            </w:r>
            <w:r>
              <w:rPr>
                <w:spacing w:val="-2"/>
                <w:sz w:val="22"/>
              </w:rPr>
              <w:t>(Evaluation </w:t>
            </w:r>
            <w:r>
              <w:rPr>
                <w:sz w:val="22"/>
              </w:rPr>
              <w:t>and Eligibility Criteria);</w:t>
            </w:r>
          </w:p>
          <w:p>
            <w:pPr>
              <w:pStyle w:val="TableParagraph"/>
              <w:spacing w:before="4"/>
              <w:ind w:left="547"/>
              <w:rPr>
                <w:sz w:val="22"/>
              </w:rPr>
            </w:pPr>
            <w:r>
              <w:rPr>
                <w:color w:val="000000"/>
                <w:spacing w:val="-2"/>
                <w:sz w:val="22"/>
                <w:highlight w:val="yellow"/>
              </w:rPr>
              <w:t>If</w:t>
            </w:r>
            <w:r>
              <w:rPr>
                <w:color w:val="000000"/>
                <w:spacing w:val="-10"/>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evaluated</w:t>
            </w:r>
            <w:r>
              <w:rPr>
                <w:color w:val="000000"/>
                <w:spacing w:val="-10"/>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Price</w:t>
            </w:r>
            <w:r>
              <w:rPr>
                <w:color w:val="000000"/>
                <w:spacing w:val="-12"/>
                <w:sz w:val="22"/>
                <w:highlight w:val="yellow"/>
              </w:rPr>
              <w:t> </w:t>
            </w:r>
            <w:r>
              <w:rPr>
                <w:color w:val="000000"/>
                <w:spacing w:val="-2"/>
                <w:sz w:val="22"/>
                <w:highlight w:val="yellow"/>
              </w:rPr>
              <w:t>of</w:t>
            </w:r>
            <w:r>
              <w:rPr>
                <w:color w:val="000000"/>
                <w:spacing w:val="-7"/>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Bidder</w:t>
            </w:r>
            <w:r>
              <w:rPr>
                <w:color w:val="000000"/>
                <w:spacing w:val="-4"/>
                <w:sz w:val="22"/>
                <w:highlight w:val="yellow"/>
              </w:rPr>
              <w:t> </w:t>
            </w:r>
            <w:r>
              <w:rPr>
                <w:color w:val="000000"/>
                <w:spacing w:val="-2"/>
                <w:sz w:val="22"/>
                <w:highlight w:val="yellow"/>
              </w:rPr>
              <w:t>is</w:t>
            </w:r>
            <w:r>
              <w:rPr>
                <w:color w:val="000000"/>
                <w:spacing w:val="-6"/>
                <w:sz w:val="22"/>
                <w:highlight w:val="yellow"/>
              </w:rPr>
              <w:t> </w:t>
            </w:r>
            <w:r>
              <w:rPr>
                <w:color w:val="000000"/>
                <w:spacing w:val="-2"/>
                <w:sz w:val="22"/>
                <w:highlight w:val="yellow"/>
              </w:rPr>
              <w:t>more</w:t>
            </w:r>
            <w:r>
              <w:rPr>
                <w:color w:val="000000"/>
                <w:spacing w:val="-11"/>
                <w:sz w:val="22"/>
                <w:highlight w:val="yellow"/>
              </w:rPr>
              <w:t> </w:t>
            </w:r>
            <w:r>
              <w:rPr>
                <w:color w:val="000000"/>
                <w:spacing w:val="-2"/>
                <w:sz w:val="22"/>
                <w:highlight w:val="yellow"/>
              </w:rPr>
              <w:t>than</w:t>
            </w:r>
            <w:r>
              <w:rPr>
                <w:color w:val="000000"/>
                <w:spacing w:val="-10"/>
                <w:sz w:val="22"/>
                <w:highlight w:val="yellow"/>
              </w:rPr>
              <w:t> </w:t>
            </w:r>
            <w:r>
              <w:rPr>
                <w:color w:val="000000"/>
                <w:spacing w:val="-2"/>
                <w:sz w:val="22"/>
                <w:highlight w:val="yellow"/>
              </w:rPr>
              <w:t>30</w:t>
            </w:r>
            <w:r>
              <w:rPr>
                <w:color w:val="000000"/>
                <w:spacing w:val="-6"/>
                <w:sz w:val="22"/>
                <w:highlight w:val="yellow"/>
              </w:rPr>
              <w:t> </w:t>
            </w:r>
            <w:r>
              <w:rPr>
                <w:color w:val="000000"/>
                <w:spacing w:val="-2"/>
                <w:sz w:val="22"/>
                <w:highlight w:val="yellow"/>
              </w:rPr>
              <w:t>(thirty)</w:t>
            </w:r>
            <w:r>
              <w:rPr>
                <w:color w:val="000000"/>
                <w:spacing w:val="-8"/>
                <w:sz w:val="22"/>
                <w:highlight w:val="yellow"/>
              </w:rPr>
              <w:t> </w:t>
            </w:r>
            <w:r>
              <w:rPr>
                <w:color w:val="000000"/>
                <w:spacing w:val="-2"/>
                <w:sz w:val="22"/>
                <w:highlight w:val="yellow"/>
              </w:rPr>
              <w:t>percent</w:t>
            </w:r>
            <w:r>
              <w:rPr>
                <w:color w:val="000000"/>
                <w:spacing w:val="-5"/>
                <w:sz w:val="22"/>
                <w:highlight w:val="yellow"/>
              </w:rPr>
              <w:t> </w:t>
            </w:r>
            <w:r>
              <w:rPr>
                <w:color w:val="000000"/>
                <w:spacing w:val="-2"/>
                <w:sz w:val="22"/>
                <w:highlight w:val="yellow"/>
              </w:rPr>
              <w:t>below</w:t>
            </w:r>
          </w:p>
          <w:p>
            <w:pPr>
              <w:pStyle w:val="TableParagraph"/>
              <w:spacing w:line="280" w:lineRule="atLeast" w:before="12"/>
              <w:ind w:left="547"/>
              <w:rPr>
                <w:sz w:val="22"/>
              </w:rPr>
            </w:pPr>
            <w:r>
              <w:rPr>
                <w:color w:val="000000"/>
                <w:spacing w:val="-4"/>
                <w:sz w:val="22"/>
                <w:highlight w:val="cyan"/>
              </w:rPr>
              <w:t>or substantially</w:t>
            </w:r>
            <w:r>
              <w:rPr>
                <w:color w:val="000000"/>
                <w:spacing w:val="-8"/>
                <w:sz w:val="22"/>
                <w:highlight w:val="cyan"/>
              </w:rPr>
              <w:t> </w:t>
            </w:r>
            <w:r>
              <w:rPr>
                <w:color w:val="000000"/>
                <w:spacing w:val="-4"/>
                <w:sz w:val="22"/>
                <w:highlight w:val="cyan"/>
              </w:rPr>
              <w:t>higher than</w:t>
            </w:r>
            <w:r>
              <w:rPr>
                <w:color w:val="000000"/>
                <w:spacing w:val="-8"/>
                <w:sz w:val="22"/>
                <w:highlight w:val="cyan"/>
              </w:rPr>
              <w:t> </w:t>
            </w:r>
            <w:r>
              <w:rPr>
                <w:color w:val="000000"/>
                <w:spacing w:val="-4"/>
                <w:sz w:val="22"/>
                <w:highlight w:val="cyan"/>
              </w:rPr>
              <w:t>the</w:t>
            </w:r>
            <w:r>
              <w:rPr>
                <w:color w:val="000000"/>
                <w:spacing w:val="-10"/>
                <w:sz w:val="22"/>
                <w:highlight w:val="cyan"/>
              </w:rPr>
              <w:t> </w:t>
            </w:r>
            <w:r>
              <w:rPr>
                <w:color w:val="000000"/>
                <w:spacing w:val="-4"/>
                <w:sz w:val="22"/>
                <w:highlight w:val="cyan"/>
              </w:rPr>
              <w:t>cost estimate, the</w:t>
            </w:r>
            <w:r>
              <w:rPr>
                <w:color w:val="000000"/>
                <w:spacing w:val="-10"/>
                <w:sz w:val="22"/>
                <w:highlight w:val="cyan"/>
              </w:rPr>
              <w:t> </w:t>
            </w:r>
            <w:r>
              <w:rPr>
                <w:color w:val="000000"/>
                <w:spacing w:val="-4"/>
                <w:sz w:val="22"/>
                <w:highlight w:val="cyan"/>
              </w:rPr>
              <w:t>Employer shall</w:t>
            </w:r>
            <w:r>
              <w:rPr>
                <w:color w:val="000000"/>
                <w:spacing w:val="-7"/>
                <w:sz w:val="22"/>
                <w:highlight w:val="cyan"/>
              </w:rPr>
              <w:t> </w:t>
            </w:r>
            <w:r>
              <w:rPr>
                <w:color w:val="000000"/>
                <w:spacing w:val="-4"/>
                <w:sz w:val="22"/>
                <w:highlight w:val="cyan"/>
              </w:rPr>
              <w:t>reject the</w:t>
            </w:r>
            <w:r>
              <w:rPr>
                <w:color w:val="000000"/>
                <w:spacing w:val="-10"/>
                <w:sz w:val="22"/>
                <w:highlight w:val="cyan"/>
              </w:rPr>
              <w:t> </w:t>
            </w:r>
            <w:r>
              <w:rPr>
                <w:color w:val="000000"/>
                <w:spacing w:val="-4"/>
                <w:sz w:val="22"/>
                <w:highlight w:val="cyan"/>
              </w:rPr>
              <w:t>Bid</w:t>
            </w:r>
            <w:r>
              <w:rPr>
                <w:color w:val="000000"/>
                <w:spacing w:val="-4"/>
                <w:sz w:val="22"/>
              </w:rPr>
              <w:t> </w:t>
            </w:r>
            <w:r>
              <w:rPr>
                <w:color w:val="000000"/>
                <w:sz w:val="22"/>
                <w:highlight w:val="yellow"/>
              </w:rPr>
              <w:t>as non-responsive.</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3" w:hanging="360"/>
              <w:jc w:val="both"/>
              <w:rPr>
                <w:sz w:val="22"/>
              </w:rPr>
            </w:pPr>
            <w:r>
              <w:rPr>
                <w:sz w:val="22"/>
              </w:rPr>
              <w:t>29.3</w:t>
            </w:r>
            <w:r>
              <w:rPr>
                <w:spacing w:val="-8"/>
                <w:sz w:val="22"/>
              </w:rPr>
              <w:t> </w:t>
            </w:r>
            <w:r>
              <w:rPr>
                <w:sz w:val="22"/>
              </w:rPr>
              <w:t>The</w:t>
            </w:r>
            <w:r>
              <w:rPr>
                <w:spacing w:val="-6"/>
                <w:sz w:val="22"/>
              </w:rPr>
              <w:t> </w:t>
            </w:r>
            <w:r>
              <w:rPr>
                <w:sz w:val="22"/>
              </w:rPr>
              <w:t>estimated</w:t>
            </w:r>
            <w:r>
              <w:rPr>
                <w:spacing w:val="-5"/>
                <w:sz w:val="22"/>
              </w:rPr>
              <w:t> </w:t>
            </w:r>
            <w:r>
              <w:rPr>
                <w:sz w:val="22"/>
              </w:rPr>
              <w:t>effect</w:t>
            </w:r>
            <w:r>
              <w:rPr>
                <w:spacing w:val="-1"/>
                <w:sz w:val="22"/>
              </w:rPr>
              <w:t> </w:t>
            </w:r>
            <w:r>
              <w:rPr>
                <w:sz w:val="22"/>
              </w:rPr>
              <w:t>of</w:t>
            </w:r>
            <w:r>
              <w:rPr>
                <w:spacing w:val="-6"/>
                <w:sz w:val="22"/>
              </w:rPr>
              <w:t> </w:t>
            </w:r>
            <w:r>
              <w:rPr>
                <w:sz w:val="22"/>
              </w:rPr>
              <w:t>the</w:t>
            </w:r>
            <w:r>
              <w:rPr>
                <w:spacing w:val="-10"/>
                <w:sz w:val="22"/>
              </w:rPr>
              <w:t> </w:t>
            </w:r>
            <w:r>
              <w:rPr>
                <w:sz w:val="22"/>
              </w:rPr>
              <w:t>price</w:t>
            </w:r>
            <w:r>
              <w:rPr>
                <w:spacing w:val="-10"/>
                <w:sz w:val="22"/>
              </w:rPr>
              <w:t> </w:t>
            </w:r>
            <w:r>
              <w:rPr>
                <w:sz w:val="22"/>
              </w:rPr>
              <w:t>adjustment</w:t>
            </w:r>
            <w:r>
              <w:rPr>
                <w:spacing w:val="-4"/>
                <w:sz w:val="22"/>
              </w:rPr>
              <w:t> </w:t>
            </w:r>
            <w:r>
              <w:rPr>
                <w:sz w:val="22"/>
              </w:rPr>
              <w:t>provisions</w:t>
            </w:r>
            <w:r>
              <w:rPr>
                <w:spacing w:val="-2"/>
                <w:sz w:val="22"/>
              </w:rPr>
              <w:t> </w:t>
            </w:r>
            <w:r>
              <w:rPr>
                <w:sz w:val="22"/>
              </w:rPr>
              <w:t>of</w:t>
            </w:r>
            <w:r>
              <w:rPr>
                <w:spacing w:val="-6"/>
                <w:sz w:val="22"/>
              </w:rPr>
              <w:t> </w:t>
            </w:r>
            <w:r>
              <w:rPr>
                <w:sz w:val="22"/>
              </w:rPr>
              <w:t>the</w:t>
            </w:r>
            <w:r>
              <w:rPr>
                <w:spacing w:val="-10"/>
                <w:sz w:val="22"/>
              </w:rPr>
              <w:t> </w:t>
            </w:r>
            <w:r>
              <w:rPr>
                <w:sz w:val="22"/>
              </w:rPr>
              <w:t>Conditions</w:t>
            </w:r>
            <w:r>
              <w:rPr>
                <w:spacing w:val="-4"/>
                <w:sz w:val="22"/>
              </w:rPr>
              <w:t> </w:t>
            </w:r>
            <w:r>
              <w:rPr>
                <w:sz w:val="22"/>
              </w:rPr>
              <w:t>of </w:t>
            </w:r>
            <w:r>
              <w:rPr>
                <w:spacing w:val="-4"/>
                <w:sz w:val="22"/>
              </w:rPr>
              <w:t>Contract,</w:t>
            </w:r>
            <w:r>
              <w:rPr>
                <w:spacing w:val="-10"/>
                <w:sz w:val="22"/>
              </w:rPr>
              <w:t> </w:t>
            </w:r>
            <w:r>
              <w:rPr>
                <w:spacing w:val="-4"/>
                <w:sz w:val="22"/>
              </w:rPr>
              <w:t>applied</w:t>
            </w:r>
            <w:r>
              <w:rPr>
                <w:spacing w:val="-10"/>
                <w:sz w:val="22"/>
              </w:rPr>
              <w:t> </w:t>
            </w:r>
            <w:r>
              <w:rPr>
                <w:spacing w:val="-4"/>
                <w:sz w:val="22"/>
              </w:rPr>
              <w:t>over</w:t>
            </w:r>
            <w:r>
              <w:rPr>
                <w:spacing w:val="-10"/>
                <w:sz w:val="22"/>
              </w:rPr>
              <w:t> </w:t>
            </w:r>
            <w:r>
              <w:rPr>
                <w:spacing w:val="-4"/>
                <w:sz w:val="22"/>
              </w:rPr>
              <w:t>the</w:t>
            </w:r>
            <w:r>
              <w:rPr>
                <w:spacing w:val="-9"/>
                <w:sz w:val="22"/>
              </w:rPr>
              <w:t> </w:t>
            </w:r>
            <w:r>
              <w:rPr>
                <w:spacing w:val="-4"/>
                <w:sz w:val="22"/>
              </w:rPr>
              <w:t>period</w:t>
            </w:r>
            <w:r>
              <w:rPr>
                <w:spacing w:val="-10"/>
                <w:sz w:val="22"/>
              </w:rPr>
              <w:t> </w:t>
            </w:r>
            <w:r>
              <w:rPr>
                <w:spacing w:val="-4"/>
                <w:sz w:val="22"/>
              </w:rPr>
              <w:t>of</w:t>
            </w:r>
            <w:r>
              <w:rPr>
                <w:spacing w:val="-10"/>
                <w:sz w:val="22"/>
              </w:rPr>
              <w:t> </w:t>
            </w:r>
            <w:r>
              <w:rPr>
                <w:spacing w:val="-4"/>
                <w:sz w:val="22"/>
              </w:rPr>
              <w:t>execution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Contract,</w:t>
            </w:r>
            <w:r>
              <w:rPr>
                <w:spacing w:val="-10"/>
                <w:sz w:val="22"/>
              </w:rPr>
              <w:t> </w:t>
            </w:r>
            <w:r>
              <w:rPr>
                <w:spacing w:val="-4"/>
                <w:sz w:val="22"/>
              </w:rPr>
              <w:t>shall</w:t>
            </w:r>
            <w:r>
              <w:rPr>
                <w:spacing w:val="-10"/>
                <w:sz w:val="22"/>
              </w:rPr>
              <w:t> </w:t>
            </w:r>
            <w:r>
              <w:rPr>
                <w:spacing w:val="-4"/>
                <w:sz w:val="22"/>
              </w:rPr>
              <w:t>not</w:t>
            </w:r>
            <w:r>
              <w:rPr>
                <w:spacing w:val="-7"/>
                <w:sz w:val="22"/>
              </w:rPr>
              <w:t> </w:t>
            </w:r>
            <w:r>
              <w:rPr>
                <w:spacing w:val="-4"/>
                <w:sz w:val="22"/>
              </w:rPr>
              <w:t>be</w:t>
            </w:r>
            <w:r>
              <w:rPr>
                <w:spacing w:val="-10"/>
                <w:sz w:val="22"/>
              </w:rPr>
              <w:t> </w:t>
            </w:r>
            <w:r>
              <w:rPr>
                <w:spacing w:val="-4"/>
                <w:sz w:val="22"/>
              </w:rPr>
              <w:t>taken </w:t>
            </w:r>
            <w:r>
              <w:rPr>
                <w:sz w:val="22"/>
              </w:rPr>
              <w:t>into</w:t>
            </w:r>
            <w:r>
              <w:rPr>
                <w:spacing w:val="-3"/>
                <w:sz w:val="22"/>
              </w:rPr>
              <w:t> </w:t>
            </w:r>
            <w:r>
              <w:rPr>
                <w:sz w:val="22"/>
              </w:rPr>
              <w:t>account in</w:t>
            </w:r>
            <w:r>
              <w:rPr>
                <w:spacing w:val="-3"/>
                <w:sz w:val="22"/>
              </w:rPr>
              <w:t> </w:t>
            </w:r>
            <w:r>
              <w:rPr>
                <w:sz w:val="22"/>
              </w:rPr>
              <w:t>bid</w:t>
            </w:r>
            <w:r>
              <w:rPr>
                <w:spacing w:val="-3"/>
                <w:sz w:val="22"/>
              </w:rPr>
              <w:t> </w:t>
            </w:r>
            <w:r>
              <w:rPr>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pacing w:val="-2"/>
                <w:sz w:val="22"/>
              </w:rPr>
              <w:t>29.4</w:t>
            </w:r>
            <w:r>
              <w:rPr>
                <w:spacing w:val="-12"/>
                <w:sz w:val="22"/>
              </w:rPr>
              <w:t> </w:t>
            </w:r>
            <w:r>
              <w:rPr>
                <w:spacing w:val="-2"/>
                <w:sz w:val="22"/>
              </w:rPr>
              <w:t>If</w:t>
            </w:r>
            <w:r>
              <w:rPr>
                <w:spacing w:val="-12"/>
                <w:sz w:val="22"/>
              </w:rPr>
              <w:t> </w:t>
            </w:r>
            <w:r>
              <w:rPr>
                <w:spacing w:val="-2"/>
                <w:sz w:val="22"/>
              </w:rPr>
              <w:t>this</w:t>
            </w:r>
            <w:r>
              <w:rPr>
                <w:spacing w:val="-12"/>
                <w:sz w:val="22"/>
              </w:rPr>
              <w:t> </w:t>
            </w:r>
            <w:r>
              <w:rPr>
                <w:spacing w:val="-2"/>
                <w:sz w:val="22"/>
              </w:rPr>
              <w:t>Bidding</w:t>
            </w:r>
            <w:r>
              <w:rPr>
                <w:spacing w:val="-11"/>
                <w:sz w:val="22"/>
              </w:rPr>
              <w:t> </w:t>
            </w:r>
            <w:r>
              <w:rPr>
                <w:spacing w:val="-2"/>
                <w:sz w:val="22"/>
              </w:rPr>
              <w:t>Document</w:t>
            </w:r>
            <w:r>
              <w:rPr>
                <w:spacing w:val="-12"/>
                <w:sz w:val="22"/>
              </w:rPr>
              <w:t> </w:t>
            </w:r>
            <w:r>
              <w:rPr>
                <w:spacing w:val="-2"/>
                <w:sz w:val="22"/>
              </w:rPr>
              <w:t>allows</w:t>
            </w:r>
            <w:r>
              <w:rPr>
                <w:spacing w:val="-9"/>
                <w:sz w:val="22"/>
              </w:rPr>
              <w:t> </w:t>
            </w:r>
            <w:r>
              <w:rPr>
                <w:spacing w:val="-2"/>
                <w:sz w:val="22"/>
              </w:rPr>
              <w:t>Bidders</w:t>
            </w:r>
            <w:r>
              <w:rPr>
                <w:spacing w:val="-9"/>
                <w:sz w:val="22"/>
              </w:rPr>
              <w:t> </w:t>
            </w:r>
            <w:r>
              <w:rPr>
                <w:spacing w:val="-2"/>
                <w:sz w:val="22"/>
              </w:rPr>
              <w:t>to</w:t>
            </w:r>
            <w:r>
              <w:rPr>
                <w:spacing w:val="-12"/>
                <w:sz w:val="22"/>
              </w:rPr>
              <w:t> </w:t>
            </w:r>
            <w:r>
              <w:rPr>
                <w:spacing w:val="-2"/>
                <w:sz w:val="22"/>
              </w:rPr>
              <w:t>quote</w:t>
            </w:r>
            <w:r>
              <w:rPr>
                <w:spacing w:val="-12"/>
                <w:sz w:val="22"/>
              </w:rPr>
              <w:t> </w:t>
            </w:r>
            <w:r>
              <w:rPr>
                <w:spacing w:val="-2"/>
                <w:sz w:val="22"/>
              </w:rPr>
              <w:t>separate</w:t>
            </w:r>
            <w:r>
              <w:rPr>
                <w:spacing w:val="-12"/>
                <w:sz w:val="22"/>
              </w:rPr>
              <w:t> </w:t>
            </w:r>
            <w:r>
              <w:rPr>
                <w:spacing w:val="-2"/>
                <w:sz w:val="22"/>
              </w:rPr>
              <w:t>prices</w:t>
            </w:r>
            <w:r>
              <w:rPr>
                <w:spacing w:val="-9"/>
                <w:sz w:val="22"/>
              </w:rPr>
              <w:t> </w:t>
            </w:r>
            <w:r>
              <w:rPr>
                <w:spacing w:val="-2"/>
                <w:sz w:val="22"/>
              </w:rPr>
              <w:t>for</w:t>
            </w:r>
            <w:r>
              <w:rPr>
                <w:spacing w:val="-7"/>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6"/>
                <w:sz w:val="22"/>
              </w:rPr>
              <w:t> </w:t>
            </w:r>
            <w:r>
              <w:rPr>
                <w:spacing w:val="-2"/>
                <w:sz w:val="22"/>
              </w:rPr>
              <w:t>combinations,</w:t>
            </w:r>
            <w:r>
              <w:rPr>
                <w:spacing w:val="-4"/>
                <w:sz w:val="22"/>
              </w:rPr>
              <w:t> </w:t>
            </w:r>
            <w:r>
              <w:rPr>
                <w:spacing w:val="-2"/>
                <w:sz w:val="22"/>
              </w:rPr>
              <w:t>including</w:t>
            </w:r>
            <w:r>
              <w:rPr>
                <w:spacing w:val="-10"/>
                <w:sz w:val="22"/>
              </w:rPr>
              <w:t> </w:t>
            </w:r>
            <w:r>
              <w:rPr>
                <w:spacing w:val="-2"/>
                <w:sz w:val="22"/>
              </w:rPr>
              <w:t>any</w:t>
            </w:r>
            <w:r>
              <w:rPr>
                <w:spacing w:val="-6"/>
                <w:sz w:val="22"/>
              </w:rPr>
              <w:t> </w:t>
            </w:r>
            <w:r>
              <w:rPr>
                <w:spacing w:val="-2"/>
                <w:sz w:val="22"/>
              </w:rPr>
              <w:t>discounts</w:t>
            </w:r>
            <w:r>
              <w:rPr>
                <w:spacing w:val="-6"/>
                <w:sz w:val="22"/>
              </w:rPr>
              <w:t> </w:t>
            </w:r>
            <w:r>
              <w:rPr>
                <w:spacing w:val="-2"/>
                <w:sz w:val="22"/>
              </w:rPr>
              <w:t>offered</w:t>
            </w:r>
            <w:r>
              <w:rPr>
                <w:spacing w:val="-9"/>
                <w:sz w:val="22"/>
              </w:rPr>
              <w:t> </w:t>
            </w:r>
            <w:r>
              <w:rPr>
                <w:spacing w:val="-2"/>
                <w:sz w:val="22"/>
              </w:rPr>
              <w:t>in</w:t>
            </w:r>
            <w:r>
              <w:rPr>
                <w:spacing w:val="-10"/>
                <w:sz w:val="22"/>
              </w:rPr>
              <w:t> </w:t>
            </w:r>
            <w:r>
              <w:rPr>
                <w:spacing w:val="-2"/>
                <w:sz w:val="22"/>
              </w:rPr>
              <w:t>the</w:t>
            </w:r>
            <w:r>
              <w:rPr>
                <w:spacing w:val="-11"/>
                <w:sz w:val="22"/>
              </w:rPr>
              <w:t> </w:t>
            </w:r>
            <w:r>
              <w:rPr>
                <w:spacing w:val="-2"/>
                <w:sz w:val="22"/>
              </w:rPr>
              <w:t>Letter</w:t>
            </w:r>
            <w:r>
              <w:rPr>
                <w:spacing w:val="-4"/>
                <w:sz w:val="22"/>
              </w:rPr>
              <w:t> </w:t>
            </w:r>
            <w:r>
              <w:rPr>
                <w:spacing w:val="-2"/>
                <w:sz w:val="22"/>
              </w:rPr>
              <w:t>of</w:t>
            </w:r>
            <w:r>
              <w:rPr>
                <w:spacing w:val="-7"/>
                <w:sz w:val="22"/>
              </w:rPr>
              <w:t> </w:t>
            </w:r>
            <w:r>
              <w:rPr>
                <w:spacing w:val="-2"/>
                <w:sz w:val="22"/>
              </w:rPr>
              <w:t>Bid,</w:t>
            </w:r>
            <w:r>
              <w:rPr>
                <w:spacing w:val="-4"/>
                <w:sz w:val="22"/>
              </w:rPr>
              <w:t> </w:t>
            </w:r>
            <w:r>
              <w:rPr>
                <w:spacing w:val="-5"/>
                <w:sz w:val="22"/>
              </w:rPr>
              <w:t>is</w:t>
            </w:r>
          </w:p>
          <w:p>
            <w:pPr>
              <w:pStyle w:val="TableParagraph"/>
              <w:spacing w:before="3"/>
              <w:ind w:left="470"/>
              <w:jc w:val="both"/>
              <w:rPr>
                <w:sz w:val="22"/>
              </w:rPr>
            </w:pPr>
            <w:r>
              <w:rPr>
                <w:spacing w:val="-4"/>
                <w:sz w:val="22"/>
              </w:rPr>
              <w:t>specified</w:t>
            </w:r>
            <w:r>
              <w:rPr>
                <w:spacing w:val="-9"/>
                <w:sz w:val="22"/>
              </w:rPr>
              <w:t> </w:t>
            </w:r>
            <w:r>
              <w:rPr>
                <w:spacing w:val="-4"/>
                <w:sz w:val="22"/>
              </w:rPr>
              <w:t>in</w:t>
            </w:r>
            <w:r>
              <w:rPr>
                <w:spacing w:val="-8"/>
                <w:sz w:val="22"/>
              </w:rPr>
              <w:t> </w:t>
            </w:r>
            <w:r>
              <w:rPr>
                <w:spacing w:val="-4"/>
                <w:sz w:val="22"/>
              </w:rPr>
              <w:t>Section</w:t>
            </w:r>
            <w:r>
              <w:rPr>
                <w:spacing w:val="-3"/>
                <w:sz w:val="22"/>
              </w:rPr>
              <w:t> </w:t>
            </w:r>
            <w:r>
              <w:rPr>
                <w:spacing w:val="-4"/>
                <w:sz w:val="22"/>
              </w:rPr>
              <w:t>III</w:t>
            </w:r>
            <w:r>
              <w:rPr>
                <w:sz w:val="22"/>
              </w:rPr>
              <w:t> </w:t>
            </w:r>
            <w:r>
              <w:rPr>
                <w:spacing w:val="-4"/>
                <w:sz w:val="22"/>
              </w:rPr>
              <w:t>(Evaluation</w:t>
            </w:r>
            <w:r>
              <w:rPr>
                <w:spacing w:val="-3"/>
                <w:sz w:val="22"/>
              </w:rPr>
              <w:t> </w:t>
            </w:r>
            <w:r>
              <w:rPr>
                <w:spacing w:val="-4"/>
                <w:sz w:val="22"/>
              </w:rPr>
              <w:t>and</w:t>
            </w:r>
            <w:r>
              <w:rPr>
                <w:spacing w:val="-8"/>
                <w:sz w:val="22"/>
              </w:rPr>
              <w:t> </w:t>
            </w:r>
            <w:r>
              <w:rPr>
                <w:spacing w:val="-4"/>
                <w:sz w:val="22"/>
              </w:rPr>
              <w:t>Eligibility</w:t>
            </w:r>
            <w:r>
              <w:rPr>
                <w:spacing w:val="-8"/>
                <w:sz w:val="22"/>
              </w:rPr>
              <w:t> </w:t>
            </w:r>
            <w:r>
              <w:rPr>
                <w:spacing w:val="-4"/>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w:t>
            </w:r>
            <w:r>
              <w:rPr>
                <w:color w:val="000000"/>
                <w:spacing w:val="-13"/>
                <w:sz w:val="22"/>
                <w:highlight w:val="cyan"/>
              </w:rPr>
              <w:t> </w:t>
            </w:r>
            <w:r>
              <w:rPr>
                <w:color w:val="000000"/>
                <w:sz w:val="22"/>
                <w:highlight w:val="cyan"/>
              </w:rPr>
              <w:t>for</w:t>
            </w:r>
            <w:r>
              <w:rPr>
                <w:color w:val="000000"/>
                <w:spacing w:val="-12"/>
                <w:sz w:val="22"/>
                <w:highlight w:val="cyan"/>
              </w:rPr>
              <w:t> </w:t>
            </w:r>
            <w:r>
              <w:rPr>
                <w:color w:val="000000"/>
                <w:sz w:val="22"/>
                <w:highlight w:val="cyan"/>
              </w:rPr>
              <w:t>a</w:t>
            </w:r>
            <w:r>
              <w:rPr>
                <w:color w:val="000000"/>
                <w:spacing w:val="-7"/>
                <w:sz w:val="22"/>
                <w:highlight w:val="cyan"/>
              </w:rPr>
              <w:t> </w:t>
            </w:r>
            <w:r>
              <w:rPr>
                <w:color w:val="000000"/>
                <w:sz w:val="22"/>
                <w:highlight w:val="cyan"/>
              </w:rPr>
              <w:t>Unit</w:t>
            </w:r>
            <w:r>
              <w:rPr>
                <w:color w:val="000000"/>
                <w:spacing w:val="-13"/>
                <w:sz w:val="22"/>
                <w:highlight w:val="cyan"/>
              </w:rPr>
              <w:t> </w:t>
            </w:r>
            <w:r>
              <w:rPr>
                <w:color w:val="000000"/>
                <w:sz w:val="22"/>
                <w:highlight w:val="cyan"/>
              </w:rPr>
              <w:t>Rate</w:t>
            </w:r>
            <w:r>
              <w:rPr>
                <w:color w:val="000000"/>
                <w:spacing w:val="-14"/>
                <w:sz w:val="22"/>
                <w:highlight w:val="cyan"/>
              </w:rPr>
              <w:t> </w:t>
            </w:r>
            <w:r>
              <w:rPr>
                <w:color w:val="000000"/>
                <w:sz w:val="22"/>
                <w:highlight w:val="cyan"/>
              </w:rPr>
              <w:t>Contract,</w:t>
            </w:r>
            <w:r>
              <w:rPr>
                <w:color w:val="000000"/>
                <w:spacing w:val="-8"/>
                <w:sz w:val="22"/>
                <w:highlight w:val="cyan"/>
              </w:rPr>
              <w:t> </w:t>
            </w:r>
            <w:r>
              <w:rPr>
                <w:color w:val="000000"/>
                <w:sz w:val="22"/>
                <w:highlight w:val="cyan"/>
              </w:rPr>
              <w:t>evaluated</w:t>
            </w:r>
            <w:r>
              <w:rPr>
                <w:color w:val="000000"/>
                <w:spacing w:val="-14"/>
                <w:sz w:val="22"/>
                <w:highlight w:val="cyan"/>
              </w:rPr>
              <w:t> </w:t>
            </w:r>
            <w:r>
              <w:rPr>
                <w:color w:val="000000"/>
                <w:sz w:val="22"/>
                <w:highlight w:val="cyan"/>
              </w:rPr>
              <w:t>as</w:t>
            </w:r>
            <w:r>
              <w:rPr>
                <w:color w:val="000000"/>
                <w:spacing w:val="-9"/>
                <w:sz w:val="22"/>
                <w:highlight w:val="cyan"/>
              </w:rPr>
              <w:t> </w:t>
            </w:r>
            <w:r>
              <w:rPr>
                <w:color w:val="000000"/>
                <w:sz w:val="22"/>
                <w:highlight w:val="cyan"/>
              </w:rPr>
              <w:t>per</w:t>
            </w:r>
            <w:r>
              <w:rPr>
                <w:color w:val="000000"/>
                <w:spacing w:val="-7"/>
                <w:sz w:val="22"/>
                <w:highlight w:val="cyan"/>
              </w:rPr>
              <w:t> </w:t>
            </w:r>
            <w:r>
              <w:rPr>
                <w:color w:val="000000"/>
                <w:sz w:val="22"/>
                <w:highlight w:val="cyan"/>
              </w:rPr>
              <w:t>ITB</w:t>
            </w:r>
            <w:r>
              <w:rPr>
                <w:color w:val="000000"/>
                <w:spacing w:val="-13"/>
                <w:sz w:val="22"/>
                <w:highlight w:val="cyan"/>
              </w:rPr>
              <w:t> </w:t>
            </w:r>
            <w:r>
              <w:rPr>
                <w:color w:val="000000"/>
                <w:sz w:val="22"/>
                <w:highlight w:val="cyan"/>
              </w:rPr>
              <w:t>30.1,</w:t>
            </w:r>
            <w:r>
              <w:rPr>
                <w:color w:val="000000"/>
                <w:spacing w:val="-8"/>
                <w:sz w:val="22"/>
                <w:highlight w:val="cyan"/>
              </w:rPr>
              <w:t> </w:t>
            </w:r>
            <w:r>
              <w:rPr>
                <w:color w:val="000000"/>
                <w:sz w:val="22"/>
                <w:highlight w:val="cyan"/>
              </w:rPr>
              <w:t>is</w:t>
            </w:r>
            <w:r>
              <w:rPr>
                <w:color w:val="000000"/>
                <w:spacing w:val="-8"/>
                <w:sz w:val="22"/>
                <w:highlight w:val="cyan"/>
              </w:rPr>
              <w:t> </w:t>
            </w:r>
            <w:r>
              <w:rPr>
                <w:color w:val="000000"/>
                <w:sz w:val="22"/>
                <w:highlight w:val="cyan"/>
              </w:rPr>
              <w:t>front-loaded</w:t>
            </w:r>
            <w:r>
              <w:rPr>
                <w:color w:val="000000"/>
                <w:sz w:val="22"/>
              </w:rPr>
              <w:t> </w:t>
            </w:r>
            <w:r>
              <w:rPr>
                <w:color w:val="000000"/>
                <w:sz w:val="22"/>
                <w:highlight w:val="cyan"/>
              </w:rPr>
              <w:t>or has quoted abnormally high rate</w:t>
            </w:r>
            <w:r>
              <w:rPr>
                <w:color w:val="000000"/>
                <w:spacing w:val="-1"/>
                <w:sz w:val="22"/>
                <w:highlight w:val="cyan"/>
              </w:rPr>
              <w:t> </w:t>
            </w:r>
            <w:r>
              <w:rPr>
                <w:color w:val="000000"/>
                <w:sz w:val="22"/>
                <w:highlight w:val="cyan"/>
              </w:rPr>
              <w:t>for any item believing that the item was</w:t>
            </w:r>
            <w:r>
              <w:rPr>
                <w:color w:val="000000"/>
                <w:sz w:val="22"/>
              </w:rPr>
              <w:t> </w:t>
            </w:r>
            <w:r>
              <w:rPr>
                <w:color w:val="000000"/>
                <w:spacing w:val="-2"/>
                <w:sz w:val="22"/>
                <w:highlight w:val="cyan"/>
              </w:rPr>
              <w:t>underestimated,</w:t>
            </w:r>
            <w:r>
              <w:rPr>
                <w:color w:val="000000"/>
                <w:spacing w:val="-3"/>
                <w:sz w:val="22"/>
                <w:highlight w:val="cyan"/>
              </w:rPr>
              <w:t> </w:t>
            </w:r>
            <w:r>
              <w:rPr>
                <w:color w:val="000000"/>
                <w:spacing w:val="-2"/>
                <w:sz w:val="22"/>
                <w:highlight w:val="cyan"/>
              </w:rPr>
              <w:t>the</w:t>
            </w:r>
            <w:r>
              <w:rPr>
                <w:color w:val="000000"/>
                <w:spacing w:val="-9"/>
                <w:sz w:val="22"/>
                <w:highlight w:val="cyan"/>
              </w:rPr>
              <w:t> </w:t>
            </w:r>
            <w:r>
              <w:rPr>
                <w:color w:val="000000"/>
                <w:spacing w:val="-2"/>
                <w:sz w:val="22"/>
                <w:highlight w:val="cyan"/>
              </w:rPr>
              <w:t>Employer</w:t>
            </w:r>
            <w:r>
              <w:rPr>
                <w:color w:val="000000"/>
                <w:sz w:val="22"/>
                <w:highlight w:val="cyan"/>
              </w:rPr>
              <w:t> </w:t>
            </w:r>
            <w:r>
              <w:rPr>
                <w:b/>
                <w:color w:val="000000"/>
                <w:spacing w:val="-2"/>
                <w:sz w:val="22"/>
                <w:highlight w:val="cyan"/>
              </w:rPr>
              <w:t>shall</w:t>
            </w:r>
            <w:r>
              <w:rPr>
                <w:b/>
                <w:color w:val="000000"/>
                <w:spacing w:val="-5"/>
                <w:sz w:val="22"/>
                <w:highlight w:val="cyan"/>
              </w:rPr>
              <w:t> </w:t>
            </w:r>
            <w:r>
              <w:rPr>
                <w:color w:val="000000"/>
                <w:spacing w:val="-2"/>
                <w:sz w:val="22"/>
                <w:highlight w:val="cyan"/>
              </w:rPr>
              <w:t>require</w:t>
            </w:r>
            <w:r>
              <w:rPr>
                <w:color w:val="000000"/>
                <w:spacing w:val="-9"/>
                <w:sz w:val="22"/>
                <w:highlight w:val="cyan"/>
              </w:rPr>
              <w:t> </w:t>
            </w:r>
            <w:r>
              <w:rPr>
                <w:color w:val="000000"/>
                <w:spacing w:val="-2"/>
                <w:sz w:val="22"/>
                <w:highlight w:val="cyan"/>
              </w:rPr>
              <w:t>the</w:t>
            </w:r>
            <w:r>
              <w:rPr>
                <w:color w:val="000000"/>
                <w:spacing w:val="-8"/>
                <w:sz w:val="22"/>
                <w:highlight w:val="cyan"/>
              </w:rPr>
              <w:t> </w:t>
            </w:r>
            <w:r>
              <w:rPr>
                <w:color w:val="000000"/>
                <w:spacing w:val="-2"/>
                <w:sz w:val="22"/>
                <w:highlight w:val="cyan"/>
              </w:rPr>
              <w:t>Bidder</w:t>
            </w:r>
            <w:r>
              <w:rPr>
                <w:color w:val="000000"/>
                <w:spacing w:val="-4"/>
                <w:sz w:val="22"/>
                <w:highlight w:val="cyan"/>
              </w:rPr>
              <w:t> </w:t>
            </w:r>
            <w:r>
              <w:rPr>
                <w:color w:val="000000"/>
                <w:spacing w:val="-2"/>
                <w:sz w:val="22"/>
                <w:highlight w:val="cyan"/>
              </w:rPr>
              <w:t>to</w:t>
            </w:r>
            <w:r>
              <w:rPr>
                <w:color w:val="000000"/>
                <w:spacing w:val="-12"/>
                <w:sz w:val="22"/>
                <w:highlight w:val="cyan"/>
              </w:rPr>
              <w:t> </w:t>
            </w:r>
            <w:r>
              <w:rPr>
                <w:color w:val="000000"/>
                <w:spacing w:val="-2"/>
                <w:sz w:val="22"/>
                <w:highlight w:val="cyan"/>
              </w:rPr>
              <w:t>provide</w:t>
            </w:r>
            <w:r>
              <w:rPr>
                <w:color w:val="000000"/>
                <w:spacing w:val="-8"/>
                <w:sz w:val="22"/>
                <w:highlight w:val="cyan"/>
              </w:rPr>
              <w:t> </w:t>
            </w:r>
            <w:r>
              <w:rPr>
                <w:color w:val="000000"/>
                <w:spacing w:val="-2"/>
                <w:sz w:val="22"/>
                <w:highlight w:val="cyan"/>
              </w:rPr>
              <w:t>clarification</w:t>
            </w:r>
          </w:p>
          <w:p>
            <w:pPr>
              <w:pStyle w:val="TableParagraph"/>
              <w:spacing w:before="1"/>
              <w:ind w:left="470"/>
              <w:jc w:val="both"/>
              <w:rPr>
                <w:sz w:val="22"/>
              </w:rPr>
            </w:pPr>
            <w:r>
              <w:rPr>
                <w:color w:val="000000"/>
                <w:sz w:val="22"/>
                <w:highlight w:val="cyan"/>
              </w:rPr>
              <w:t>along</w:t>
            </w:r>
            <w:r>
              <w:rPr>
                <w:color w:val="000000"/>
                <w:spacing w:val="-6"/>
                <w:sz w:val="22"/>
                <w:highlight w:val="cyan"/>
              </w:rPr>
              <w:t> </w:t>
            </w:r>
            <w:r>
              <w:rPr>
                <w:color w:val="000000"/>
                <w:sz w:val="22"/>
                <w:highlight w:val="cyan"/>
              </w:rPr>
              <w:t>with</w:t>
            </w:r>
            <w:r>
              <w:rPr>
                <w:color w:val="000000"/>
                <w:spacing w:val="-4"/>
                <w:sz w:val="22"/>
                <w:highlight w:val="cyan"/>
              </w:rPr>
              <w:t> </w:t>
            </w:r>
            <w:r>
              <w:rPr>
                <w:color w:val="000000"/>
                <w:sz w:val="22"/>
                <w:highlight w:val="cyan"/>
              </w:rPr>
              <w:t>detailed</w:t>
            </w:r>
            <w:r>
              <w:rPr>
                <w:color w:val="000000"/>
                <w:spacing w:val="-8"/>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2"/>
                <w:sz w:val="22"/>
                <w:highlight w:val="cyan"/>
              </w:rPr>
              <w:t> </w:t>
            </w:r>
            <w:r>
              <w:rPr>
                <w:color w:val="000000"/>
                <w:sz w:val="22"/>
                <w:highlight w:val="cyan"/>
              </w:rPr>
              <w:t>for</w:t>
            </w:r>
            <w:r>
              <w:rPr>
                <w:color w:val="000000"/>
                <w:spacing w:val="-6"/>
                <w:sz w:val="22"/>
                <w:highlight w:val="cyan"/>
              </w:rPr>
              <w:t> </w:t>
            </w:r>
            <w:r>
              <w:rPr>
                <w:color w:val="000000"/>
                <w:sz w:val="22"/>
                <w:highlight w:val="cyan"/>
              </w:rPr>
              <w:t>any</w:t>
            </w:r>
            <w:r>
              <w:rPr>
                <w:color w:val="000000"/>
                <w:spacing w:val="-4"/>
                <w:sz w:val="22"/>
                <w:highlight w:val="cyan"/>
              </w:rPr>
              <w:t> </w:t>
            </w:r>
            <w:r>
              <w:rPr>
                <w:color w:val="000000"/>
                <w:sz w:val="22"/>
                <w:highlight w:val="cyan"/>
              </w:rPr>
              <w:t>or</w:t>
            </w:r>
            <w:r>
              <w:rPr>
                <w:color w:val="000000"/>
                <w:spacing w:val="-5"/>
                <w:sz w:val="22"/>
                <w:highlight w:val="cyan"/>
              </w:rPr>
              <w:t> </w:t>
            </w:r>
            <w:r>
              <w:rPr>
                <w:color w:val="000000"/>
                <w:sz w:val="22"/>
                <w:highlight w:val="cyan"/>
              </w:rPr>
              <w:t>all</w:t>
            </w:r>
            <w:r>
              <w:rPr>
                <w:color w:val="000000"/>
                <w:spacing w:val="-8"/>
                <w:sz w:val="22"/>
                <w:highlight w:val="cyan"/>
              </w:rPr>
              <w:t> </w:t>
            </w:r>
            <w:r>
              <w:rPr>
                <w:color w:val="000000"/>
                <w:sz w:val="22"/>
                <w:highlight w:val="cyan"/>
              </w:rPr>
              <w:t>items of</w:t>
            </w:r>
            <w:r>
              <w:rPr>
                <w:color w:val="000000"/>
                <w:spacing w:val="-9"/>
                <w:sz w:val="22"/>
                <w:highlight w:val="cyan"/>
              </w:rPr>
              <w:t> </w:t>
            </w:r>
            <w:r>
              <w:rPr>
                <w:color w:val="000000"/>
                <w:sz w:val="22"/>
                <w:highlight w:val="cyan"/>
              </w:rPr>
              <w:t>the</w:t>
            </w:r>
            <w:r>
              <w:rPr>
                <w:color w:val="000000"/>
                <w:spacing w:val="-6"/>
                <w:sz w:val="22"/>
                <w:highlight w:val="cyan"/>
              </w:rPr>
              <w:t> </w:t>
            </w:r>
            <w:r>
              <w:rPr>
                <w:color w:val="000000"/>
                <w:sz w:val="22"/>
                <w:highlight w:val="cyan"/>
              </w:rPr>
              <w:t>Bill</w:t>
            </w:r>
            <w:r>
              <w:rPr>
                <w:color w:val="000000"/>
                <w:spacing w:val="-3"/>
                <w:sz w:val="22"/>
                <w:highlight w:val="cyan"/>
              </w:rPr>
              <w:t> </w:t>
            </w:r>
            <w:r>
              <w:rPr>
                <w:color w:val="000000"/>
                <w:sz w:val="22"/>
                <w:highlight w:val="cyan"/>
              </w:rPr>
              <w:t>of</w:t>
            </w:r>
            <w:r>
              <w:rPr>
                <w:color w:val="000000"/>
                <w:spacing w:val="-5"/>
                <w:sz w:val="22"/>
                <w:highlight w:val="cyan"/>
              </w:rPr>
              <w:t> </w:t>
            </w:r>
            <w:r>
              <w:rPr>
                <w:color w:val="000000"/>
                <w:spacing w:val="-2"/>
                <w:sz w:val="22"/>
                <w:highlight w:val="cyan"/>
              </w:rPr>
              <w:t>Quantities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747" w:hRule="atLeast"/>
        </w:trPr>
        <w:tc>
          <w:tcPr>
            <w:tcW w:w="2180" w:type="dxa"/>
            <w:vMerge w:val="restart"/>
          </w:tcPr>
          <w:p>
            <w:pPr>
              <w:pStyle w:val="TableParagraph"/>
              <w:rPr>
                <w:sz w:val="22"/>
              </w:rPr>
            </w:pPr>
          </w:p>
        </w:tc>
        <w:tc>
          <w:tcPr>
            <w:tcW w:w="7293" w:type="dxa"/>
          </w:tcPr>
          <w:p>
            <w:pPr>
              <w:pStyle w:val="TableParagraph"/>
              <w:spacing w:line="276" w:lineRule="auto"/>
              <w:ind w:left="470" w:right="93"/>
              <w:jc w:val="both"/>
              <w:rPr>
                <w:sz w:val="22"/>
              </w:rPr>
            </w:pPr>
            <w:r>
              <w:rPr>
                <w:color w:val="000000"/>
                <w:sz w:val="22"/>
                <w:highlight w:val="cyan"/>
              </w:rPr>
              <w:t>as</w:t>
            </w:r>
            <w:r>
              <w:rPr>
                <w:color w:val="000000"/>
                <w:spacing w:val="-4"/>
                <w:sz w:val="22"/>
                <w:highlight w:val="cyan"/>
              </w:rPr>
              <w:t> </w:t>
            </w:r>
            <w:r>
              <w:rPr>
                <w:color w:val="000000"/>
                <w:sz w:val="22"/>
                <w:highlight w:val="cyan"/>
              </w:rPr>
              <w:t>per</w:t>
            </w:r>
            <w:r>
              <w:rPr>
                <w:color w:val="000000"/>
                <w:spacing w:val="-6"/>
                <w:sz w:val="22"/>
                <w:highlight w:val="cyan"/>
              </w:rPr>
              <w:t> </w:t>
            </w:r>
            <w:r>
              <w:rPr>
                <w:color w:val="000000"/>
                <w:sz w:val="22"/>
                <w:highlight w:val="cyan"/>
              </w:rPr>
              <w:t>ITB</w:t>
            </w:r>
            <w:r>
              <w:rPr>
                <w:color w:val="000000"/>
                <w:spacing w:val="-11"/>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10"/>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4"/>
                <w:sz w:val="22"/>
                <w:highlight w:val="cyan"/>
              </w:rPr>
              <w:t> </w:t>
            </w:r>
            <w:r>
              <w:rPr>
                <w:color w:val="000000"/>
                <w:sz w:val="22"/>
                <w:highlight w:val="cyan"/>
              </w:rPr>
              <w:t>submitted</w:t>
            </w:r>
            <w:r>
              <w:rPr>
                <w:color w:val="000000"/>
                <w:spacing w:val="-4"/>
                <w:sz w:val="22"/>
                <w:highlight w:val="cyan"/>
              </w:rPr>
              <w:t> </w:t>
            </w:r>
            <w:r>
              <w:rPr>
                <w:color w:val="000000"/>
                <w:sz w:val="22"/>
                <w:highlight w:val="cyan"/>
              </w:rPr>
              <w:t>shall</w:t>
            </w:r>
            <w:r>
              <w:rPr>
                <w:color w:val="000000"/>
                <w:spacing w:val="-8"/>
                <w:sz w:val="22"/>
                <w:highlight w:val="cyan"/>
              </w:rPr>
              <w:t> </w:t>
            </w:r>
            <w:r>
              <w:rPr>
                <w:color w:val="000000"/>
                <w:sz w:val="22"/>
                <w:highlight w:val="cyan"/>
              </w:rPr>
              <w:t>be</w:t>
            </w:r>
            <w:r>
              <w:rPr>
                <w:color w:val="000000"/>
                <w:spacing w:val="-10"/>
                <w:sz w:val="22"/>
                <w:highlight w:val="cyan"/>
              </w:rPr>
              <w:t> </w:t>
            </w:r>
            <w:r>
              <w:rPr>
                <w:color w:val="000000"/>
                <w:sz w:val="22"/>
                <w:highlight w:val="cyan"/>
              </w:rPr>
              <w:t>analyzed</w:t>
            </w:r>
            <w:r>
              <w:rPr>
                <w:color w:val="000000"/>
                <w:spacing w:val="-4"/>
                <w:sz w:val="22"/>
                <w:highlight w:val="cyan"/>
              </w:rPr>
              <w:t> </w:t>
            </w:r>
            <w:r>
              <w:rPr>
                <w:color w:val="000000"/>
                <w:sz w:val="22"/>
                <w:highlight w:val="cyan"/>
              </w:rPr>
              <w:t>and</w:t>
            </w:r>
            <w:r>
              <w:rPr>
                <w:color w:val="000000"/>
                <w:spacing w:val="-4"/>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2"/>
                <w:sz w:val="22"/>
                <w:highlight w:val="cyan"/>
              </w:rPr>
              <w:t> </w:t>
            </w:r>
            <w:r>
              <w:rPr>
                <w:color w:val="000000"/>
                <w:sz w:val="22"/>
                <w:highlight w:val="cyan"/>
              </w:rPr>
              <w:t>technology,</w:t>
            </w:r>
            <w:r>
              <w:rPr>
                <w:color w:val="000000"/>
                <w:spacing w:val="-12"/>
                <w:sz w:val="22"/>
                <w:highlight w:val="cyan"/>
              </w:rPr>
              <w:t> </w:t>
            </w:r>
            <w:r>
              <w:rPr>
                <w:color w:val="000000"/>
                <w:sz w:val="22"/>
                <w:highlight w:val="cyan"/>
              </w:rPr>
              <w:t>and</w:t>
            </w:r>
            <w:r>
              <w:rPr>
                <w:color w:val="000000"/>
                <w:spacing w:val="-13"/>
                <w:sz w:val="22"/>
                <w:highlight w:val="cyan"/>
              </w:rPr>
              <w:t> </w:t>
            </w:r>
            <w:r>
              <w:rPr>
                <w:color w:val="000000"/>
                <w:sz w:val="22"/>
                <w:highlight w:val="cyan"/>
              </w:rPr>
              <w:t>management</w:t>
            </w:r>
            <w:r>
              <w:rPr>
                <w:color w:val="000000"/>
                <w:spacing w:val="-10"/>
                <w:sz w:val="22"/>
                <w:highlight w:val="cyan"/>
              </w:rPr>
              <w:t> </w:t>
            </w:r>
            <w:r>
              <w:rPr>
                <w:color w:val="000000"/>
                <w:sz w:val="22"/>
                <w:highlight w:val="cyan"/>
              </w:rPr>
              <w:t>methods</w:t>
            </w:r>
            <w:r>
              <w:rPr>
                <w:color w:val="000000"/>
                <w:spacing w:val="-10"/>
                <w:sz w:val="22"/>
                <w:highlight w:val="cyan"/>
              </w:rPr>
              <w:t> </w:t>
            </w:r>
            <w:r>
              <w:rPr>
                <w:color w:val="000000"/>
                <w:sz w:val="22"/>
                <w:highlight w:val="cyan"/>
              </w:rPr>
              <w:t>specified</w:t>
            </w:r>
            <w:r>
              <w:rPr>
                <w:color w:val="000000"/>
                <w:spacing w:val="-13"/>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2"/>
                <w:sz w:val="22"/>
                <w:highlight w:val="cyan"/>
              </w:rPr>
              <w:t> </w:t>
            </w:r>
            <w:r>
              <w:rPr>
                <w:color w:val="000000"/>
                <w:sz w:val="22"/>
                <w:highlight w:val="cyan"/>
              </w:rPr>
              <w:t>deemed unsatisfactory, the Employer shall require</w:t>
            </w:r>
            <w:r>
              <w:rPr>
                <w:color w:val="000000"/>
                <w:spacing w:val="-1"/>
                <w:sz w:val="22"/>
                <w:highlight w:val="cyan"/>
              </w:rPr>
              <w:t> </w:t>
            </w:r>
            <w:r>
              <w:rPr>
                <w:color w:val="000000"/>
                <w:sz w:val="22"/>
                <w:highlight w:val="cyan"/>
              </w:rPr>
              <w:t>that</w:t>
            </w:r>
            <w:r>
              <w:rPr>
                <w:color w:val="000000"/>
                <w:sz w:val="22"/>
              </w:rPr>
              <w:t> </w:t>
            </w:r>
            <w:r>
              <w:rPr>
                <w:color w:val="000000"/>
                <w:sz w:val="22"/>
                <w:highlight w:val="cyan"/>
              </w:rPr>
              <w:t>the</w:t>
            </w:r>
            <w:r>
              <w:rPr>
                <w:color w:val="000000"/>
                <w:spacing w:val="13"/>
                <w:sz w:val="22"/>
                <w:highlight w:val="cyan"/>
              </w:rPr>
              <w:t> </w:t>
            </w:r>
            <w:r>
              <w:rPr>
                <w:color w:val="000000"/>
                <w:sz w:val="22"/>
                <w:highlight w:val="cyan"/>
              </w:rPr>
              <w:t>amount</w:t>
            </w:r>
            <w:r>
              <w:rPr>
                <w:color w:val="000000"/>
                <w:spacing w:val="24"/>
                <w:sz w:val="22"/>
                <w:highlight w:val="cyan"/>
              </w:rPr>
              <w:t> </w:t>
            </w:r>
            <w:r>
              <w:rPr>
                <w:color w:val="000000"/>
                <w:sz w:val="22"/>
                <w:highlight w:val="cyan"/>
              </w:rPr>
              <w:t>of</w:t>
            </w:r>
            <w:r>
              <w:rPr>
                <w:color w:val="000000"/>
                <w:spacing w:val="18"/>
                <w:sz w:val="22"/>
                <w:highlight w:val="cyan"/>
              </w:rPr>
              <w:t> </w:t>
            </w:r>
            <w:r>
              <w:rPr>
                <w:color w:val="000000"/>
                <w:sz w:val="22"/>
                <w:highlight w:val="cyan"/>
              </w:rPr>
              <w:t>the</w:t>
            </w:r>
            <w:r>
              <w:rPr>
                <w:color w:val="000000"/>
                <w:spacing w:val="14"/>
                <w:sz w:val="22"/>
                <w:highlight w:val="cyan"/>
              </w:rPr>
              <w:t> </w:t>
            </w:r>
            <w:r>
              <w:rPr>
                <w:color w:val="000000"/>
                <w:sz w:val="22"/>
                <w:highlight w:val="cyan"/>
              </w:rPr>
              <w:t>performance</w:t>
            </w:r>
            <w:r>
              <w:rPr>
                <w:color w:val="000000"/>
                <w:spacing w:val="18"/>
                <w:sz w:val="22"/>
                <w:highlight w:val="cyan"/>
              </w:rPr>
              <w:t> </w:t>
            </w:r>
            <w:r>
              <w:rPr>
                <w:color w:val="000000"/>
                <w:sz w:val="22"/>
                <w:highlight w:val="cyan"/>
              </w:rPr>
              <w:t>security</w:t>
            </w:r>
            <w:r>
              <w:rPr>
                <w:color w:val="000000"/>
                <w:spacing w:val="11"/>
                <w:sz w:val="22"/>
                <w:highlight w:val="cyan"/>
              </w:rPr>
              <w:t> </w:t>
            </w:r>
            <w:r>
              <w:rPr>
                <w:color w:val="000000"/>
                <w:sz w:val="22"/>
                <w:highlight w:val="cyan"/>
              </w:rPr>
              <w:t>be</w:t>
            </w:r>
            <w:r>
              <w:rPr>
                <w:color w:val="000000"/>
                <w:spacing w:val="18"/>
                <w:sz w:val="22"/>
                <w:highlight w:val="cyan"/>
              </w:rPr>
              <w:t> </w:t>
            </w:r>
            <w:r>
              <w:rPr>
                <w:color w:val="000000"/>
                <w:sz w:val="22"/>
                <w:highlight w:val="cyan"/>
              </w:rPr>
              <w:t>increased</w:t>
            </w:r>
            <w:r>
              <w:rPr>
                <w:color w:val="000000"/>
                <w:spacing w:val="15"/>
                <w:sz w:val="22"/>
                <w:highlight w:val="cyan"/>
              </w:rPr>
              <w:t> </w:t>
            </w:r>
            <w:r>
              <w:rPr>
                <w:color w:val="000000"/>
                <w:sz w:val="22"/>
                <w:highlight w:val="cyan"/>
              </w:rPr>
              <w:t>at</w:t>
            </w:r>
            <w:r>
              <w:rPr>
                <w:color w:val="000000"/>
                <w:spacing w:val="17"/>
                <w:sz w:val="22"/>
                <w:highlight w:val="cyan"/>
              </w:rPr>
              <w:t> </w:t>
            </w:r>
            <w:r>
              <w:rPr>
                <w:color w:val="000000"/>
                <w:sz w:val="22"/>
                <w:highlight w:val="cyan"/>
              </w:rPr>
              <w:t>the</w:t>
            </w:r>
            <w:r>
              <w:rPr>
                <w:color w:val="000000"/>
                <w:spacing w:val="18"/>
                <w:sz w:val="22"/>
                <w:highlight w:val="cyan"/>
              </w:rPr>
              <w:t> </w:t>
            </w:r>
            <w:r>
              <w:rPr>
                <w:color w:val="000000"/>
                <w:sz w:val="22"/>
                <w:highlight w:val="cyan"/>
              </w:rPr>
              <w:t>expense</w:t>
            </w:r>
            <w:r>
              <w:rPr>
                <w:color w:val="000000"/>
                <w:spacing w:val="18"/>
                <w:sz w:val="22"/>
                <w:highlight w:val="cyan"/>
              </w:rPr>
              <w:t> </w:t>
            </w:r>
            <w:r>
              <w:rPr>
                <w:color w:val="000000"/>
                <w:sz w:val="22"/>
                <w:highlight w:val="cyan"/>
              </w:rPr>
              <w:t>of</w:t>
            </w:r>
            <w:r>
              <w:rPr>
                <w:color w:val="000000"/>
                <w:spacing w:val="18"/>
                <w:sz w:val="22"/>
                <w:highlight w:val="cyan"/>
              </w:rPr>
              <w:t> </w:t>
            </w:r>
            <w:r>
              <w:rPr>
                <w:color w:val="000000"/>
                <w:spacing w:val="-5"/>
                <w:sz w:val="22"/>
                <w:highlight w:val="cyan"/>
              </w:rPr>
              <w:t>the</w:t>
            </w:r>
          </w:p>
          <w:p>
            <w:pPr>
              <w:pStyle w:val="TableParagraph"/>
              <w:ind w:left="470"/>
              <w:jc w:val="both"/>
              <w:rPr>
                <w:sz w:val="22"/>
              </w:rPr>
            </w:pPr>
            <w:r>
              <w:rPr>
                <w:color w:val="000000"/>
                <w:spacing w:val="-2"/>
                <w:sz w:val="22"/>
                <w:highlight w:val="cyan"/>
              </w:rPr>
              <w:t>Bidder as</w:t>
            </w:r>
            <w:r>
              <w:rPr>
                <w:color w:val="000000"/>
                <w:spacing w:val="-9"/>
                <w:sz w:val="22"/>
                <w:highlight w:val="cyan"/>
              </w:rPr>
              <w:t> </w:t>
            </w:r>
            <w:r>
              <w:rPr>
                <w:b/>
                <w:color w:val="000000"/>
                <w:spacing w:val="-2"/>
                <w:sz w:val="22"/>
                <w:highlight w:val="cyan"/>
              </w:rPr>
              <w:t>specified</w:t>
            </w:r>
            <w:r>
              <w:rPr>
                <w:b/>
                <w:color w:val="000000"/>
                <w:spacing w:val="-3"/>
                <w:sz w:val="22"/>
                <w:highlight w:val="cyan"/>
              </w:rPr>
              <w:t> </w:t>
            </w:r>
            <w:r>
              <w:rPr>
                <w:b/>
                <w:color w:val="000000"/>
                <w:spacing w:val="-2"/>
                <w:sz w:val="22"/>
                <w:highlight w:val="cyan"/>
              </w:rPr>
              <w:t>in</w:t>
            </w:r>
            <w:r>
              <w:rPr>
                <w:b/>
                <w:color w:val="000000"/>
                <w:spacing w:val="-7"/>
                <w:sz w:val="22"/>
                <w:highlight w:val="cyan"/>
              </w:rPr>
              <w:t> </w:t>
            </w:r>
            <w:r>
              <w:rPr>
                <w:b/>
                <w:color w:val="000000"/>
                <w:spacing w:val="-4"/>
                <w:sz w:val="22"/>
                <w:highlight w:val="cyan"/>
              </w:rPr>
              <w:t>BDS</w:t>
            </w:r>
            <w:r>
              <w:rPr>
                <w:color w:val="000000"/>
                <w:spacing w:val="-4"/>
                <w:sz w:val="22"/>
                <w:highlight w:val="cyan"/>
              </w:rPr>
              <w:t>.</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29.6</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6"/>
                <w:sz w:val="22"/>
              </w:rPr>
              <w:t> </w:t>
            </w:r>
            <w:r>
              <w:rPr>
                <w:spacing w:val="-4"/>
                <w:sz w:val="22"/>
              </w:rPr>
              <w:t>e-submission</w:t>
            </w:r>
            <w:r>
              <w:rPr>
                <w:spacing w:val="-10"/>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10"/>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10"/>
                <w:sz w:val="22"/>
              </w:rPr>
              <w:t> </w:t>
            </w:r>
            <w:r>
              <w:rPr>
                <w:spacing w:val="-4"/>
                <w:sz w:val="22"/>
              </w:rPr>
              <w:t>bid</w:t>
            </w:r>
            <w:r>
              <w:rPr>
                <w:spacing w:val="-8"/>
                <w:sz w:val="22"/>
              </w:rPr>
              <w:t> </w:t>
            </w:r>
            <w:r>
              <w:rPr>
                <w:spacing w:val="-4"/>
                <w:sz w:val="22"/>
              </w:rPr>
              <w:t>through</w:t>
            </w:r>
            <w:r>
              <w:rPr>
                <w:spacing w:val="-9"/>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7"/>
                <w:sz w:val="22"/>
              </w:rPr>
              <w:t> </w:t>
            </w:r>
            <w:r>
              <w:rPr>
                <w:spacing w:val="-4"/>
                <w:sz w:val="22"/>
              </w:rPr>
              <w:t>per</w:t>
            </w:r>
            <w:r>
              <w:rPr>
                <w:spacing w:val="-2"/>
                <w:sz w:val="22"/>
              </w:rPr>
              <w:t> </w:t>
            </w:r>
            <w:r>
              <w:rPr>
                <w:spacing w:val="-4"/>
                <w:sz w:val="22"/>
              </w:rPr>
              <w:t>ITB</w:t>
            </w:r>
            <w:r>
              <w:rPr>
                <w:spacing w:val="-6"/>
                <w:sz w:val="22"/>
              </w:rPr>
              <w:t> </w:t>
            </w:r>
            <w:r>
              <w:rPr>
                <w:spacing w:val="-4"/>
                <w:sz w:val="22"/>
              </w:rPr>
              <w:t>Clause</w:t>
            </w:r>
            <w:r>
              <w:rPr>
                <w:spacing w:val="-10"/>
                <w:sz w:val="22"/>
              </w:rPr>
              <w:t> </w:t>
            </w:r>
            <w:r>
              <w:rPr>
                <w:spacing w:val="-4"/>
                <w:sz w:val="22"/>
              </w:rPr>
              <w:t>24.1,</w:t>
            </w:r>
            <w:r>
              <w:rPr>
                <w:spacing w:val="-7"/>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29.</w:t>
            </w:r>
            <w:r>
              <w:rPr>
                <w:color w:val="000000"/>
                <w:sz w:val="22"/>
                <w:highlight w:val="yellow"/>
              </w:rPr>
              <w:t>7</w:t>
            </w:r>
            <w:r>
              <w:rPr>
                <w:color w:val="000000"/>
                <w:sz w:val="22"/>
              </w:rPr>
              <w:t> If all the Bids evaluated are</w:t>
            </w:r>
            <w:r>
              <w:rPr>
                <w:color w:val="000000"/>
                <w:spacing w:val="-2"/>
                <w:sz w:val="22"/>
              </w:rPr>
              <w:t> </w:t>
            </w:r>
            <w:r>
              <w:rPr>
                <w:color w:val="000000"/>
                <w:sz w:val="22"/>
              </w:rPr>
              <w:t>substantially higher than the</w:t>
            </w:r>
            <w:r>
              <w:rPr>
                <w:color w:val="000000"/>
                <w:spacing w:val="-2"/>
                <w:sz w:val="22"/>
              </w:rPr>
              <w:t> </w:t>
            </w:r>
            <w:r>
              <w:rPr>
                <w:color w:val="000000"/>
                <w:sz w:val="22"/>
              </w:rPr>
              <w:t>cost estimate, the employer may negotiate </w:t>
            </w:r>
            <w:r>
              <w:rPr>
                <w:color w:val="000000"/>
                <w:sz w:val="22"/>
                <w:highlight w:val="cyan"/>
              </w:rPr>
              <w:t>with the bidder who submitted the lowest</w:t>
            </w:r>
            <w:r>
              <w:rPr>
                <w:color w:val="000000"/>
                <w:spacing w:val="80"/>
                <w:sz w:val="22"/>
              </w:rPr>
              <w:t> </w:t>
            </w:r>
            <w:r>
              <w:rPr>
                <w:color w:val="000000"/>
                <w:sz w:val="22"/>
                <w:highlight w:val="cyan"/>
              </w:rPr>
              <w:t>evaluated substantially responsive Bid</w:t>
            </w:r>
            <w:r>
              <w:rPr>
                <w:color w:val="000000"/>
                <w:sz w:val="22"/>
              </w:rPr>
              <w:t> to propose a lump sum discount rate in order to bring the bid price within the approved cost estimate. However,</w:t>
            </w:r>
          </w:p>
          <w:p>
            <w:pPr>
              <w:pStyle w:val="TableParagraph"/>
              <w:spacing w:before="3"/>
              <w:ind w:left="470"/>
              <w:jc w:val="both"/>
              <w:rPr>
                <w:sz w:val="22"/>
              </w:rPr>
            </w:pPr>
            <w:r>
              <w:rPr>
                <w:sz w:val="22"/>
              </w:rPr>
              <w:t>no</w:t>
            </w:r>
            <w:r>
              <w:rPr>
                <w:spacing w:val="-7"/>
                <w:sz w:val="22"/>
              </w:rPr>
              <w:t> </w:t>
            </w:r>
            <w:r>
              <w:rPr>
                <w:sz w:val="22"/>
              </w:rPr>
              <w:t>change</w:t>
            </w:r>
            <w:r>
              <w:rPr>
                <w:spacing w:val="-7"/>
                <w:sz w:val="22"/>
              </w:rPr>
              <w:t> </w:t>
            </w:r>
            <w:r>
              <w:rPr>
                <w:sz w:val="22"/>
              </w:rPr>
              <w:t>in</w:t>
            </w:r>
            <w:r>
              <w:rPr>
                <w:spacing w:val="-4"/>
                <w:sz w:val="22"/>
              </w:rPr>
              <w:t> </w:t>
            </w:r>
            <w:r>
              <w:rPr>
                <w:sz w:val="22"/>
              </w:rPr>
              <w:t>the</w:t>
            </w:r>
            <w:r>
              <w:rPr>
                <w:spacing w:val="-7"/>
                <w:sz w:val="22"/>
              </w:rPr>
              <w:t> </w:t>
            </w:r>
            <w:r>
              <w:rPr>
                <w:sz w:val="22"/>
              </w:rPr>
              <w:t>substance</w:t>
            </w:r>
            <w:r>
              <w:rPr>
                <w:spacing w:val="-1"/>
                <w:sz w:val="22"/>
              </w:rPr>
              <w:t> </w:t>
            </w:r>
            <w:r>
              <w:rPr>
                <w:sz w:val="22"/>
              </w:rPr>
              <w:t>of</w:t>
            </w:r>
            <w:r>
              <w:rPr>
                <w:spacing w:val="-2"/>
                <w:sz w:val="22"/>
              </w:rPr>
              <w:t> </w:t>
            </w:r>
            <w:r>
              <w:rPr>
                <w:sz w:val="22"/>
              </w:rPr>
              <w:t>the</w:t>
            </w:r>
            <w:r>
              <w:rPr>
                <w:spacing w:val="-6"/>
                <w:sz w:val="22"/>
              </w:rPr>
              <w:t> </w:t>
            </w:r>
            <w:r>
              <w:rPr>
                <w:sz w:val="22"/>
              </w:rPr>
              <w:t>bid</w:t>
            </w:r>
            <w:r>
              <w:rPr>
                <w:spacing w:val="-5"/>
                <w:sz w:val="22"/>
              </w:rPr>
              <w:t> </w:t>
            </w:r>
            <w:r>
              <w:rPr>
                <w:sz w:val="22"/>
              </w:rPr>
              <w:t>is permitted</w:t>
            </w:r>
            <w:r>
              <w:rPr>
                <w:spacing w:val="1"/>
                <w:sz w:val="22"/>
              </w:rPr>
              <w:t> </w:t>
            </w:r>
            <w:r>
              <w:rPr>
                <w:sz w:val="22"/>
              </w:rPr>
              <w:t>during</w:t>
            </w:r>
            <w:r>
              <w:rPr>
                <w:spacing w:val="-5"/>
                <w:sz w:val="22"/>
              </w:rPr>
              <w:t> </w:t>
            </w:r>
            <w:r>
              <w:rPr>
                <w:sz w:val="22"/>
              </w:rPr>
              <w:t>the</w:t>
            </w:r>
            <w:r>
              <w:rPr>
                <w:spacing w:val="-1"/>
                <w:sz w:val="22"/>
              </w:rPr>
              <w:t> </w:t>
            </w:r>
            <w:r>
              <w:rPr>
                <w:spacing w:val="-2"/>
                <w:sz w:val="22"/>
              </w:rPr>
              <w:t>negotiations.</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color w:val="000000"/>
                <w:sz w:val="22"/>
                <w:highlight w:val="cyan"/>
              </w:rPr>
              <w:t>29.8 If no agreement can be reached as per ITB</w:t>
            </w:r>
            <w:r>
              <w:rPr>
                <w:color w:val="000000"/>
                <w:spacing w:val="-1"/>
                <w:sz w:val="22"/>
                <w:highlight w:val="cyan"/>
              </w:rPr>
              <w:t> </w:t>
            </w:r>
            <w:r>
              <w:rPr>
                <w:color w:val="000000"/>
                <w:sz w:val="22"/>
                <w:highlight w:val="cyan"/>
              </w:rPr>
              <w:t>29.8, the employer shall cancel</w:t>
            </w:r>
            <w:r>
              <w:rPr>
                <w:color w:val="000000"/>
                <w:sz w:val="22"/>
              </w:rPr>
              <w:t> </w:t>
            </w:r>
            <w:r>
              <w:rPr>
                <w:color w:val="000000"/>
                <w:sz w:val="22"/>
                <w:highlight w:val="cyan"/>
              </w:rPr>
              <w:t>the procurement proceedings.</w:t>
            </w:r>
          </w:p>
        </w:tc>
      </w:tr>
      <w:tr>
        <w:trPr>
          <w:trHeight w:val="2410" w:hRule="atLeast"/>
        </w:trPr>
        <w:tc>
          <w:tcPr>
            <w:tcW w:w="2180" w:type="dxa"/>
            <w:vMerge w:val="restart"/>
          </w:tcPr>
          <w:p>
            <w:pPr>
              <w:pStyle w:val="TableParagraph"/>
              <w:spacing w:line="278" w:lineRule="auto" w:before="39"/>
              <w:ind w:left="379" w:right="212" w:hanging="360"/>
              <w:rPr>
                <w:b/>
                <w:sz w:val="22"/>
              </w:rPr>
            </w:pPr>
            <w:r>
              <w:rPr>
                <w:b/>
                <w:sz w:val="22"/>
              </w:rPr>
              <w:t>30.</w:t>
            </w:r>
            <w:r>
              <w:rPr>
                <w:b/>
                <w:spacing w:val="-11"/>
                <w:sz w:val="22"/>
              </w:rPr>
              <w:t> </w:t>
            </w:r>
            <w:r>
              <w:rPr>
                <w:b/>
                <w:sz w:val="22"/>
              </w:rPr>
              <w:t>Comparison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6" w:lineRule="auto" w:before="34"/>
              <w:ind w:left="470" w:right="89" w:hanging="360"/>
              <w:jc w:val="both"/>
              <w:rPr>
                <w:sz w:val="22"/>
              </w:rPr>
            </w:pPr>
            <w:r>
              <w:rPr>
                <w:sz w:val="22"/>
              </w:rPr>
              <w:t>30.1</w:t>
            </w:r>
            <w:r>
              <w:rPr>
                <w:spacing w:val="-8"/>
                <w:sz w:val="22"/>
              </w:rPr>
              <w:t> </w:t>
            </w:r>
            <w:r>
              <w:rPr>
                <w:sz w:val="22"/>
              </w:rPr>
              <w:t>The</w:t>
            </w:r>
            <w:r>
              <w:rPr>
                <w:spacing w:val="-10"/>
                <w:sz w:val="22"/>
              </w:rPr>
              <w:t> </w:t>
            </w:r>
            <w:r>
              <w:rPr>
                <w:sz w:val="22"/>
              </w:rPr>
              <w:t>Employer</w:t>
            </w:r>
            <w:r>
              <w:rPr>
                <w:spacing w:val="-3"/>
                <w:sz w:val="22"/>
              </w:rPr>
              <w:t> </w:t>
            </w:r>
            <w:r>
              <w:rPr>
                <w:sz w:val="22"/>
              </w:rPr>
              <w:t>shall</w:t>
            </w:r>
            <w:r>
              <w:rPr>
                <w:spacing w:val="-8"/>
                <w:sz w:val="22"/>
              </w:rPr>
              <w:t> </w:t>
            </w:r>
            <w:r>
              <w:rPr>
                <w:sz w:val="22"/>
              </w:rPr>
              <w:t>compare</w:t>
            </w:r>
            <w:r>
              <w:rPr>
                <w:spacing w:val="-10"/>
                <w:sz w:val="22"/>
              </w:rPr>
              <w:t> </w:t>
            </w:r>
            <w:r>
              <w:rPr>
                <w:sz w:val="22"/>
              </w:rPr>
              <w:t>all</w:t>
            </w:r>
            <w:r>
              <w:rPr>
                <w:spacing w:val="-8"/>
                <w:sz w:val="22"/>
              </w:rPr>
              <w:t> </w:t>
            </w:r>
            <w:r>
              <w:rPr>
                <w:sz w:val="22"/>
              </w:rPr>
              <w:t>substantially</w:t>
            </w:r>
            <w:r>
              <w:rPr>
                <w:spacing w:val="-8"/>
                <w:sz w:val="22"/>
              </w:rPr>
              <w:t> </w:t>
            </w:r>
            <w:r>
              <w:rPr>
                <w:sz w:val="22"/>
              </w:rPr>
              <w:t>responsive</w:t>
            </w:r>
            <w:r>
              <w:rPr>
                <w:spacing w:val="-10"/>
                <w:sz w:val="22"/>
              </w:rPr>
              <w:t> </w:t>
            </w:r>
            <w:r>
              <w:rPr>
                <w:sz w:val="22"/>
              </w:rPr>
              <w:t>bids</w:t>
            </w:r>
            <w:r>
              <w:rPr>
                <w:spacing w:val="-5"/>
                <w:sz w:val="22"/>
              </w:rPr>
              <w:t> </w:t>
            </w:r>
            <w:r>
              <w:rPr>
                <w:sz w:val="22"/>
              </w:rPr>
              <w:t>in</w:t>
            </w:r>
            <w:r>
              <w:rPr>
                <w:spacing w:val="-8"/>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2"/>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7"/>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Average</w:t>
            </w:r>
            <w:r>
              <w:rPr>
                <w:color w:val="000000"/>
                <w:spacing w:val="-10"/>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10"/>
                <w:sz w:val="22"/>
                <w:highlight w:val="yellow"/>
              </w:rPr>
              <w:t> </w:t>
            </w:r>
            <w:r>
              <w:rPr>
                <w:color w:val="000000"/>
                <w:spacing w:val="-4"/>
                <w:sz w:val="22"/>
                <w:highlight w:val="yellow"/>
                <w:u w:val="single"/>
              </w:rPr>
              <w:t>AND</w:t>
            </w:r>
            <w:r>
              <w:rPr>
                <w:color w:val="000000"/>
                <w:spacing w:val="-10"/>
                <w:sz w:val="22"/>
                <w:highlight w:val="yellow"/>
                <w:u w:val="single"/>
              </w:rPr>
              <w:t> </w:t>
            </w:r>
            <w:r>
              <w:rPr>
                <w:color w:val="000000"/>
                <w:spacing w:val="-4"/>
                <w:sz w:val="22"/>
                <w:highlight w:val="yellow"/>
                <w:u w:val="single"/>
              </w:rPr>
              <w:t>is</w:t>
            </w:r>
            <w:r>
              <w:rPr>
                <w:color w:val="000000"/>
                <w:spacing w:val="-10"/>
                <w:sz w:val="22"/>
                <w:highlight w:val="yellow"/>
                <w:u w:val="single"/>
              </w:rPr>
              <w:t> </w:t>
            </w:r>
            <w:r>
              <w:rPr>
                <w:color w:val="000000"/>
                <w:spacing w:val="-4"/>
                <w:sz w:val="22"/>
                <w:highlight w:val="yellow"/>
                <w:u w:val="single"/>
              </w:rPr>
              <w:t>not</w:t>
            </w:r>
            <w:r>
              <w:rPr>
                <w:color w:val="000000"/>
                <w:spacing w:val="-7"/>
                <w:sz w:val="22"/>
                <w:highlight w:val="yellow"/>
                <w:u w:val="single"/>
              </w:rPr>
              <w:t> </w:t>
            </w:r>
            <w:r>
              <w:rPr>
                <w:color w:val="000000"/>
                <w:spacing w:val="-4"/>
                <w:sz w:val="22"/>
                <w:highlight w:val="yellow"/>
                <w:u w:val="single"/>
              </w:rPr>
              <w:t>substantially</w:t>
            </w:r>
            <w:r>
              <w:rPr>
                <w:color w:val="000000"/>
                <w:spacing w:val="-6"/>
                <w:sz w:val="22"/>
                <w:highlight w:val="yellow"/>
                <w:u w:val="single"/>
              </w:rPr>
              <w:t> </w:t>
            </w:r>
            <w:r>
              <w:rPr>
                <w:color w:val="000000"/>
                <w:spacing w:val="-4"/>
                <w:sz w:val="22"/>
                <w:highlight w:val="yellow"/>
                <w:u w:val="single"/>
              </w:rPr>
              <w:t>higher than</w:t>
            </w:r>
            <w:r>
              <w:rPr>
                <w:color w:val="000000"/>
                <w:spacing w:val="-10"/>
                <w:sz w:val="22"/>
                <w:highlight w:val="yellow"/>
                <w:u w:val="single"/>
              </w:rPr>
              <w:t> </w:t>
            </w:r>
            <w:r>
              <w:rPr>
                <w:color w:val="000000"/>
                <w:spacing w:val="-4"/>
                <w:sz w:val="22"/>
                <w:highlight w:val="yellow"/>
                <w:u w:val="single"/>
              </w:rPr>
              <w:t>the</w:t>
            </w:r>
            <w:r>
              <w:rPr>
                <w:color w:val="000000"/>
                <w:spacing w:val="-10"/>
                <w:sz w:val="22"/>
                <w:highlight w:val="yellow"/>
                <w:u w:val="single"/>
              </w:rPr>
              <w:t> </w:t>
            </w:r>
            <w:r>
              <w:rPr>
                <w:color w:val="000000"/>
                <w:spacing w:val="-4"/>
                <w:sz w:val="22"/>
                <w:highlight w:val="yellow"/>
                <w:u w:val="single"/>
              </w:rPr>
              <w:t>cost</w:t>
            </w:r>
            <w:r>
              <w:rPr>
                <w:color w:val="000000"/>
                <w:spacing w:val="-5"/>
                <w:sz w:val="22"/>
                <w:highlight w:val="yellow"/>
                <w:u w:val="single"/>
              </w:rPr>
              <w:t> </w:t>
            </w:r>
            <w:r>
              <w:rPr>
                <w:color w:val="000000"/>
                <w:spacing w:val="-4"/>
                <w:sz w:val="22"/>
                <w:highlight w:val="yellow"/>
                <w:u w:val="single"/>
              </w:rPr>
              <w:t>estimate</w:t>
            </w:r>
            <w:r>
              <w:rPr>
                <w:color w:val="000000"/>
                <w:spacing w:val="-9"/>
                <w:sz w:val="22"/>
                <w:highlight w:val="yellow"/>
                <w:u w:val="single"/>
              </w:rPr>
              <w:t> </w:t>
            </w:r>
            <w:r>
              <w:rPr>
                <w:color w:val="000000"/>
                <w:spacing w:val="-4"/>
                <w:sz w:val="22"/>
                <w:highlight w:val="yellow"/>
              </w:rPr>
              <w:t>shall</w:t>
            </w:r>
            <w:r>
              <w:rPr>
                <w:color w:val="000000"/>
                <w:spacing w:val="-10"/>
                <w:sz w:val="22"/>
                <w:highlight w:val="yellow"/>
              </w:rPr>
              <w:t> </w:t>
            </w:r>
            <w:r>
              <w:rPr>
                <w:color w:val="000000"/>
                <w:spacing w:val="-4"/>
                <w:sz w:val="22"/>
                <w:highlight w:val="yellow"/>
              </w:rPr>
              <w:t>be</w:t>
            </w:r>
            <w:r>
              <w:rPr>
                <w:color w:val="000000"/>
                <w:spacing w:val="-10"/>
                <w:sz w:val="22"/>
                <w:highlight w:val="yellow"/>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before="43"/>
              <w:ind w:left="470" w:hanging="15"/>
              <w:jc w:val="both"/>
              <w:rPr>
                <w:sz w:val="22"/>
              </w:rPr>
            </w:pPr>
            <w:r>
              <w:rPr>
                <w:color w:val="000000"/>
                <w:sz w:val="22"/>
                <w:highlight w:val="yellow"/>
              </w:rPr>
              <w:t>In</w:t>
            </w:r>
            <w:r>
              <w:rPr>
                <w:color w:val="000000"/>
                <w:spacing w:val="14"/>
                <w:sz w:val="22"/>
                <w:highlight w:val="yellow"/>
              </w:rPr>
              <w:t> </w:t>
            </w:r>
            <w:r>
              <w:rPr>
                <w:color w:val="000000"/>
                <w:sz w:val="22"/>
                <w:highlight w:val="yellow"/>
              </w:rPr>
              <w:t>case</w:t>
            </w:r>
            <w:r>
              <w:rPr>
                <w:color w:val="000000"/>
                <w:spacing w:val="13"/>
                <w:sz w:val="22"/>
                <w:highlight w:val="yellow"/>
              </w:rPr>
              <w:t> </w:t>
            </w:r>
            <w:r>
              <w:rPr>
                <w:color w:val="000000"/>
                <w:sz w:val="22"/>
                <w:highlight w:val="yellow"/>
              </w:rPr>
              <w:t>two</w:t>
            </w:r>
            <w:r>
              <w:rPr>
                <w:color w:val="000000"/>
                <w:spacing w:val="15"/>
                <w:sz w:val="22"/>
                <w:highlight w:val="yellow"/>
              </w:rPr>
              <w:t> </w:t>
            </w:r>
            <w:r>
              <w:rPr>
                <w:color w:val="000000"/>
                <w:sz w:val="22"/>
                <w:highlight w:val="yellow"/>
              </w:rPr>
              <w:t>or</w:t>
            </w:r>
            <w:r>
              <w:rPr>
                <w:color w:val="000000"/>
                <w:spacing w:val="25"/>
                <w:sz w:val="22"/>
                <w:highlight w:val="yellow"/>
              </w:rPr>
              <w:t> </w:t>
            </w:r>
            <w:r>
              <w:rPr>
                <w:color w:val="000000"/>
                <w:sz w:val="22"/>
                <w:highlight w:val="yellow"/>
              </w:rPr>
              <w:t>more</w:t>
            </w:r>
            <w:r>
              <w:rPr>
                <w:color w:val="000000"/>
                <w:spacing w:val="13"/>
                <w:sz w:val="22"/>
                <w:highlight w:val="yellow"/>
              </w:rPr>
              <w:t> </w:t>
            </w:r>
            <w:r>
              <w:rPr>
                <w:color w:val="000000"/>
                <w:sz w:val="22"/>
                <w:highlight w:val="yellow"/>
              </w:rPr>
              <w:t>Bid</w:t>
            </w:r>
            <w:r>
              <w:rPr>
                <w:color w:val="000000"/>
                <w:spacing w:val="15"/>
                <w:sz w:val="22"/>
                <w:highlight w:val="yellow"/>
              </w:rPr>
              <w:t> </w:t>
            </w:r>
            <w:r>
              <w:rPr>
                <w:color w:val="000000"/>
                <w:sz w:val="22"/>
                <w:highlight w:val="yellow"/>
              </w:rPr>
              <w:t>Prices</w:t>
            </w:r>
            <w:r>
              <w:rPr>
                <w:color w:val="000000"/>
                <w:spacing w:val="19"/>
                <w:sz w:val="22"/>
                <w:highlight w:val="yellow"/>
              </w:rPr>
              <w:t> </w:t>
            </w:r>
            <w:r>
              <w:rPr>
                <w:color w:val="000000"/>
                <w:sz w:val="22"/>
                <w:highlight w:val="yellow"/>
              </w:rPr>
              <w:t>are</w:t>
            </w:r>
            <w:r>
              <w:rPr>
                <w:color w:val="000000"/>
                <w:spacing w:val="15"/>
                <w:sz w:val="22"/>
                <w:highlight w:val="yellow"/>
              </w:rPr>
              <w:t> </w:t>
            </w:r>
            <w:r>
              <w:rPr>
                <w:color w:val="000000"/>
                <w:sz w:val="22"/>
                <w:highlight w:val="yellow"/>
              </w:rPr>
              <w:t>determined</w:t>
            </w:r>
            <w:r>
              <w:rPr>
                <w:color w:val="000000"/>
                <w:spacing w:val="14"/>
                <w:sz w:val="22"/>
                <w:highlight w:val="yellow"/>
              </w:rPr>
              <w:t> </w:t>
            </w:r>
            <w:r>
              <w:rPr>
                <w:color w:val="000000"/>
                <w:sz w:val="22"/>
                <w:highlight w:val="yellow"/>
              </w:rPr>
              <w:t>to</w:t>
            </w:r>
            <w:r>
              <w:rPr>
                <w:color w:val="000000"/>
                <w:spacing w:val="15"/>
                <w:sz w:val="22"/>
                <w:highlight w:val="yellow"/>
              </w:rPr>
              <w:t> </w:t>
            </w:r>
            <w:r>
              <w:rPr>
                <w:color w:val="000000"/>
                <w:sz w:val="22"/>
                <w:highlight w:val="yellow"/>
              </w:rPr>
              <w:t>be</w:t>
            </w:r>
            <w:r>
              <w:rPr>
                <w:color w:val="000000"/>
                <w:spacing w:val="16"/>
                <w:sz w:val="22"/>
                <w:highlight w:val="yellow"/>
              </w:rPr>
              <w:t> </w:t>
            </w:r>
            <w:r>
              <w:rPr>
                <w:color w:val="000000"/>
                <w:sz w:val="22"/>
                <w:highlight w:val="yellow"/>
              </w:rPr>
              <w:t>equally</w:t>
            </w:r>
            <w:r>
              <w:rPr>
                <w:color w:val="000000"/>
                <w:spacing w:val="15"/>
                <w:sz w:val="22"/>
                <w:highlight w:val="yellow"/>
              </w:rPr>
              <w:t> </w:t>
            </w:r>
            <w:r>
              <w:rPr>
                <w:color w:val="000000"/>
                <w:sz w:val="22"/>
                <w:highlight w:val="yellow"/>
              </w:rPr>
              <w:t>closest</w:t>
            </w:r>
            <w:r>
              <w:rPr>
                <w:color w:val="000000"/>
                <w:spacing w:val="20"/>
                <w:sz w:val="22"/>
                <w:highlight w:val="yellow"/>
              </w:rPr>
              <w:t> </w:t>
            </w:r>
            <w:r>
              <w:rPr>
                <w:color w:val="000000"/>
                <w:sz w:val="22"/>
                <w:highlight w:val="yellow"/>
              </w:rPr>
              <w:t>to</w:t>
            </w:r>
            <w:r>
              <w:rPr>
                <w:color w:val="000000"/>
                <w:spacing w:val="15"/>
                <w:sz w:val="22"/>
                <w:highlight w:val="yellow"/>
              </w:rPr>
              <w:t> </w:t>
            </w:r>
            <w:r>
              <w:rPr>
                <w:color w:val="000000"/>
                <w:spacing w:val="-5"/>
                <w:sz w:val="22"/>
                <w:highlight w:val="yellow"/>
              </w:rPr>
              <w:t>the</w:t>
            </w:r>
          </w:p>
          <w:p>
            <w:pPr>
              <w:pStyle w:val="TableParagraph"/>
              <w:spacing w:line="290" w:lineRule="atLeast" w:before="3"/>
              <w:ind w:left="470" w:right="92"/>
              <w:jc w:val="both"/>
              <w:rPr>
                <w:sz w:val="22"/>
              </w:rPr>
            </w:pPr>
            <w:r>
              <w:rPr>
                <w:color w:val="000000"/>
                <w:spacing w:val="-4"/>
                <w:sz w:val="22"/>
                <w:highlight w:val="yellow"/>
              </w:rPr>
              <w:t>Average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 the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which is below</w:t>
            </w:r>
            <w:r>
              <w:rPr>
                <w:color w:val="000000"/>
                <w:spacing w:val="-8"/>
                <w:sz w:val="22"/>
                <w:highlight w:val="yellow"/>
              </w:rPr>
              <w:t> </w:t>
            </w:r>
            <w:r>
              <w:rPr>
                <w:color w:val="000000"/>
                <w:spacing w:val="-4"/>
                <w:sz w:val="22"/>
                <w:highlight w:val="yellow"/>
              </w:rPr>
              <w:t>the Average 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shall</w:t>
            </w:r>
            <w:r>
              <w:rPr>
                <w:color w:val="000000"/>
                <w:spacing w:val="-6"/>
                <w:sz w:val="22"/>
                <w:highlight w:val="yellow"/>
              </w:rPr>
              <w:t> </w:t>
            </w:r>
            <w:r>
              <w:rPr>
                <w:color w:val="000000"/>
                <w:spacing w:val="-4"/>
                <w:sz w:val="22"/>
                <w:highlight w:val="yellow"/>
              </w:rPr>
              <w:t>be</w:t>
            </w:r>
            <w:r>
              <w:rPr>
                <w:color w:val="000000"/>
                <w:spacing w:val="-4"/>
                <w:sz w:val="22"/>
              </w:rPr>
              <w:t> </w:t>
            </w:r>
            <w:r>
              <w:rPr>
                <w:color w:val="000000"/>
                <w:sz w:val="22"/>
                <w:highlight w:val="yellow"/>
              </w:rPr>
              <w:t>selected</w:t>
            </w:r>
            <w:r>
              <w:rPr>
                <w:color w:val="000000"/>
                <w:spacing w:val="-6"/>
                <w:sz w:val="22"/>
                <w:highlight w:val="yellow"/>
              </w:rPr>
              <w:t> </w:t>
            </w:r>
            <w:r>
              <w:rPr>
                <w:color w:val="000000"/>
                <w:sz w:val="22"/>
                <w:highlight w:val="yellow"/>
              </w:rPr>
              <w:t>for awarding</w:t>
            </w:r>
            <w:r>
              <w:rPr>
                <w:color w:val="000000"/>
                <w:spacing w:val="-6"/>
                <w:sz w:val="22"/>
                <w:highlight w:val="yellow"/>
              </w:rPr>
              <w:t> </w:t>
            </w:r>
            <w:r>
              <w:rPr>
                <w:color w:val="000000"/>
                <w:sz w:val="22"/>
                <w:highlight w:val="yellow"/>
              </w:rPr>
              <w:t>the</w:t>
            </w:r>
            <w:r>
              <w:rPr>
                <w:color w:val="000000"/>
                <w:spacing w:val="-9"/>
                <w:sz w:val="22"/>
                <w:highlight w:val="yellow"/>
              </w:rPr>
              <w:t> </w:t>
            </w:r>
            <w:r>
              <w:rPr>
                <w:color w:val="000000"/>
                <w:sz w:val="22"/>
                <w:highlight w:val="yellow"/>
              </w:rPr>
              <w:t>contract.</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5" w:hanging="360"/>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w:t>
            </w:r>
            <w:r>
              <w:rPr>
                <w:color w:val="000000"/>
                <w:spacing w:val="-2"/>
                <w:sz w:val="22"/>
              </w:rPr>
              <w:t> </w:t>
            </w:r>
            <w:r>
              <w:rPr>
                <w:color w:val="000000"/>
                <w:sz w:val="22"/>
              </w:rPr>
              <w:t>the</w:t>
            </w:r>
            <w:r>
              <w:rPr>
                <w:color w:val="000000"/>
                <w:spacing w:val="-4"/>
                <w:sz w:val="22"/>
              </w:rPr>
              <w:t> </w:t>
            </w:r>
            <w:r>
              <w:rPr>
                <w:color w:val="000000"/>
                <w:sz w:val="22"/>
              </w:rPr>
              <w:t>contract by</w:t>
            </w:r>
            <w:r>
              <w:rPr>
                <w:color w:val="000000"/>
                <w:spacing w:val="-2"/>
                <w:sz w:val="22"/>
              </w:rPr>
              <w:t> </w:t>
            </w:r>
            <w:r>
              <w:rPr>
                <w:color w:val="000000"/>
                <w:sz w:val="22"/>
              </w:rPr>
              <w:t>drawing</w:t>
            </w:r>
            <w:r>
              <w:rPr>
                <w:color w:val="000000"/>
                <w:spacing w:val="-2"/>
                <w:sz w:val="22"/>
              </w:rPr>
              <w:t> </w:t>
            </w:r>
            <w:r>
              <w:rPr>
                <w:color w:val="000000"/>
                <w:sz w:val="22"/>
              </w:rPr>
              <w:t>of lots in</w:t>
            </w:r>
            <w:r>
              <w:rPr>
                <w:color w:val="000000"/>
                <w:spacing w:val="-2"/>
                <w:sz w:val="22"/>
              </w:rPr>
              <w:t> </w:t>
            </w:r>
            <w:r>
              <w:rPr>
                <w:color w:val="000000"/>
                <w:sz w:val="22"/>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3"/>
                <w:sz w:val="22"/>
              </w:rPr>
              <w:t> </w:t>
            </w:r>
            <w:r>
              <w:rPr>
                <w:color w:val="000000"/>
                <w:sz w:val="22"/>
              </w:rPr>
              <w:t>contents</w:t>
            </w:r>
            <w:r>
              <w:rPr>
                <w:color w:val="000000"/>
                <w:spacing w:val="9"/>
                <w:sz w:val="22"/>
              </w:rPr>
              <w:t> </w:t>
            </w:r>
            <w:r>
              <w:rPr>
                <w:color w:val="000000"/>
                <w:sz w:val="22"/>
              </w:rPr>
              <w:t>and</w:t>
            </w:r>
            <w:r>
              <w:rPr>
                <w:color w:val="000000"/>
                <w:spacing w:val="5"/>
                <w:sz w:val="22"/>
              </w:rPr>
              <w:t> </w:t>
            </w:r>
            <w:r>
              <w:rPr>
                <w:color w:val="000000"/>
                <w:sz w:val="22"/>
              </w:rPr>
              <w:t>the</w:t>
            </w:r>
            <w:r>
              <w:rPr>
                <w:color w:val="000000"/>
                <w:spacing w:val="6"/>
                <w:sz w:val="22"/>
              </w:rPr>
              <w:t> </w:t>
            </w:r>
            <w:r>
              <w:rPr>
                <w:color w:val="000000"/>
                <w:sz w:val="22"/>
              </w:rPr>
              <w:t>effect</w:t>
            </w:r>
            <w:r>
              <w:rPr>
                <w:color w:val="000000"/>
                <w:spacing w:val="9"/>
                <w:sz w:val="22"/>
              </w:rPr>
              <w:t> </w:t>
            </w:r>
            <w:r>
              <w:rPr>
                <w:color w:val="000000"/>
                <w:sz w:val="22"/>
              </w:rPr>
              <w:t>of</w:t>
            </w:r>
            <w:r>
              <w:rPr>
                <w:color w:val="000000"/>
                <w:spacing w:val="8"/>
                <w:sz w:val="22"/>
              </w:rPr>
              <w:t> </w:t>
            </w:r>
            <w:r>
              <w:rPr>
                <w:color w:val="000000"/>
                <w:sz w:val="22"/>
              </w:rPr>
              <w:t>the</w:t>
            </w:r>
            <w:r>
              <w:rPr>
                <w:color w:val="000000"/>
                <w:spacing w:val="2"/>
                <w:sz w:val="22"/>
              </w:rPr>
              <w:t> </w:t>
            </w:r>
            <w:r>
              <w:rPr>
                <w:color w:val="000000"/>
                <w:sz w:val="22"/>
              </w:rPr>
              <w:t>record.</w:t>
            </w:r>
            <w:r>
              <w:rPr>
                <w:color w:val="000000"/>
                <w:spacing w:val="15"/>
                <w:sz w:val="22"/>
              </w:rPr>
              <w:t> </w:t>
            </w:r>
            <w:r>
              <w:rPr>
                <w:color w:val="000000"/>
                <w:sz w:val="22"/>
                <w:highlight w:val="yellow"/>
              </w:rPr>
              <w:t>The</w:t>
            </w:r>
            <w:r>
              <w:rPr>
                <w:color w:val="000000"/>
                <w:spacing w:val="7"/>
                <w:sz w:val="22"/>
                <w:highlight w:val="yellow"/>
              </w:rPr>
              <w:t> </w:t>
            </w:r>
            <w:r>
              <w:rPr>
                <w:color w:val="000000"/>
                <w:sz w:val="22"/>
                <w:highlight w:val="yellow"/>
              </w:rPr>
              <w:t>method</w:t>
            </w:r>
            <w:r>
              <w:rPr>
                <w:color w:val="000000"/>
                <w:spacing w:val="8"/>
                <w:sz w:val="22"/>
                <w:highlight w:val="yellow"/>
              </w:rPr>
              <w:t> </w:t>
            </w:r>
            <w:r>
              <w:rPr>
                <w:color w:val="000000"/>
                <w:sz w:val="22"/>
                <w:highlight w:val="yellow"/>
              </w:rPr>
              <w:t>of</w:t>
            </w:r>
            <w:r>
              <w:rPr>
                <w:color w:val="000000"/>
                <w:spacing w:val="13"/>
                <w:sz w:val="22"/>
                <w:highlight w:val="yellow"/>
              </w:rPr>
              <w:t> </w:t>
            </w:r>
            <w:r>
              <w:rPr>
                <w:color w:val="000000"/>
                <w:spacing w:val="-2"/>
                <w:sz w:val="22"/>
                <w:highlight w:val="yellow"/>
              </w:rPr>
              <w:t>drawing</w:t>
            </w:r>
          </w:p>
          <w:p>
            <w:pPr>
              <w:pStyle w:val="TableParagraph"/>
              <w:spacing w:before="3"/>
              <w:ind w:left="470"/>
              <w:jc w:val="both"/>
              <w:rPr>
                <w:sz w:val="22"/>
              </w:rPr>
            </w:pPr>
            <w:r>
              <w:rPr>
                <w:color w:val="000000"/>
                <w:sz w:val="22"/>
                <w:highlight w:val="yellow"/>
              </w:rPr>
              <w:t>of</w:t>
            </w:r>
            <w:r>
              <w:rPr>
                <w:color w:val="000000"/>
                <w:spacing w:val="-2"/>
                <w:sz w:val="22"/>
                <w:highlight w:val="yellow"/>
              </w:rPr>
              <w:t> </w:t>
            </w:r>
            <w:r>
              <w:rPr>
                <w:color w:val="000000"/>
                <w:sz w:val="22"/>
                <w:highlight w:val="yellow"/>
              </w:rPr>
              <w:t>lots shall</w:t>
            </w:r>
            <w:r>
              <w:rPr>
                <w:color w:val="000000"/>
                <w:spacing w:val="-4"/>
                <w:sz w:val="22"/>
                <w:highlight w:val="yellow"/>
              </w:rPr>
              <w:t> </w:t>
            </w:r>
            <w:r>
              <w:rPr>
                <w:color w:val="000000"/>
                <w:sz w:val="22"/>
                <w:highlight w:val="yellow"/>
              </w:rPr>
              <w:t>be</w:t>
            </w:r>
            <w:r>
              <w:rPr>
                <w:color w:val="000000"/>
                <w:spacing w:val="-6"/>
                <w:sz w:val="22"/>
                <w:highlight w:val="yellow"/>
              </w:rPr>
              <w:t> </w:t>
            </w:r>
            <w:r>
              <w:rPr>
                <w:color w:val="000000"/>
                <w:sz w:val="22"/>
                <w:highlight w:val="yellow"/>
              </w:rPr>
              <w:t>determined</w:t>
            </w:r>
            <w:r>
              <w:rPr>
                <w:color w:val="000000"/>
                <w:spacing w:val="-5"/>
                <w:sz w:val="22"/>
                <w:highlight w:val="yellow"/>
              </w:rPr>
              <w:t> </w:t>
            </w:r>
            <w:r>
              <w:rPr>
                <w:color w:val="000000"/>
                <w:sz w:val="22"/>
                <w:highlight w:val="yellow"/>
              </w:rPr>
              <w:t>by</w:t>
            </w:r>
            <w:r>
              <w:rPr>
                <w:color w:val="000000"/>
                <w:spacing w:val="-5"/>
                <w:sz w:val="22"/>
                <w:highlight w:val="yellow"/>
              </w:rPr>
              <w:t> </w:t>
            </w:r>
            <w:r>
              <w:rPr>
                <w:color w:val="000000"/>
                <w:sz w:val="22"/>
                <w:highlight w:val="yellow"/>
              </w:rPr>
              <w:t>the</w:t>
            </w:r>
            <w:r>
              <w:rPr>
                <w:color w:val="000000"/>
                <w:spacing w:val="-6"/>
                <w:sz w:val="22"/>
                <w:highlight w:val="yellow"/>
              </w:rPr>
              <w:t> </w:t>
            </w:r>
            <w:r>
              <w:rPr>
                <w:color w:val="000000"/>
                <w:spacing w:val="-2"/>
                <w:sz w:val="22"/>
                <w:highlight w:val="yellow"/>
              </w:rPr>
              <w:t>Employer.</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31. Employer’s Right</w:t>
            </w:r>
            <w:r>
              <w:rPr>
                <w:b/>
                <w:spacing w:val="-10"/>
                <w:sz w:val="22"/>
              </w:rPr>
              <w:t> </w:t>
            </w:r>
            <w:r>
              <w:rPr>
                <w:b/>
                <w:sz w:val="22"/>
              </w:rPr>
              <w:t>to</w:t>
            </w:r>
            <w:r>
              <w:rPr>
                <w:b/>
                <w:spacing w:val="-8"/>
                <w:sz w:val="22"/>
              </w:rPr>
              <w:t> </w:t>
            </w:r>
            <w:r>
              <w:rPr>
                <w:b/>
                <w:sz w:val="22"/>
              </w:rPr>
              <w:t>Accept Any</w:t>
            </w:r>
            <w:r>
              <w:rPr>
                <w:b/>
                <w:spacing w:val="-12"/>
                <w:sz w:val="22"/>
              </w:rPr>
              <w:t> </w:t>
            </w:r>
            <w:r>
              <w:rPr>
                <w:b/>
                <w:sz w:val="22"/>
              </w:rPr>
              <w:t>Bid,</w:t>
            </w:r>
            <w:r>
              <w:rPr>
                <w:b/>
                <w:spacing w:val="-10"/>
                <w:sz w:val="22"/>
              </w:rPr>
              <w:t> </w:t>
            </w:r>
            <w:r>
              <w:rPr>
                <w:b/>
                <w:sz w:val="22"/>
              </w:rPr>
              <w:t>and</w:t>
            </w:r>
            <w:r>
              <w:rPr>
                <w:b/>
                <w:spacing w:val="-10"/>
                <w:sz w:val="22"/>
              </w:rPr>
              <w:t> </w:t>
            </w:r>
            <w:r>
              <w:rPr>
                <w:b/>
                <w:sz w:val="22"/>
              </w:rPr>
              <w:t>t</w:t>
            </w:r>
            <w:r>
              <w:rPr>
                <w:b/>
                <w:sz w:val="22"/>
              </w:rPr>
              <w:t>o Reject Any or All Bids</w:t>
            </w:r>
          </w:p>
        </w:tc>
        <w:tc>
          <w:tcPr>
            <w:tcW w:w="7293" w:type="dxa"/>
          </w:tcPr>
          <w:p>
            <w:pPr>
              <w:pStyle w:val="TableParagraph"/>
              <w:spacing w:line="276" w:lineRule="auto" w:before="39"/>
              <w:ind w:left="470" w:right="93" w:hanging="360"/>
              <w:jc w:val="both"/>
              <w:rPr>
                <w:sz w:val="22"/>
              </w:rPr>
            </w:pPr>
            <w:r>
              <w:rPr>
                <w:sz w:val="22"/>
              </w:rPr>
              <w:t>31.1</w:t>
            </w:r>
            <w:r>
              <w:rPr>
                <w:spacing w:val="-11"/>
                <w:sz w:val="22"/>
              </w:rPr>
              <w:t> </w:t>
            </w:r>
            <w:r>
              <w:rPr>
                <w:sz w:val="22"/>
              </w:rPr>
              <w:t>The</w:t>
            </w:r>
            <w:r>
              <w:rPr>
                <w:spacing w:val="-10"/>
                <w:sz w:val="22"/>
              </w:rPr>
              <w:t> </w:t>
            </w:r>
            <w:r>
              <w:rPr>
                <w:sz w:val="22"/>
              </w:rPr>
              <w:t>Employer</w:t>
            </w:r>
            <w:r>
              <w:rPr>
                <w:spacing w:val="-2"/>
                <w:sz w:val="22"/>
              </w:rPr>
              <w:t> </w:t>
            </w:r>
            <w:r>
              <w:rPr>
                <w:sz w:val="22"/>
              </w:rPr>
              <w:t>reserves</w:t>
            </w:r>
            <w:r>
              <w:rPr>
                <w:spacing w:val="-4"/>
                <w:sz w:val="22"/>
              </w:rPr>
              <w:t> </w:t>
            </w:r>
            <w:r>
              <w:rPr>
                <w:sz w:val="22"/>
              </w:rPr>
              <w:t>the</w:t>
            </w:r>
            <w:r>
              <w:rPr>
                <w:spacing w:val="-10"/>
                <w:sz w:val="22"/>
              </w:rPr>
              <w:t> </w:t>
            </w:r>
            <w:r>
              <w:rPr>
                <w:sz w:val="22"/>
              </w:rPr>
              <w:t>right</w:t>
            </w:r>
            <w:r>
              <w:rPr>
                <w:spacing w:val="-4"/>
                <w:sz w:val="22"/>
              </w:rPr>
              <w:t> </w:t>
            </w:r>
            <w:r>
              <w:rPr>
                <w:sz w:val="22"/>
              </w:rPr>
              <w:t>to</w:t>
            </w:r>
            <w:r>
              <w:rPr>
                <w:spacing w:val="-8"/>
                <w:sz w:val="22"/>
              </w:rPr>
              <w:t> </w:t>
            </w:r>
            <w:r>
              <w:rPr>
                <w:sz w:val="22"/>
              </w:rPr>
              <w:t>accept</w:t>
            </w:r>
            <w:r>
              <w:rPr>
                <w:spacing w:val="-4"/>
                <w:sz w:val="22"/>
              </w:rPr>
              <w:t> </w:t>
            </w:r>
            <w:r>
              <w:rPr>
                <w:sz w:val="22"/>
              </w:rPr>
              <w:t>or</w:t>
            </w:r>
            <w:r>
              <w:rPr>
                <w:spacing w:val="-6"/>
                <w:sz w:val="22"/>
              </w:rPr>
              <w:t> </w:t>
            </w:r>
            <w:r>
              <w:rPr>
                <w:sz w:val="22"/>
              </w:rPr>
              <w:t>reject</w:t>
            </w:r>
            <w:r>
              <w:rPr>
                <w:spacing w:val="-4"/>
                <w:sz w:val="22"/>
              </w:rPr>
              <w:t> </w:t>
            </w:r>
            <w:r>
              <w:rPr>
                <w:sz w:val="22"/>
              </w:rPr>
              <w:t>any</w:t>
            </w:r>
            <w:r>
              <w:rPr>
                <w:spacing w:val="-8"/>
                <w:sz w:val="22"/>
              </w:rPr>
              <w:t> </w:t>
            </w:r>
            <w:r>
              <w:rPr>
                <w:sz w:val="22"/>
              </w:rPr>
              <w:t>bid,</w:t>
            </w:r>
            <w:r>
              <w:rPr>
                <w:spacing w:val="-3"/>
                <w:sz w:val="22"/>
              </w:rPr>
              <w:t> </w:t>
            </w:r>
            <w:r>
              <w:rPr>
                <w:sz w:val="22"/>
              </w:rPr>
              <w:t>and</w:t>
            </w:r>
            <w:r>
              <w:rPr>
                <w:spacing w:val="-8"/>
                <w:sz w:val="22"/>
              </w:rPr>
              <w:t> </w:t>
            </w:r>
            <w:r>
              <w:rPr>
                <w:sz w:val="22"/>
              </w:rPr>
              <w:t>to</w:t>
            </w:r>
            <w:r>
              <w:rPr>
                <w:spacing w:val="-8"/>
                <w:sz w:val="22"/>
              </w:rPr>
              <w:t> </w:t>
            </w:r>
            <w:r>
              <w:rPr>
                <w:sz w:val="22"/>
              </w:rPr>
              <w:t>annul</w:t>
            </w:r>
            <w:r>
              <w:rPr>
                <w:spacing w:val="-7"/>
                <w:sz w:val="22"/>
              </w:rPr>
              <w:t> </w:t>
            </w:r>
            <w:r>
              <w:rPr>
                <w:sz w:val="22"/>
              </w:rPr>
              <w:t>the </w:t>
            </w:r>
            <w:r>
              <w:rPr>
                <w:spacing w:val="-2"/>
                <w:sz w:val="22"/>
              </w:rPr>
              <w:t>bidding</w:t>
            </w:r>
            <w:r>
              <w:rPr>
                <w:spacing w:val="-12"/>
                <w:sz w:val="22"/>
              </w:rPr>
              <w:t> </w:t>
            </w:r>
            <w:r>
              <w:rPr>
                <w:spacing w:val="-2"/>
                <w:sz w:val="22"/>
              </w:rPr>
              <w:t>process</w:t>
            </w:r>
            <w:r>
              <w:rPr>
                <w:spacing w:val="-7"/>
                <w:sz w:val="22"/>
              </w:rPr>
              <w:t> </w:t>
            </w:r>
            <w:r>
              <w:rPr>
                <w:spacing w:val="-2"/>
                <w:sz w:val="22"/>
              </w:rPr>
              <w:t>and</w:t>
            </w:r>
            <w:r>
              <w:rPr>
                <w:spacing w:val="-11"/>
                <w:sz w:val="22"/>
              </w:rPr>
              <w:t> </w:t>
            </w:r>
            <w:r>
              <w:rPr>
                <w:spacing w:val="-2"/>
                <w:sz w:val="22"/>
              </w:rPr>
              <w:t>reject</w:t>
            </w:r>
            <w:r>
              <w:rPr>
                <w:spacing w:val="-7"/>
                <w:sz w:val="22"/>
              </w:rPr>
              <w:t> </w:t>
            </w:r>
            <w:r>
              <w:rPr>
                <w:spacing w:val="-2"/>
                <w:sz w:val="22"/>
              </w:rPr>
              <w:t>all</w:t>
            </w:r>
            <w:r>
              <w:rPr>
                <w:spacing w:val="-10"/>
                <w:sz w:val="22"/>
              </w:rPr>
              <w:t> </w:t>
            </w:r>
            <w:r>
              <w:rPr>
                <w:spacing w:val="-2"/>
                <w:sz w:val="22"/>
              </w:rPr>
              <w:t>bids</w:t>
            </w:r>
            <w:r>
              <w:rPr>
                <w:spacing w:val="-7"/>
                <w:sz w:val="22"/>
              </w:rPr>
              <w:t> </w:t>
            </w:r>
            <w:r>
              <w:rPr>
                <w:spacing w:val="-2"/>
                <w:sz w:val="22"/>
              </w:rPr>
              <w:t>at</w:t>
            </w:r>
            <w:r>
              <w:rPr>
                <w:spacing w:val="-10"/>
                <w:sz w:val="22"/>
              </w:rPr>
              <w:t> </w:t>
            </w:r>
            <w:r>
              <w:rPr>
                <w:spacing w:val="-2"/>
                <w:sz w:val="22"/>
              </w:rPr>
              <w:t>any</w:t>
            </w:r>
            <w:r>
              <w:rPr>
                <w:spacing w:val="-11"/>
                <w:sz w:val="22"/>
              </w:rPr>
              <w:t> </w:t>
            </w:r>
            <w:r>
              <w:rPr>
                <w:spacing w:val="-2"/>
                <w:sz w:val="22"/>
              </w:rPr>
              <w:t>time</w:t>
            </w:r>
            <w:r>
              <w:rPr>
                <w:spacing w:val="-12"/>
                <w:sz w:val="22"/>
              </w:rPr>
              <w:t> </w:t>
            </w:r>
            <w:r>
              <w:rPr>
                <w:spacing w:val="-2"/>
                <w:sz w:val="22"/>
              </w:rPr>
              <w:t>prior</w:t>
            </w:r>
            <w:r>
              <w:rPr>
                <w:spacing w:val="-5"/>
                <w:sz w:val="22"/>
              </w:rPr>
              <w:t> </w:t>
            </w:r>
            <w:r>
              <w:rPr>
                <w:spacing w:val="-2"/>
                <w:sz w:val="22"/>
              </w:rPr>
              <w:t>to</w:t>
            </w:r>
            <w:r>
              <w:rPr>
                <w:spacing w:val="-11"/>
                <w:sz w:val="22"/>
              </w:rPr>
              <w:t> </w:t>
            </w:r>
            <w:r>
              <w:rPr>
                <w:spacing w:val="-2"/>
                <w:sz w:val="22"/>
              </w:rPr>
              <w:t>Contract</w:t>
            </w:r>
            <w:r>
              <w:rPr>
                <w:spacing w:val="-10"/>
                <w:sz w:val="22"/>
              </w:rPr>
              <w:t> </w:t>
            </w:r>
            <w:r>
              <w:rPr>
                <w:spacing w:val="-2"/>
                <w:sz w:val="22"/>
              </w:rPr>
              <w:t>award,</w:t>
            </w:r>
            <w:r>
              <w:rPr>
                <w:spacing w:val="-6"/>
                <w:sz w:val="22"/>
              </w:rPr>
              <w:t> </w:t>
            </w:r>
            <w:r>
              <w:rPr>
                <w:spacing w:val="-2"/>
                <w:sz w:val="22"/>
              </w:rPr>
              <w:t>without </w:t>
            </w:r>
            <w:r>
              <w:rPr>
                <w:sz w:val="22"/>
              </w:rPr>
              <w:t>thereby incurring any liability to Bidders. In case of annulment, all bids submitted</w:t>
            </w:r>
            <w:r>
              <w:rPr>
                <w:spacing w:val="9"/>
                <w:sz w:val="22"/>
              </w:rPr>
              <w:t> </w:t>
            </w:r>
            <w:r>
              <w:rPr>
                <w:sz w:val="22"/>
              </w:rPr>
              <w:t>and</w:t>
            </w:r>
            <w:r>
              <w:rPr>
                <w:spacing w:val="9"/>
                <w:sz w:val="22"/>
              </w:rPr>
              <w:t> </w:t>
            </w:r>
            <w:r>
              <w:rPr>
                <w:sz w:val="22"/>
              </w:rPr>
              <w:t>specifically,</w:t>
            </w:r>
            <w:r>
              <w:rPr>
                <w:spacing w:val="14"/>
                <w:sz w:val="22"/>
              </w:rPr>
              <w:t> </w:t>
            </w:r>
            <w:r>
              <w:rPr>
                <w:sz w:val="22"/>
              </w:rPr>
              <w:t>bid</w:t>
            </w:r>
            <w:r>
              <w:rPr>
                <w:spacing w:val="9"/>
                <w:sz w:val="22"/>
              </w:rPr>
              <w:t> </w:t>
            </w:r>
            <w:r>
              <w:rPr>
                <w:sz w:val="22"/>
              </w:rPr>
              <w:t>securities,</w:t>
            </w:r>
            <w:r>
              <w:rPr>
                <w:spacing w:val="14"/>
                <w:sz w:val="22"/>
              </w:rPr>
              <w:t> </w:t>
            </w:r>
            <w:r>
              <w:rPr>
                <w:sz w:val="22"/>
              </w:rPr>
              <w:t>shall</w:t>
            </w:r>
            <w:r>
              <w:rPr>
                <w:spacing w:val="9"/>
                <w:sz w:val="22"/>
              </w:rPr>
              <w:t> </w:t>
            </w:r>
            <w:r>
              <w:rPr>
                <w:sz w:val="22"/>
              </w:rPr>
              <w:t>be</w:t>
            </w:r>
            <w:r>
              <w:rPr>
                <w:spacing w:val="8"/>
                <w:sz w:val="22"/>
              </w:rPr>
              <w:t> </w:t>
            </w:r>
            <w:r>
              <w:rPr>
                <w:sz w:val="22"/>
              </w:rPr>
              <w:t>promptly</w:t>
            </w:r>
            <w:r>
              <w:rPr>
                <w:spacing w:val="9"/>
                <w:sz w:val="22"/>
              </w:rPr>
              <w:t> </w:t>
            </w:r>
            <w:r>
              <w:rPr>
                <w:sz w:val="22"/>
              </w:rPr>
              <w:t>returned</w:t>
            </w:r>
            <w:r>
              <w:rPr>
                <w:spacing w:val="9"/>
                <w:sz w:val="22"/>
              </w:rPr>
              <w:t> </w:t>
            </w:r>
            <w:r>
              <w:rPr>
                <w:sz w:val="22"/>
              </w:rPr>
              <w:t>to</w:t>
            </w:r>
            <w:r>
              <w:rPr>
                <w:spacing w:val="10"/>
                <w:sz w:val="22"/>
              </w:rPr>
              <w:t> </w:t>
            </w:r>
            <w:r>
              <w:rPr>
                <w:spacing w:val="-5"/>
                <w:sz w:val="22"/>
              </w:rPr>
              <w:t>the</w:t>
            </w:r>
          </w:p>
          <w:p>
            <w:pPr>
              <w:pStyle w:val="TableParagraph"/>
              <w:spacing w:line="251" w:lineRule="exact"/>
              <w:ind w:left="470"/>
              <w:rPr>
                <w:sz w:val="22"/>
              </w:rPr>
            </w:pPr>
            <w:r>
              <w:rPr>
                <w:spacing w:val="-2"/>
                <w:sz w:val="22"/>
              </w:rPr>
              <w:t>Bidders.</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31.2</w:t>
            </w:r>
            <w:r>
              <w:rPr>
                <w:spacing w:val="-14"/>
                <w:sz w:val="22"/>
              </w:rPr>
              <w:t> </w:t>
            </w:r>
            <w:r>
              <w:rPr>
                <w:sz w:val="22"/>
              </w:rPr>
              <w:t>The</w:t>
            </w:r>
            <w:r>
              <w:rPr>
                <w:spacing w:val="-14"/>
                <w:sz w:val="22"/>
              </w:rPr>
              <w:t> </w:t>
            </w:r>
            <w:r>
              <w:rPr>
                <w:sz w:val="22"/>
              </w:rPr>
              <w:t>public</w:t>
            </w:r>
            <w:r>
              <w:rPr>
                <w:spacing w:val="-6"/>
                <w:sz w:val="22"/>
              </w:rPr>
              <w:t> </w:t>
            </w:r>
            <w:r>
              <w:rPr>
                <w:sz w:val="22"/>
              </w:rPr>
              <w:t>entity</w:t>
            </w:r>
            <w:r>
              <w:rPr>
                <w:spacing w:val="-8"/>
                <w:sz w:val="22"/>
              </w:rPr>
              <w:t> </w:t>
            </w:r>
            <w:r>
              <w:rPr>
                <w:sz w:val="22"/>
              </w:rPr>
              <w:t>shall</w:t>
            </w:r>
            <w:r>
              <w:rPr>
                <w:spacing w:val="-8"/>
                <w:sz w:val="22"/>
              </w:rPr>
              <w:t> </w:t>
            </w:r>
            <w:r>
              <w:rPr>
                <w:sz w:val="22"/>
              </w:rPr>
              <w:t>give</w:t>
            </w:r>
            <w:r>
              <w:rPr>
                <w:spacing w:val="-11"/>
                <w:sz w:val="22"/>
              </w:rPr>
              <w:t> </w:t>
            </w:r>
            <w:r>
              <w:rPr>
                <w:sz w:val="22"/>
              </w:rPr>
              <w:t>notice</w:t>
            </w:r>
            <w:r>
              <w:rPr>
                <w:spacing w:val="-11"/>
                <w:sz w:val="22"/>
              </w:rPr>
              <w:t> </w:t>
            </w:r>
            <w:r>
              <w:rPr>
                <w:sz w:val="22"/>
              </w:rPr>
              <w:t>of</w:t>
            </w:r>
            <w:r>
              <w:rPr>
                <w:spacing w:val="-7"/>
                <w:sz w:val="22"/>
              </w:rPr>
              <w:t> </w:t>
            </w:r>
            <w:r>
              <w:rPr>
                <w:sz w:val="22"/>
              </w:rPr>
              <w:t>the</w:t>
            </w:r>
            <w:r>
              <w:rPr>
                <w:spacing w:val="-14"/>
                <w:sz w:val="22"/>
              </w:rPr>
              <w:t> </w:t>
            </w:r>
            <w:r>
              <w:rPr>
                <w:sz w:val="22"/>
              </w:rPr>
              <w:t>rejection</w:t>
            </w:r>
            <w:r>
              <w:rPr>
                <w:spacing w:val="-9"/>
                <w:sz w:val="22"/>
              </w:rPr>
              <w:t> </w:t>
            </w:r>
            <w:r>
              <w:rPr>
                <w:sz w:val="22"/>
              </w:rPr>
              <w:t>of</w:t>
            </w:r>
            <w:r>
              <w:rPr>
                <w:spacing w:val="-7"/>
                <w:sz w:val="22"/>
              </w:rPr>
              <w:t> </w:t>
            </w:r>
            <w:r>
              <w:rPr>
                <w:sz w:val="22"/>
              </w:rPr>
              <w:t>bids</w:t>
            </w:r>
            <w:r>
              <w:rPr>
                <w:spacing w:val="-8"/>
                <w:sz w:val="22"/>
              </w:rPr>
              <w:t> </w:t>
            </w:r>
            <w:r>
              <w:rPr>
                <w:sz w:val="22"/>
              </w:rPr>
              <w:t>or</w:t>
            </w:r>
            <w:r>
              <w:rPr>
                <w:spacing w:val="-11"/>
                <w:sz w:val="22"/>
              </w:rPr>
              <w:t> </w:t>
            </w:r>
            <w:r>
              <w:rPr>
                <w:sz w:val="22"/>
              </w:rPr>
              <w:t>the</w:t>
            </w:r>
            <w:r>
              <w:rPr>
                <w:spacing w:val="-11"/>
                <w:sz w:val="22"/>
              </w:rPr>
              <w:t> </w:t>
            </w:r>
            <w:r>
              <w:rPr>
                <w:sz w:val="22"/>
              </w:rPr>
              <w:t>cancellation of</w:t>
            </w:r>
            <w:r>
              <w:rPr>
                <w:spacing w:val="-6"/>
                <w:sz w:val="22"/>
              </w:rPr>
              <w:t> </w:t>
            </w:r>
            <w:r>
              <w:rPr>
                <w:sz w:val="22"/>
              </w:rPr>
              <w:t>the</w:t>
            </w:r>
            <w:r>
              <w:rPr>
                <w:spacing w:val="-12"/>
                <w:sz w:val="22"/>
              </w:rPr>
              <w:t> </w:t>
            </w:r>
            <w:r>
              <w:rPr>
                <w:sz w:val="22"/>
              </w:rPr>
              <w:t>procurement</w:t>
            </w:r>
            <w:r>
              <w:rPr>
                <w:spacing w:val="-6"/>
                <w:sz w:val="22"/>
              </w:rPr>
              <w:t> </w:t>
            </w:r>
            <w:r>
              <w:rPr>
                <w:sz w:val="22"/>
              </w:rPr>
              <w:t>proceedings</w:t>
            </w:r>
            <w:r>
              <w:rPr>
                <w:spacing w:val="-2"/>
                <w:sz w:val="22"/>
              </w:rPr>
              <w:t> </w:t>
            </w:r>
            <w:r>
              <w:rPr>
                <w:sz w:val="22"/>
              </w:rPr>
              <w:t>pursuant</w:t>
            </w:r>
            <w:r>
              <w:rPr>
                <w:spacing w:val="-10"/>
                <w:sz w:val="22"/>
              </w:rPr>
              <w:t> </w:t>
            </w:r>
            <w:r>
              <w:rPr>
                <w:sz w:val="22"/>
              </w:rPr>
              <w:t>to</w:t>
            </w:r>
            <w:r>
              <w:rPr>
                <w:spacing w:val="-6"/>
                <w:sz w:val="22"/>
              </w:rPr>
              <w:t> </w:t>
            </w:r>
            <w:r>
              <w:rPr>
                <w:sz w:val="22"/>
              </w:rPr>
              <w:t>ITB</w:t>
            </w:r>
            <w:r>
              <w:rPr>
                <w:spacing w:val="-9"/>
                <w:sz w:val="22"/>
              </w:rPr>
              <w:t> </w:t>
            </w:r>
            <w:r>
              <w:rPr>
                <w:sz w:val="22"/>
              </w:rPr>
              <w:t>31.1,</w:t>
            </w:r>
            <w:r>
              <w:rPr>
                <w:spacing w:val="-9"/>
                <w:sz w:val="22"/>
              </w:rPr>
              <w:t> </w:t>
            </w:r>
            <w:r>
              <w:rPr>
                <w:sz w:val="22"/>
              </w:rPr>
              <w:t>along</w:t>
            </w:r>
            <w:r>
              <w:rPr>
                <w:spacing w:val="-6"/>
                <w:sz w:val="22"/>
              </w:rPr>
              <w:t> </w:t>
            </w:r>
            <w:r>
              <w:rPr>
                <w:sz w:val="22"/>
              </w:rPr>
              <w:t>with</w:t>
            </w:r>
            <w:r>
              <w:rPr>
                <w:spacing w:val="-7"/>
                <w:sz w:val="22"/>
              </w:rPr>
              <w:t> </w:t>
            </w:r>
            <w:r>
              <w:rPr>
                <w:sz w:val="22"/>
              </w:rPr>
              <w:t>the</w:t>
            </w:r>
            <w:r>
              <w:rPr>
                <w:spacing w:val="-7"/>
                <w:sz w:val="22"/>
              </w:rPr>
              <w:t> </w:t>
            </w:r>
            <w:r>
              <w:rPr>
                <w:spacing w:val="-2"/>
                <w:sz w:val="22"/>
              </w:rPr>
              <w:t>reasons</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b/>
                <w:sz w:val="22"/>
              </w:rPr>
            </w:pPr>
            <w:r>
              <w:rPr>
                <w:spacing w:val="-2"/>
                <w:sz w:val="22"/>
              </w:rPr>
              <w:t>for</w:t>
            </w:r>
            <w:r>
              <w:rPr>
                <w:spacing w:val="-3"/>
                <w:sz w:val="22"/>
              </w:rPr>
              <w:t> </w:t>
            </w:r>
            <w:r>
              <w:rPr>
                <w:spacing w:val="-2"/>
                <w:sz w:val="22"/>
              </w:rPr>
              <w:t>such</w:t>
            </w:r>
            <w:r>
              <w:rPr>
                <w:spacing w:val="-10"/>
                <w:sz w:val="22"/>
              </w:rPr>
              <w:t> </w:t>
            </w:r>
            <w:r>
              <w:rPr>
                <w:spacing w:val="-2"/>
                <w:sz w:val="22"/>
              </w:rPr>
              <w:t>rejection</w:t>
            </w:r>
            <w:r>
              <w:rPr>
                <w:spacing w:val="-6"/>
                <w:sz w:val="22"/>
              </w:rPr>
              <w:t> </w:t>
            </w:r>
            <w:r>
              <w:rPr>
                <w:spacing w:val="-2"/>
                <w:sz w:val="22"/>
              </w:rPr>
              <w:t>or cancellation,</w:t>
            </w:r>
            <w:r>
              <w:rPr>
                <w:spacing w:val="-4"/>
                <w:sz w:val="22"/>
              </w:rPr>
              <w:t> </w:t>
            </w:r>
            <w:r>
              <w:rPr>
                <w:spacing w:val="-2"/>
                <w:sz w:val="22"/>
              </w:rPr>
              <w:t>to</w:t>
            </w:r>
            <w:r>
              <w:rPr>
                <w:spacing w:val="-10"/>
                <w:sz w:val="22"/>
              </w:rPr>
              <w:t> </w:t>
            </w:r>
            <w:r>
              <w:rPr>
                <w:spacing w:val="-2"/>
                <w:sz w:val="22"/>
              </w:rPr>
              <w:t>all</w:t>
            </w:r>
            <w:r>
              <w:rPr>
                <w:spacing w:val="-9"/>
                <w:sz w:val="22"/>
              </w:rPr>
              <w:t> </w:t>
            </w:r>
            <w:r>
              <w:rPr>
                <w:spacing w:val="-2"/>
                <w:sz w:val="22"/>
              </w:rPr>
              <w:t>bidders</w:t>
            </w:r>
            <w:r>
              <w:rPr>
                <w:spacing w:val="-4"/>
                <w:sz w:val="22"/>
              </w:rPr>
              <w:t> </w:t>
            </w:r>
            <w:r>
              <w:rPr>
                <w:spacing w:val="-2"/>
                <w:sz w:val="22"/>
              </w:rPr>
              <w:t>participating</w:t>
            </w:r>
            <w:r>
              <w:rPr>
                <w:spacing w:val="-6"/>
                <w:sz w:val="22"/>
              </w:rPr>
              <w:t> </w:t>
            </w:r>
            <w:r>
              <w:rPr>
                <w:spacing w:val="-2"/>
                <w:sz w:val="22"/>
              </w:rPr>
              <w:t>in</w:t>
            </w:r>
            <w:r>
              <w:rPr>
                <w:spacing w:val="-5"/>
                <w:sz w:val="22"/>
              </w:rPr>
              <w:t> </w:t>
            </w:r>
            <w:r>
              <w:rPr>
                <w:spacing w:val="-2"/>
                <w:sz w:val="22"/>
              </w:rPr>
              <w:t>the</w:t>
            </w:r>
            <w:r>
              <w:rPr>
                <w:spacing w:val="-7"/>
                <w:sz w:val="22"/>
              </w:rPr>
              <w:t> </w:t>
            </w:r>
            <w:r>
              <w:rPr>
                <w:spacing w:val="-4"/>
                <w:sz w:val="22"/>
              </w:rPr>
              <w:t>bid</w:t>
            </w:r>
            <w:r>
              <w:rPr>
                <w:b/>
                <w:spacing w:val="-4"/>
                <w:sz w:val="22"/>
              </w:rPr>
              <w:t>.</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8" w:hanging="360"/>
              <w:jc w:val="both"/>
              <w:rPr>
                <w:sz w:val="22"/>
              </w:rPr>
            </w:pPr>
            <w:r>
              <w:rPr>
                <w:sz w:val="22"/>
              </w:rPr>
              <w:t>31.3</w:t>
            </w:r>
            <w:r>
              <w:rPr>
                <w:spacing w:val="-6"/>
                <w:sz w:val="22"/>
              </w:rPr>
              <w:t> </w:t>
            </w:r>
            <w:r>
              <w:rPr>
                <w:sz w:val="22"/>
              </w:rPr>
              <w:t>Where</w:t>
            </w:r>
            <w:r>
              <w:rPr>
                <w:spacing w:val="-12"/>
                <w:sz w:val="22"/>
              </w:rPr>
              <w:t> </w:t>
            </w:r>
            <w:r>
              <w:rPr>
                <w:sz w:val="22"/>
              </w:rPr>
              <w:t>any</w:t>
            </w:r>
            <w:r>
              <w:rPr>
                <w:spacing w:val="-6"/>
                <w:sz w:val="22"/>
              </w:rPr>
              <w:t> </w:t>
            </w:r>
            <w:r>
              <w:rPr>
                <w:sz w:val="22"/>
              </w:rPr>
              <w:t>bidder</w:t>
            </w:r>
            <w:r>
              <w:rPr>
                <w:spacing w:val="-4"/>
                <w:sz w:val="22"/>
              </w:rPr>
              <w:t> </w:t>
            </w:r>
            <w:r>
              <w:rPr>
                <w:sz w:val="22"/>
              </w:rPr>
              <w:t>requests, within</w:t>
            </w:r>
            <w:r>
              <w:rPr>
                <w:spacing w:val="-6"/>
                <w:sz w:val="22"/>
              </w:rPr>
              <w:t> </w:t>
            </w:r>
            <w:r>
              <w:rPr>
                <w:sz w:val="22"/>
              </w:rPr>
              <w:t>thirty</w:t>
            </w:r>
            <w:r>
              <w:rPr>
                <w:spacing w:val="-6"/>
                <w:sz w:val="22"/>
              </w:rPr>
              <w:t> </w:t>
            </w:r>
            <w:r>
              <w:rPr>
                <w:sz w:val="22"/>
              </w:rPr>
              <w:t>(30)</w:t>
            </w:r>
            <w:r>
              <w:rPr>
                <w:spacing w:val="-4"/>
                <w:sz w:val="22"/>
              </w:rPr>
              <w:t> </w:t>
            </w:r>
            <w:r>
              <w:rPr>
                <w:sz w:val="22"/>
              </w:rPr>
              <w:t>days</w:t>
            </w:r>
            <w:r>
              <w:rPr>
                <w:spacing w:val="-6"/>
                <w:sz w:val="22"/>
              </w:rPr>
              <w:t> </w:t>
            </w:r>
            <w:r>
              <w:rPr>
                <w:sz w:val="22"/>
              </w:rPr>
              <w:t>of</w:t>
            </w:r>
            <w:r>
              <w:rPr>
                <w:spacing w:val="-8"/>
                <w:sz w:val="22"/>
              </w:rPr>
              <w:t> </w:t>
            </w:r>
            <w:r>
              <w:rPr>
                <w:sz w:val="22"/>
              </w:rPr>
              <w:t>the</w:t>
            </w:r>
            <w:r>
              <w:rPr>
                <w:spacing w:val="-8"/>
                <w:sz w:val="22"/>
              </w:rPr>
              <w:t> </w:t>
            </w:r>
            <w:r>
              <w:rPr>
                <w:sz w:val="22"/>
              </w:rPr>
              <w:t>communication</w:t>
            </w:r>
            <w:r>
              <w:rPr>
                <w:spacing w:val="-6"/>
                <w:sz w:val="22"/>
              </w:rPr>
              <w:t> </w:t>
            </w:r>
            <w:r>
              <w:rPr>
                <w:sz w:val="22"/>
              </w:rPr>
              <w:t>of the</w:t>
            </w:r>
            <w:r>
              <w:rPr>
                <w:spacing w:val="-14"/>
                <w:sz w:val="22"/>
              </w:rPr>
              <w:t> </w:t>
            </w:r>
            <w:r>
              <w:rPr>
                <w:sz w:val="22"/>
              </w:rPr>
              <w:t>notice</w:t>
            </w:r>
            <w:r>
              <w:rPr>
                <w:spacing w:val="-13"/>
                <w:sz w:val="22"/>
              </w:rPr>
              <w:t> </w:t>
            </w:r>
            <w:r>
              <w:rPr>
                <w:sz w:val="22"/>
              </w:rPr>
              <w:t>pursuant</w:t>
            </w:r>
            <w:r>
              <w:rPr>
                <w:spacing w:val="-14"/>
                <w:sz w:val="22"/>
              </w:rPr>
              <w:t> </w:t>
            </w:r>
            <w:r>
              <w:rPr>
                <w:sz w:val="22"/>
              </w:rPr>
              <w:t>to</w:t>
            </w:r>
            <w:r>
              <w:rPr>
                <w:spacing w:val="-12"/>
                <w:sz w:val="22"/>
              </w:rPr>
              <w:t> </w:t>
            </w:r>
            <w:r>
              <w:rPr>
                <w:sz w:val="22"/>
              </w:rPr>
              <w:t>ITB</w:t>
            </w:r>
            <w:r>
              <w:rPr>
                <w:spacing w:val="-14"/>
                <w:sz w:val="22"/>
              </w:rPr>
              <w:t> </w:t>
            </w:r>
            <w:r>
              <w:rPr>
                <w:sz w:val="22"/>
              </w:rPr>
              <w:t>31.2,</w:t>
            </w:r>
            <w:r>
              <w:rPr>
                <w:spacing w:val="-13"/>
                <w:sz w:val="22"/>
              </w:rPr>
              <w:t> </w:t>
            </w:r>
            <w:r>
              <w:rPr>
                <w:sz w:val="22"/>
              </w:rPr>
              <w:t>the</w:t>
            </w:r>
            <w:r>
              <w:rPr>
                <w:spacing w:val="-14"/>
                <w:sz w:val="22"/>
              </w:rPr>
              <w:t> </w:t>
            </w:r>
            <w:r>
              <w:rPr>
                <w:sz w:val="22"/>
              </w:rPr>
              <w:t>grounds</w:t>
            </w:r>
            <w:r>
              <w:rPr>
                <w:spacing w:val="-7"/>
                <w:sz w:val="22"/>
              </w:rPr>
              <w:t> </w:t>
            </w:r>
            <w:r>
              <w:rPr>
                <w:sz w:val="22"/>
              </w:rPr>
              <w:t>for</w:t>
            </w:r>
            <w:r>
              <w:rPr>
                <w:spacing w:val="-13"/>
                <w:sz w:val="22"/>
              </w:rPr>
              <w:t> </w:t>
            </w:r>
            <w:r>
              <w:rPr>
                <w:sz w:val="22"/>
              </w:rPr>
              <w:t>the</w:t>
            </w:r>
            <w:r>
              <w:rPr>
                <w:spacing w:val="-14"/>
                <w:sz w:val="22"/>
              </w:rPr>
              <w:t> </w:t>
            </w:r>
            <w:r>
              <w:rPr>
                <w:sz w:val="22"/>
              </w:rPr>
              <w:t>rejection</w:t>
            </w:r>
            <w:r>
              <w:rPr>
                <w:spacing w:val="-12"/>
                <w:sz w:val="22"/>
              </w:rPr>
              <w:t> </w:t>
            </w:r>
            <w:r>
              <w:rPr>
                <w:sz w:val="22"/>
              </w:rPr>
              <w:t>of</w:t>
            </w:r>
            <w:r>
              <w:rPr>
                <w:spacing w:val="-9"/>
                <w:sz w:val="22"/>
              </w:rPr>
              <w:t> </w:t>
            </w:r>
            <w:r>
              <w:rPr>
                <w:sz w:val="22"/>
              </w:rPr>
              <w:t>all</w:t>
            </w:r>
            <w:r>
              <w:rPr>
                <w:spacing w:val="-14"/>
                <w:sz w:val="22"/>
              </w:rPr>
              <w:t> </w:t>
            </w:r>
            <w:r>
              <w:rPr>
                <w:sz w:val="22"/>
              </w:rPr>
              <w:t>bids</w:t>
            </w:r>
            <w:r>
              <w:rPr>
                <w:spacing w:val="-7"/>
                <w:sz w:val="22"/>
              </w:rPr>
              <w:t> </w:t>
            </w:r>
            <w:r>
              <w:rPr>
                <w:sz w:val="22"/>
              </w:rPr>
              <w:t>or</w:t>
            </w:r>
            <w:r>
              <w:rPr>
                <w:spacing w:val="-9"/>
                <w:sz w:val="22"/>
              </w:rPr>
              <w:t> </w:t>
            </w:r>
            <w:r>
              <w:rPr>
                <w:sz w:val="22"/>
              </w:rPr>
              <w:t>the cancellation</w:t>
            </w:r>
            <w:r>
              <w:rPr>
                <w:spacing w:val="2"/>
                <w:sz w:val="22"/>
              </w:rPr>
              <w:t> </w:t>
            </w:r>
            <w:r>
              <w:rPr>
                <w:sz w:val="22"/>
              </w:rPr>
              <w:t>of</w:t>
            </w:r>
            <w:r>
              <w:rPr>
                <w:spacing w:val="4"/>
                <w:sz w:val="22"/>
              </w:rPr>
              <w:t> </w:t>
            </w:r>
            <w:r>
              <w:rPr>
                <w:sz w:val="22"/>
              </w:rPr>
              <w:t>the</w:t>
            </w:r>
            <w:r>
              <w:rPr>
                <w:spacing w:val="3"/>
                <w:sz w:val="22"/>
              </w:rPr>
              <w:t> </w:t>
            </w:r>
            <w:r>
              <w:rPr>
                <w:sz w:val="22"/>
              </w:rPr>
              <w:t>procurement</w:t>
            </w:r>
            <w:r>
              <w:rPr>
                <w:spacing w:val="9"/>
                <w:sz w:val="22"/>
              </w:rPr>
              <w:t> </w:t>
            </w:r>
            <w:r>
              <w:rPr>
                <w:sz w:val="22"/>
              </w:rPr>
              <w:t>proceedings,</w:t>
            </w:r>
            <w:r>
              <w:rPr>
                <w:spacing w:val="7"/>
                <w:sz w:val="22"/>
              </w:rPr>
              <w:t> </w:t>
            </w:r>
            <w:r>
              <w:rPr>
                <w:sz w:val="22"/>
              </w:rPr>
              <w:t>the</w:t>
            </w:r>
            <w:r>
              <w:rPr>
                <w:spacing w:val="3"/>
                <w:sz w:val="22"/>
              </w:rPr>
              <w:t> </w:t>
            </w:r>
            <w:r>
              <w:rPr>
                <w:sz w:val="22"/>
              </w:rPr>
              <w:t>public</w:t>
            </w:r>
            <w:r>
              <w:rPr>
                <w:spacing w:val="7"/>
                <w:sz w:val="22"/>
              </w:rPr>
              <w:t> </w:t>
            </w:r>
            <w:r>
              <w:rPr>
                <w:sz w:val="22"/>
              </w:rPr>
              <w:t>entity</w:t>
            </w:r>
            <w:r>
              <w:rPr>
                <w:spacing w:val="1"/>
                <w:sz w:val="22"/>
              </w:rPr>
              <w:t> </w:t>
            </w:r>
            <w:r>
              <w:rPr>
                <w:sz w:val="22"/>
              </w:rPr>
              <w:t>shall</w:t>
            </w:r>
            <w:r>
              <w:rPr>
                <w:spacing w:val="2"/>
                <w:sz w:val="22"/>
              </w:rPr>
              <w:t> </w:t>
            </w:r>
            <w:r>
              <w:rPr>
                <w:spacing w:val="-2"/>
                <w:sz w:val="22"/>
              </w:rPr>
              <w:t>provide</w:t>
            </w:r>
          </w:p>
          <w:p>
            <w:pPr>
              <w:pStyle w:val="TableParagraph"/>
              <w:spacing w:before="2"/>
              <w:ind w:left="470"/>
              <w:jc w:val="both"/>
              <w:rPr>
                <w:b/>
                <w:sz w:val="22"/>
              </w:rPr>
            </w:pPr>
            <w:r>
              <w:rPr>
                <w:spacing w:val="-2"/>
                <w:sz w:val="22"/>
              </w:rPr>
              <w:t>such</w:t>
            </w:r>
            <w:r>
              <w:rPr>
                <w:spacing w:val="-8"/>
                <w:sz w:val="22"/>
              </w:rPr>
              <w:t> </w:t>
            </w:r>
            <w:r>
              <w:rPr>
                <w:spacing w:val="-2"/>
                <w:sz w:val="22"/>
              </w:rPr>
              <w:t>information</w:t>
            </w:r>
            <w:r>
              <w:rPr>
                <w:spacing w:val="-7"/>
                <w:sz w:val="22"/>
              </w:rPr>
              <w:t> </w:t>
            </w:r>
            <w:r>
              <w:rPr>
                <w:spacing w:val="-2"/>
                <w:sz w:val="22"/>
              </w:rPr>
              <w:t>to</w:t>
            </w:r>
            <w:r>
              <w:rPr>
                <w:spacing w:val="-7"/>
                <w:sz w:val="22"/>
              </w:rPr>
              <w:t> </w:t>
            </w:r>
            <w:r>
              <w:rPr>
                <w:spacing w:val="-2"/>
                <w:sz w:val="22"/>
              </w:rPr>
              <w:t>that</w:t>
            </w:r>
            <w:r>
              <w:rPr>
                <w:sz w:val="22"/>
              </w:rPr>
              <w:t> </w:t>
            </w:r>
            <w:r>
              <w:rPr>
                <w:spacing w:val="-2"/>
                <w:sz w:val="22"/>
              </w:rPr>
              <w:t>bidder</w:t>
            </w:r>
            <w:r>
              <w:rPr>
                <w:b/>
                <w:spacing w:val="-2"/>
                <w:sz w:val="22"/>
              </w:rPr>
              <w:t>.</w:t>
            </w:r>
          </w:p>
        </w:tc>
      </w:tr>
      <w:tr>
        <w:trPr>
          <w:trHeight w:val="330" w:hRule="atLeast"/>
        </w:trPr>
        <w:tc>
          <w:tcPr>
            <w:tcW w:w="9473" w:type="dxa"/>
            <w:gridSpan w:val="2"/>
          </w:tcPr>
          <w:p>
            <w:pPr>
              <w:pStyle w:val="TableParagraph"/>
              <w:spacing w:before="34"/>
              <w:ind w:left="3826"/>
              <w:rPr>
                <w:sz w:val="22"/>
              </w:rPr>
            </w:pPr>
            <w:r>
              <w:rPr>
                <w:spacing w:val="-2"/>
                <w:sz w:val="22"/>
              </w:rPr>
              <w:t>F.</w:t>
            </w:r>
            <w:r>
              <w:rPr>
                <w:spacing w:val="-8"/>
                <w:sz w:val="22"/>
              </w:rPr>
              <w:t> </w:t>
            </w:r>
            <w:r>
              <w:rPr>
                <w:spacing w:val="-2"/>
                <w:sz w:val="22"/>
              </w:rPr>
              <w:t>Award</w:t>
            </w:r>
            <w:r>
              <w:rPr>
                <w:spacing w:val="-10"/>
                <w:sz w:val="22"/>
              </w:rPr>
              <w:t> </w:t>
            </w:r>
            <w:r>
              <w:rPr>
                <w:spacing w:val="-2"/>
                <w:sz w:val="22"/>
              </w:rPr>
              <w:t>of</w:t>
            </w:r>
            <w:r>
              <w:rPr>
                <w:spacing w:val="-10"/>
                <w:sz w:val="22"/>
              </w:rPr>
              <w:t> </w:t>
            </w:r>
            <w:r>
              <w:rPr>
                <w:spacing w:val="-2"/>
                <w:sz w:val="22"/>
              </w:rPr>
              <w:t>Contract</w:t>
            </w:r>
          </w:p>
        </w:tc>
      </w:tr>
      <w:tr>
        <w:trPr>
          <w:trHeight w:val="1200" w:hRule="atLeast"/>
        </w:trPr>
        <w:tc>
          <w:tcPr>
            <w:tcW w:w="2180" w:type="dxa"/>
          </w:tcPr>
          <w:p>
            <w:pPr>
              <w:pStyle w:val="TableParagraph"/>
              <w:spacing w:before="39"/>
              <w:ind w:left="110"/>
              <w:rPr>
                <w:b/>
                <w:sz w:val="22"/>
              </w:rPr>
            </w:pPr>
            <w:r>
              <w:rPr>
                <w:b/>
                <w:sz w:val="22"/>
              </w:rPr>
              <w:t>32.</w:t>
            </w:r>
            <w:r>
              <w:rPr>
                <w:b/>
                <w:spacing w:val="2"/>
                <w:sz w:val="22"/>
              </w:rPr>
              <w:t> </w:t>
            </w:r>
            <w:r>
              <w:rPr>
                <w:b/>
                <w:sz w:val="22"/>
              </w:rPr>
              <w:t>Award</w:t>
            </w:r>
            <w:r>
              <w:rPr>
                <w:b/>
                <w:spacing w:val="-1"/>
                <w:sz w:val="22"/>
              </w:rPr>
              <w:t> </w:t>
            </w:r>
            <w:r>
              <w:rPr>
                <w:b/>
                <w:spacing w:val="-2"/>
                <w:sz w:val="22"/>
              </w:rPr>
              <w:t>Criteria</w:t>
            </w:r>
          </w:p>
        </w:tc>
        <w:tc>
          <w:tcPr>
            <w:tcW w:w="7293" w:type="dxa"/>
          </w:tcPr>
          <w:p>
            <w:pPr>
              <w:pStyle w:val="TableParagraph"/>
              <w:spacing w:line="276" w:lineRule="auto" w:before="34"/>
              <w:ind w:left="470" w:right="89" w:hanging="360"/>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9"/>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30.2</w:t>
            </w:r>
            <w:r>
              <w:rPr>
                <w:color w:val="000000"/>
                <w:spacing w:val="-10"/>
                <w:sz w:val="22"/>
              </w:rPr>
              <w:t> </w:t>
            </w:r>
            <w:r>
              <w:rPr>
                <w:color w:val="000000"/>
                <w:spacing w:val="-4"/>
                <w:sz w:val="22"/>
              </w:rPr>
              <w:t>and</w:t>
            </w:r>
            <w:r>
              <w:rPr>
                <w:color w:val="000000"/>
                <w:spacing w:val="-10"/>
                <w:sz w:val="22"/>
              </w:rPr>
              <w:t> </w:t>
            </w:r>
            <w:r>
              <w:rPr>
                <w:color w:val="000000"/>
                <w:spacing w:val="-4"/>
                <w:sz w:val="22"/>
              </w:rPr>
              <w:t>is</w:t>
            </w:r>
            <w:r>
              <w:rPr>
                <w:color w:val="000000"/>
                <w:spacing w:val="-9"/>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9"/>
                <w:sz w:val="22"/>
              </w:rPr>
              <w:t> </w:t>
            </w:r>
            <w:r>
              <w:rPr>
                <w:color w:val="000000"/>
                <w:spacing w:val="-4"/>
                <w:sz w:val="22"/>
              </w:rPr>
              <w:t>to </w:t>
            </w:r>
            <w:r>
              <w:rPr>
                <w:color w:val="000000"/>
                <w:sz w:val="22"/>
              </w:rPr>
              <w:t>the</w:t>
            </w:r>
            <w:r>
              <w:rPr>
                <w:color w:val="000000"/>
                <w:spacing w:val="-1"/>
                <w:sz w:val="22"/>
              </w:rPr>
              <w:t> </w:t>
            </w:r>
            <w:r>
              <w:rPr>
                <w:color w:val="000000"/>
                <w:sz w:val="22"/>
              </w:rPr>
              <w:t>Bidding</w:t>
            </w:r>
            <w:r>
              <w:rPr>
                <w:color w:val="000000"/>
                <w:spacing w:val="1"/>
                <w:sz w:val="22"/>
              </w:rPr>
              <w:t> </w:t>
            </w:r>
            <w:r>
              <w:rPr>
                <w:color w:val="000000"/>
                <w:sz w:val="22"/>
              </w:rPr>
              <w:t>Document,</w:t>
            </w:r>
            <w:r>
              <w:rPr>
                <w:color w:val="000000"/>
                <w:spacing w:val="5"/>
                <w:sz w:val="22"/>
              </w:rPr>
              <w:t> </w:t>
            </w:r>
            <w:r>
              <w:rPr>
                <w:color w:val="000000"/>
                <w:sz w:val="22"/>
              </w:rPr>
              <w:t>provided</w:t>
            </w:r>
            <w:r>
              <w:rPr>
                <w:color w:val="000000"/>
                <w:spacing w:val="1"/>
                <w:sz w:val="22"/>
              </w:rPr>
              <w:t> </w:t>
            </w:r>
            <w:r>
              <w:rPr>
                <w:color w:val="000000"/>
                <w:sz w:val="22"/>
              </w:rPr>
              <w:t>further</w:t>
            </w:r>
            <w:r>
              <w:rPr>
                <w:color w:val="000000"/>
                <w:spacing w:val="6"/>
                <w:sz w:val="22"/>
              </w:rPr>
              <w:t> </w:t>
            </w:r>
            <w:r>
              <w:rPr>
                <w:color w:val="000000"/>
                <w:sz w:val="22"/>
              </w:rPr>
              <w:t>that</w:t>
            </w:r>
            <w:r>
              <w:rPr>
                <w:color w:val="000000"/>
                <w:spacing w:val="5"/>
                <w:sz w:val="22"/>
              </w:rPr>
              <w:t> </w:t>
            </w:r>
            <w:r>
              <w:rPr>
                <w:color w:val="000000"/>
                <w:sz w:val="22"/>
              </w:rPr>
              <w:t>the Bidder</w:t>
            </w:r>
            <w:r>
              <w:rPr>
                <w:color w:val="000000"/>
                <w:spacing w:val="6"/>
                <w:sz w:val="22"/>
              </w:rPr>
              <w:t> </w:t>
            </w:r>
            <w:r>
              <w:rPr>
                <w:color w:val="000000"/>
                <w:sz w:val="22"/>
              </w:rPr>
              <w:t>is</w:t>
            </w:r>
            <w:r>
              <w:rPr>
                <w:color w:val="000000"/>
                <w:spacing w:val="4"/>
                <w:sz w:val="22"/>
              </w:rPr>
              <w:t> </w:t>
            </w:r>
            <w:r>
              <w:rPr>
                <w:color w:val="000000"/>
                <w:sz w:val="22"/>
              </w:rPr>
              <w:t>determined</w:t>
            </w:r>
            <w:r>
              <w:rPr>
                <w:color w:val="000000"/>
                <w:spacing w:val="1"/>
                <w:sz w:val="22"/>
              </w:rPr>
              <w:t> </w:t>
            </w:r>
            <w:r>
              <w:rPr>
                <w:color w:val="000000"/>
                <w:sz w:val="22"/>
              </w:rPr>
              <w:t>to</w:t>
            </w:r>
            <w:r>
              <w:rPr>
                <w:color w:val="000000"/>
                <w:spacing w:val="1"/>
                <w:sz w:val="22"/>
              </w:rPr>
              <w:t> </w:t>
            </w:r>
            <w:r>
              <w:rPr>
                <w:color w:val="000000"/>
                <w:spacing w:val="-5"/>
                <w:sz w:val="22"/>
              </w:rPr>
              <w:t>be</w:t>
            </w:r>
          </w:p>
          <w:p>
            <w:pPr>
              <w:pStyle w:val="TableParagraph"/>
              <w:spacing w:before="1"/>
              <w:ind w:left="470"/>
              <w:jc w:val="both"/>
              <w:rPr>
                <w:sz w:val="22"/>
              </w:rPr>
            </w:pPr>
            <w:r>
              <w:rPr>
                <w:spacing w:val="-6"/>
                <w:sz w:val="22"/>
              </w:rPr>
              <w:t>qualified</w:t>
            </w:r>
            <w:r>
              <w:rPr>
                <w:spacing w:val="-4"/>
                <w:sz w:val="22"/>
              </w:rPr>
              <w:t> </w:t>
            </w:r>
            <w:r>
              <w:rPr>
                <w:spacing w:val="-6"/>
                <w:sz w:val="22"/>
              </w:rPr>
              <w:t>to</w:t>
            </w:r>
            <w:r>
              <w:rPr>
                <w:spacing w:val="-2"/>
                <w:sz w:val="22"/>
              </w:rPr>
              <w:t> </w:t>
            </w:r>
            <w:r>
              <w:rPr>
                <w:spacing w:val="-6"/>
                <w:sz w:val="22"/>
              </w:rPr>
              <w:t>perform</w:t>
            </w:r>
            <w:r>
              <w:rPr>
                <w:spacing w:val="-7"/>
                <w:sz w:val="22"/>
              </w:rPr>
              <w:t> </w:t>
            </w:r>
            <w:r>
              <w:rPr>
                <w:spacing w:val="-6"/>
                <w:sz w:val="22"/>
              </w:rPr>
              <w:t>the</w:t>
            </w:r>
            <w:r>
              <w:rPr>
                <w:spacing w:val="-4"/>
                <w:sz w:val="22"/>
              </w:rPr>
              <w:t> </w:t>
            </w:r>
            <w:r>
              <w:rPr>
                <w:spacing w:val="-6"/>
                <w:sz w:val="22"/>
              </w:rPr>
              <w:t>Contract</w:t>
            </w:r>
            <w:r>
              <w:rPr>
                <w:spacing w:val="6"/>
                <w:sz w:val="22"/>
              </w:rPr>
              <w:t> </w:t>
            </w:r>
            <w:r>
              <w:rPr>
                <w:spacing w:val="-6"/>
                <w:sz w:val="22"/>
              </w:rPr>
              <w:t>satisfactorily.</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33. Letter of Intent to Award the </w:t>
            </w:r>
            <w:r>
              <w:rPr>
                <w:b/>
                <w:spacing w:val="-2"/>
                <w:sz w:val="22"/>
              </w:rPr>
              <w:t>Contract/Notific </w:t>
            </w:r>
            <w:r>
              <w:rPr>
                <w:b/>
                <w:sz w:val="22"/>
              </w:rPr>
              <w:t>ation of Award</w:t>
            </w:r>
          </w:p>
        </w:tc>
        <w:tc>
          <w:tcPr>
            <w:tcW w:w="7293" w:type="dxa"/>
          </w:tcPr>
          <w:p>
            <w:pPr>
              <w:pStyle w:val="TableParagraph"/>
              <w:spacing w:line="276" w:lineRule="auto" w:before="39"/>
              <w:ind w:left="470" w:right="89" w:hanging="360"/>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 the</w:t>
            </w:r>
            <w:r>
              <w:rPr>
                <w:spacing w:val="-3"/>
                <w:sz w:val="22"/>
              </w:rPr>
              <w:t> </w:t>
            </w:r>
            <w:r>
              <w:rPr>
                <w:sz w:val="22"/>
              </w:rPr>
              <w:t>Employer has intention</w:t>
            </w:r>
            <w:r>
              <w:rPr>
                <w:spacing w:val="-2"/>
                <w:sz w:val="22"/>
              </w:rPr>
              <w:t> </w:t>
            </w:r>
            <w:r>
              <w:rPr>
                <w:sz w:val="22"/>
              </w:rPr>
              <w:t>to</w:t>
            </w:r>
            <w:r>
              <w:rPr>
                <w:spacing w:val="-2"/>
                <w:sz w:val="22"/>
              </w:rPr>
              <w:t> </w:t>
            </w:r>
            <w:r>
              <w:rPr>
                <w:sz w:val="22"/>
              </w:rPr>
              <w:t>accept its bid</w:t>
            </w:r>
            <w:r>
              <w:rPr>
                <w:spacing w:val="-2"/>
                <w:sz w:val="22"/>
              </w:rPr>
              <w:t> </w:t>
            </w:r>
            <w:r>
              <w:rPr>
                <w:sz w:val="22"/>
              </w:rPr>
              <w:t>and</w:t>
            </w:r>
            <w:r>
              <w:rPr>
                <w:spacing w:val="-2"/>
                <w:sz w:val="22"/>
              </w:rPr>
              <w:t> </w:t>
            </w:r>
            <w:r>
              <w:rPr>
                <w:sz w:val="22"/>
              </w:rPr>
              <w:t>the</w:t>
            </w:r>
            <w:r>
              <w:rPr>
                <w:spacing w:val="-3"/>
                <w:sz w:val="22"/>
              </w:rPr>
              <w:t> </w:t>
            </w:r>
            <w:r>
              <w:rPr>
                <w:sz w:val="22"/>
              </w:rPr>
              <w:t>information </w:t>
            </w:r>
            <w:r>
              <w:rPr>
                <w:spacing w:val="-2"/>
                <w:sz w:val="22"/>
              </w:rPr>
              <w:t>regarding</w:t>
            </w:r>
            <w:r>
              <w:rPr>
                <w:spacing w:val="-12"/>
                <w:sz w:val="22"/>
              </w:rPr>
              <w:t> </w:t>
            </w:r>
            <w:r>
              <w:rPr>
                <w:spacing w:val="-2"/>
                <w:sz w:val="22"/>
              </w:rPr>
              <w:t>the</w:t>
            </w:r>
            <w:r>
              <w:rPr>
                <w:spacing w:val="-12"/>
                <w:sz w:val="22"/>
              </w:rPr>
              <w:t> </w:t>
            </w:r>
            <w:r>
              <w:rPr>
                <w:spacing w:val="-2"/>
                <w:sz w:val="22"/>
              </w:rPr>
              <w:t>name,</w:t>
            </w:r>
            <w:r>
              <w:rPr>
                <w:spacing w:val="-12"/>
                <w:sz w:val="22"/>
              </w:rPr>
              <w:t> </w:t>
            </w:r>
            <w:r>
              <w:rPr>
                <w:spacing w:val="-2"/>
                <w:sz w:val="22"/>
              </w:rPr>
              <w:t>address</w:t>
            </w:r>
            <w:r>
              <w:rPr>
                <w:spacing w:val="-11"/>
                <w:sz w:val="22"/>
              </w:rPr>
              <w:t> </w:t>
            </w:r>
            <w:r>
              <w:rPr>
                <w:spacing w:val="-2"/>
                <w:sz w:val="22"/>
              </w:rPr>
              <w:t>and</w:t>
            </w:r>
            <w:r>
              <w:rPr>
                <w:spacing w:val="-12"/>
                <w:sz w:val="22"/>
              </w:rPr>
              <w:t> </w:t>
            </w:r>
            <w:r>
              <w:rPr>
                <w:spacing w:val="-2"/>
                <w:sz w:val="22"/>
              </w:rPr>
              <w:t>amount</w:t>
            </w:r>
            <w:r>
              <w:rPr>
                <w:spacing w:val="-11"/>
                <w:sz w:val="22"/>
              </w:rPr>
              <w:t> </w:t>
            </w:r>
            <w:r>
              <w:rPr>
                <w:spacing w:val="-2"/>
                <w:sz w:val="22"/>
              </w:rPr>
              <w:t>of</w:t>
            </w:r>
            <w:r>
              <w:rPr>
                <w:spacing w:val="-10"/>
                <w:sz w:val="22"/>
              </w:rPr>
              <w:t> </w:t>
            </w:r>
            <w:r>
              <w:rPr>
                <w:spacing w:val="-2"/>
                <w:sz w:val="22"/>
              </w:rPr>
              <w:t>selected</w:t>
            </w:r>
            <w:r>
              <w:rPr>
                <w:spacing w:val="-12"/>
                <w:sz w:val="22"/>
              </w:rPr>
              <w:t> </w:t>
            </w:r>
            <w:r>
              <w:rPr>
                <w:spacing w:val="-2"/>
                <w:sz w:val="22"/>
              </w:rPr>
              <w:t>bidder</w:t>
            </w:r>
            <w:r>
              <w:rPr>
                <w:spacing w:val="-6"/>
                <w:sz w:val="22"/>
              </w:rPr>
              <w:t> </w:t>
            </w:r>
            <w:r>
              <w:rPr>
                <w:spacing w:val="-2"/>
                <w:sz w:val="22"/>
              </w:rPr>
              <w:t>shall</w:t>
            </w:r>
            <w:r>
              <w:rPr>
                <w:spacing w:val="-12"/>
                <w:sz w:val="22"/>
              </w:rPr>
              <w:t> </w:t>
            </w:r>
            <w:r>
              <w:rPr>
                <w:spacing w:val="-2"/>
                <w:sz w:val="22"/>
              </w:rPr>
              <w:t>be</w:t>
            </w:r>
            <w:r>
              <w:rPr>
                <w:spacing w:val="-12"/>
                <w:sz w:val="22"/>
              </w:rPr>
              <w:t> </w:t>
            </w:r>
            <w:r>
              <w:rPr>
                <w:spacing w:val="-2"/>
                <w:sz w:val="22"/>
              </w:rPr>
              <w:t>given</w:t>
            </w:r>
            <w:r>
              <w:rPr>
                <w:spacing w:val="-12"/>
                <w:sz w:val="22"/>
              </w:rPr>
              <w:t> </w:t>
            </w:r>
            <w:r>
              <w:rPr>
                <w:spacing w:val="-2"/>
                <w:sz w:val="22"/>
              </w:rPr>
              <w:t>to</w:t>
            </w:r>
            <w:r>
              <w:rPr>
                <w:spacing w:val="-11"/>
                <w:sz w:val="22"/>
              </w:rPr>
              <w:t> </w:t>
            </w:r>
            <w:r>
              <w:rPr>
                <w:spacing w:val="-5"/>
                <w:sz w:val="22"/>
              </w:rPr>
              <w:t>all</w:t>
            </w:r>
          </w:p>
          <w:p>
            <w:pPr>
              <w:pStyle w:val="TableParagraph"/>
              <w:spacing w:line="251" w:lineRule="exact"/>
              <w:ind w:left="470"/>
              <w:jc w:val="both"/>
              <w:rPr>
                <w:sz w:val="22"/>
              </w:rPr>
            </w:pPr>
            <w:r>
              <w:rPr>
                <w:spacing w:val="-6"/>
                <w:sz w:val="22"/>
              </w:rPr>
              <w:t>other</w:t>
            </w:r>
            <w:r>
              <w:rPr>
                <w:sz w:val="22"/>
              </w:rPr>
              <w:t> </w:t>
            </w:r>
            <w:r>
              <w:rPr>
                <w:spacing w:val="-6"/>
                <w:sz w:val="22"/>
              </w:rPr>
              <w:t>bidders</w:t>
            </w:r>
            <w:r>
              <w:rPr>
                <w:spacing w:val="-1"/>
                <w:sz w:val="22"/>
              </w:rPr>
              <w:t> </w:t>
            </w:r>
            <w:r>
              <w:rPr>
                <w:spacing w:val="-6"/>
                <w:sz w:val="22"/>
              </w:rPr>
              <w:t>who submitted</w:t>
            </w:r>
            <w:r>
              <w:rPr>
                <w:spacing w:val="-7"/>
                <w:sz w:val="22"/>
              </w:rPr>
              <w:t> </w:t>
            </w:r>
            <w:r>
              <w:rPr>
                <w:spacing w:val="-6"/>
                <w:sz w:val="22"/>
              </w:rPr>
              <w:t>the</w:t>
            </w:r>
            <w:r>
              <w:rPr>
                <w:spacing w:val="-8"/>
                <w:sz w:val="22"/>
              </w:rPr>
              <w:t> </w:t>
            </w:r>
            <w:r>
              <w:rPr>
                <w:spacing w:val="-6"/>
                <w:sz w:val="22"/>
              </w:rPr>
              <w:t>bid.</w:t>
            </w:r>
          </w:p>
        </w:tc>
      </w:tr>
      <w:tr>
        <w:trPr>
          <w:trHeight w:val="182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sz w:val="22"/>
              </w:rPr>
              <w:t>33.2 After issuance of the notice under ITB 33.1 if the concerned bidder provides information pursuant to ITB 4.9 regarding saturation of maximum number of contracts, the employer shall disqualify the bidder and shall select the next </w:t>
            </w:r>
            <w:r>
              <w:rPr>
                <w:color w:val="000000"/>
                <w:position w:val="2"/>
                <w:sz w:val="22"/>
                <w:highlight w:val="yellow"/>
              </w:rPr>
              <w:t>Bidder whose Bid Price is closest to the previously</w:t>
            </w:r>
            <w:r>
              <w:rPr>
                <w:color w:val="000000"/>
                <w:position w:val="2"/>
                <w:sz w:val="22"/>
              </w:rPr>
              <w:t> </w:t>
            </w:r>
            <w:r>
              <w:rPr>
                <w:color w:val="000000"/>
                <w:position w:val="2"/>
                <w:sz w:val="22"/>
                <w:highlight w:val="yellow"/>
              </w:rPr>
              <w:t>determined</w:t>
            </w:r>
            <w:r>
              <w:rPr>
                <w:color w:val="000000"/>
                <w:spacing w:val="56"/>
                <w:position w:val="2"/>
                <w:sz w:val="22"/>
                <w:highlight w:val="yellow"/>
              </w:rPr>
              <w:t> </w:t>
            </w:r>
            <w:r>
              <w:rPr>
                <w:color w:val="000000"/>
                <w:position w:val="2"/>
                <w:sz w:val="22"/>
                <w:highlight w:val="yellow"/>
              </w:rPr>
              <w:t>Average</w:t>
            </w:r>
            <w:r>
              <w:rPr>
                <w:color w:val="000000"/>
                <w:spacing w:val="52"/>
                <w:position w:val="2"/>
                <w:sz w:val="22"/>
                <w:highlight w:val="yellow"/>
              </w:rPr>
              <w:t> </w:t>
            </w:r>
            <w:r>
              <w:rPr>
                <w:color w:val="000000"/>
                <w:position w:val="2"/>
                <w:sz w:val="22"/>
                <w:highlight w:val="yellow"/>
              </w:rPr>
              <w:t>Bid</w:t>
            </w:r>
            <w:r>
              <w:rPr>
                <w:color w:val="000000"/>
                <w:spacing w:val="53"/>
                <w:position w:val="2"/>
                <w:sz w:val="22"/>
                <w:highlight w:val="yellow"/>
              </w:rPr>
              <w:t> </w:t>
            </w:r>
            <w:r>
              <w:rPr>
                <w:color w:val="000000"/>
                <w:position w:val="2"/>
                <w:sz w:val="22"/>
                <w:highlight w:val="yellow"/>
              </w:rPr>
              <w:t>Price</w:t>
            </w:r>
            <w:r>
              <w:rPr>
                <w:color w:val="000000"/>
                <w:spacing w:val="60"/>
                <w:position w:val="2"/>
                <w:sz w:val="22"/>
              </w:rPr>
              <w:t> </w:t>
            </w:r>
            <w:r>
              <w:rPr>
                <w:color w:val="000000"/>
                <w:position w:val="2"/>
                <w:sz w:val="22"/>
              </w:rPr>
              <w:t>in</w:t>
            </w:r>
            <w:r>
              <w:rPr>
                <w:color w:val="000000"/>
                <w:spacing w:val="39"/>
                <w:position w:val="2"/>
                <w:sz w:val="22"/>
              </w:rPr>
              <w:t> </w:t>
            </w:r>
            <w:r>
              <w:rPr>
                <w:color w:val="000000"/>
                <w:position w:val="2"/>
                <w:sz w:val="22"/>
              </w:rPr>
              <w:t>accordance</w:t>
            </w:r>
            <w:r>
              <w:rPr>
                <w:color w:val="000000"/>
                <w:spacing w:val="42"/>
                <w:position w:val="2"/>
                <w:sz w:val="22"/>
              </w:rPr>
              <w:t> </w:t>
            </w:r>
            <w:r>
              <w:rPr>
                <w:color w:val="000000"/>
                <w:position w:val="2"/>
                <w:sz w:val="22"/>
              </w:rPr>
              <w:t>with</w:t>
            </w:r>
            <w:r>
              <w:rPr>
                <w:color w:val="000000"/>
                <w:spacing w:val="43"/>
                <w:position w:val="2"/>
                <w:sz w:val="22"/>
              </w:rPr>
              <w:t> </w:t>
            </w:r>
            <w:r>
              <w:rPr>
                <w:color w:val="000000"/>
                <w:position w:val="2"/>
                <w:sz w:val="22"/>
              </w:rPr>
              <w:t>ITB</w:t>
            </w:r>
            <w:r>
              <w:rPr>
                <w:color w:val="000000"/>
                <w:spacing w:val="40"/>
                <w:position w:val="2"/>
                <w:sz w:val="22"/>
              </w:rPr>
              <w:t> </w:t>
            </w:r>
            <w:r>
              <w:rPr>
                <w:color w:val="000000"/>
                <w:position w:val="2"/>
                <w:sz w:val="22"/>
              </w:rPr>
              <w:t>32.1</w:t>
            </w:r>
            <w:r>
              <w:rPr>
                <w:color w:val="000000"/>
                <w:spacing w:val="44"/>
                <w:position w:val="2"/>
                <w:sz w:val="22"/>
              </w:rPr>
              <w:t> </w:t>
            </w:r>
            <w:r>
              <w:rPr>
                <w:color w:val="000000"/>
                <w:position w:val="2"/>
                <w:sz w:val="22"/>
              </w:rPr>
              <w:t>and</w:t>
            </w:r>
            <w:r>
              <w:rPr>
                <w:color w:val="000000"/>
                <w:spacing w:val="52"/>
                <w:position w:val="2"/>
                <w:sz w:val="22"/>
              </w:rPr>
              <w:t> </w:t>
            </w:r>
            <w:r>
              <w:rPr>
                <w:color w:val="000000"/>
                <w:spacing w:val="-2"/>
                <w:sz w:val="22"/>
              </w:rPr>
              <w:t>notify</w:t>
            </w:r>
          </w:p>
          <w:p>
            <w:pPr>
              <w:pStyle w:val="TableParagraph"/>
              <w:spacing w:before="3"/>
              <w:ind w:left="470"/>
              <w:jc w:val="both"/>
              <w:rPr>
                <w:sz w:val="22"/>
              </w:rPr>
            </w:pPr>
            <w:r>
              <w:rPr>
                <w:sz w:val="22"/>
              </w:rPr>
              <w:t>accordingly</w:t>
            </w:r>
            <w:r>
              <w:rPr>
                <w:spacing w:val="-3"/>
                <w:sz w:val="22"/>
              </w:rPr>
              <w:t> </w:t>
            </w:r>
            <w:r>
              <w:rPr>
                <w:sz w:val="22"/>
              </w:rPr>
              <w:t>as</w:t>
            </w:r>
            <w:r>
              <w:rPr>
                <w:spacing w:val="2"/>
                <w:sz w:val="22"/>
              </w:rPr>
              <w:t> </w:t>
            </w:r>
            <w:r>
              <w:rPr>
                <w:sz w:val="22"/>
              </w:rPr>
              <w:t>per</w:t>
            </w:r>
            <w:r>
              <w:rPr>
                <w:spacing w:val="5"/>
                <w:sz w:val="22"/>
              </w:rPr>
              <w:t> </w:t>
            </w:r>
            <w:r>
              <w:rPr>
                <w:sz w:val="22"/>
              </w:rPr>
              <w:t>ITB</w:t>
            </w:r>
            <w:r>
              <w:rPr>
                <w:spacing w:val="-1"/>
                <w:sz w:val="22"/>
              </w:rPr>
              <w:t> </w:t>
            </w:r>
            <w:r>
              <w:rPr>
                <w:spacing w:val="-2"/>
                <w:sz w:val="22"/>
              </w:rPr>
              <w:t>33.1.</w:t>
            </w:r>
          </w:p>
        </w:tc>
      </w:tr>
      <w:tr>
        <w:trPr>
          <w:trHeight w:val="1809"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91" w:hanging="360"/>
              <w:jc w:val="both"/>
              <w:rPr>
                <w:sz w:val="22"/>
              </w:rPr>
            </w:pPr>
            <w:r>
              <w:rPr>
                <w:spacing w:val="-4"/>
                <w:sz w:val="22"/>
              </w:rPr>
              <w:t>33.3</w:t>
            </w:r>
            <w:r>
              <w:rPr>
                <w:spacing w:val="-5"/>
                <w:sz w:val="22"/>
              </w:rPr>
              <w:t> </w:t>
            </w:r>
            <w:r>
              <w:rPr>
                <w:spacing w:val="-4"/>
                <w:position w:val="2"/>
                <w:sz w:val="22"/>
              </w:rPr>
              <w:t>If</w:t>
            </w:r>
            <w:r>
              <w:rPr>
                <w:spacing w:val="-5"/>
                <w:position w:val="2"/>
                <w:sz w:val="22"/>
              </w:rPr>
              <w:t> </w:t>
            </w:r>
            <w:r>
              <w:rPr>
                <w:spacing w:val="-4"/>
                <w:position w:val="2"/>
                <w:sz w:val="22"/>
              </w:rPr>
              <w:t>no</w:t>
            </w:r>
            <w:r>
              <w:rPr>
                <w:spacing w:val="-10"/>
                <w:position w:val="2"/>
                <w:sz w:val="22"/>
              </w:rPr>
              <w:t> </w:t>
            </w:r>
            <w:r>
              <w:rPr>
                <w:spacing w:val="-4"/>
                <w:position w:val="2"/>
                <w:sz w:val="22"/>
              </w:rPr>
              <w:t>bidder submits an</w:t>
            </w:r>
            <w:r>
              <w:rPr>
                <w:spacing w:val="-10"/>
                <w:position w:val="2"/>
                <w:sz w:val="22"/>
              </w:rPr>
              <w:t> </w:t>
            </w:r>
            <w:r>
              <w:rPr>
                <w:spacing w:val="-4"/>
                <w:position w:val="2"/>
                <w:sz w:val="22"/>
              </w:rPr>
              <w:t>application</w:t>
            </w:r>
            <w:r>
              <w:rPr>
                <w:spacing w:val="-9"/>
                <w:position w:val="2"/>
                <w:sz w:val="22"/>
              </w:rPr>
              <w:t> </w:t>
            </w:r>
            <w:r>
              <w:rPr>
                <w:spacing w:val="-4"/>
                <w:position w:val="2"/>
                <w:sz w:val="22"/>
              </w:rPr>
              <w:t>pursuant to</w:t>
            </w:r>
            <w:r>
              <w:rPr>
                <w:spacing w:val="-10"/>
                <w:position w:val="2"/>
                <w:sz w:val="22"/>
              </w:rPr>
              <w:t> </w:t>
            </w:r>
            <w:r>
              <w:rPr>
                <w:spacing w:val="-4"/>
                <w:position w:val="2"/>
                <w:sz w:val="22"/>
              </w:rPr>
              <w:t>ITB</w:t>
            </w:r>
            <w:r>
              <w:rPr>
                <w:spacing w:val="-10"/>
                <w:position w:val="2"/>
                <w:sz w:val="22"/>
              </w:rPr>
              <w:t> </w:t>
            </w:r>
            <w:r>
              <w:rPr>
                <w:spacing w:val="-4"/>
                <w:position w:val="2"/>
                <w:sz w:val="22"/>
              </w:rPr>
              <w:t>36 within</w:t>
            </w:r>
            <w:r>
              <w:rPr>
                <w:spacing w:val="-10"/>
                <w:position w:val="2"/>
                <w:sz w:val="22"/>
              </w:rPr>
              <w:t> </w:t>
            </w:r>
            <w:r>
              <w:rPr>
                <w:spacing w:val="-4"/>
                <w:position w:val="2"/>
                <w:sz w:val="22"/>
              </w:rPr>
              <w:t>a</w:t>
            </w:r>
            <w:r>
              <w:rPr>
                <w:spacing w:val="-6"/>
                <w:position w:val="2"/>
                <w:sz w:val="22"/>
              </w:rPr>
              <w:t> </w:t>
            </w:r>
            <w:r>
              <w:rPr>
                <w:spacing w:val="-4"/>
                <w:position w:val="2"/>
                <w:sz w:val="22"/>
              </w:rPr>
              <w:t>period</w:t>
            </w:r>
            <w:r>
              <w:rPr>
                <w:spacing w:val="-10"/>
                <w:position w:val="2"/>
                <w:sz w:val="22"/>
              </w:rPr>
              <w:t> </w:t>
            </w:r>
            <w:r>
              <w:rPr>
                <w:spacing w:val="-4"/>
                <w:position w:val="2"/>
                <w:sz w:val="22"/>
              </w:rPr>
              <w:t>of</w:t>
            </w:r>
            <w:r>
              <w:rPr>
                <w:spacing w:val="-6"/>
                <w:position w:val="2"/>
                <w:sz w:val="22"/>
              </w:rPr>
              <w:t> </w:t>
            </w:r>
            <w:r>
              <w:rPr>
                <w:spacing w:val="-4"/>
                <w:position w:val="2"/>
                <w:sz w:val="22"/>
              </w:rPr>
              <w:t>seven </w:t>
            </w:r>
            <w:r>
              <w:rPr>
                <w:spacing w:val="-2"/>
                <w:sz w:val="22"/>
              </w:rPr>
              <w:t>days</w:t>
            </w:r>
            <w:r>
              <w:rPr>
                <w:spacing w:val="-6"/>
                <w:sz w:val="22"/>
              </w:rPr>
              <w:t> </w:t>
            </w:r>
            <w:r>
              <w:rPr>
                <w:spacing w:val="-2"/>
                <w:sz w:val="22"/>
              </w:rPr>
              <w:t>of</w:t>
            </w:r>
            <w:r>
              <w:rPr>
                <w:spacing w:val="-7"/>
                <w:sz w:val="22"/>
              </w:rPr>
              <w:t> </w:t>
            </w:r>
            <w:r>
              <w:rPr>
                <w:spacing w:val="-2"/>
                <w:sz w:val="22"/>
              </w:rPr>
              <w:t>the</w:t>
            </w:r>
            <w:r>
              <w:rPr>
                <w:spacing w:val="-7"/>
                <w:sz w:val="22"/>
              </w:rPr>
              <w:t> </w:t>
            </w:r>
            <w:r>
              <w:rPr>
                <w:spacing w:val="-2"/>
                <w:sz w:val="22"/>
              </w:rPr>
              <w:t>notice</w:t>
            </w:r>
            <w:r>
              <w:rPr>
                <w:spacing w:val="-11"/>
                <w:sz w:val="22"/>
              </w:rPr>
              <w:t> </w:t>
            </w:r>
            <w:r>
              <w:rPr>
                <w:spacing w:val="-2"/>
                <w:sz w:val="22"/>
              </w:rPr>
              <w:t>provided</w:t>
            </w:r>
            <w:r>
              <w:rPr>
                <w:spacing w:val="-10"/>
                <w:sz w:val="22"/>
              </w:rPr>
              <w:t> </w:t>
            </w:r>
            <w:r>
              <w:rPr>
                <w:spacing w:val="-2"/>
                <w:sz w:val="22"/>
              </w:rPr>
              <w:t>under</w:t>
            </w:r>
            <w:r>
              <w:rPr>
                <w:spacing w:val="-3"/>
                <w:sz w:val="22"/>
              </w:rPr>
              <w:t> </w:t>
            </w:r>
            <w:r>
              <w:rPr>
                <w:spacing w:val="-2"/>
                <w:sz w:val="22"/>
              </w:rPr>
              <w:t>ITB</w:t>
            </w:r>
            <w:r>
              <w:rPr>
                <w:spacing w:val="-9"/>
                <w:sz w:val="22"/>
              </w:rPr>
              <w:t> </w:t>
            </w:r>
            <w:r>
              <w:rPr>
                <w:spacing w:val="-2"/>
                <w:sz w:val="22"/>
              </w:rPr>
              <w:t>33.1,</w:t>
            </w:r>
            <w:r>
              <w:rPr>
                <w:spacing w:val="-8"/>
                <w:sz w:val="22"/>
              </w:rPr>
              <w:t> </w:t>
            </w:r>
            <w:r>
              <w:rPr>
                <w:spacing w:val="-2"/>
                <w:sz w:val="22"/>
              </w:rPr>
              <w:t>the</w:t>
            </w:r>
            <w:r>
              <w:rPr>
                <w:spacing w:val="-11"/>
                <w:sz w:val="22"/>
              </w:rPr>
              <w:t> </w:t>
            </w:r>
            <w:r>
              <w:rPr>
                <w:spacing w:val="-2"/>
                <w:sz w:val="22"/>
              </w:rPr>
              <w:t>Employer</w:t>
            </w:r>
            <w:r>
              <w:rPr>
                <w:spacing w:val="-3"/>
                <w:sz w:val="22"/>
              </w:rPr>
              <w:t> </w:t>
            </w:r>
            <w:r>
              <w:rPr>
                <w:spacing w:val="-2"/>
                <w:sz w:val="22"/>
              </w:rPr>
              <w:t>shall,</w:t>
            </w:r>
            <w:r>
              <w:rPr>
                <w:spacing w:val="-4"/>
                <w:sz w:val="22"/>
              </w:rPr>
              <w:t> </w:t>
            </w:r>
            <w:r>
              <w:rPr>
                <w:spacing w:val="-2"/>
                <w:sz w:val="22"/>
              </w:rPr>
              <w:t>accept</w:t>
            </w:r>
            <w:r>
              <w:rPr>
                <w:spacing w:val="-5"/>
                <w:sz w:val="22"/>
              </w:rPr>
              <w:t> </w:t>
            </w:r>
            <w:r>
              <w:rPr>
                <w:spacing w:val="-2"/>
                <w:sz w:val="22"/>
              </w:rPr>
              <w:t>the</w:t>
            </w:r>
            <w:r>
              <w:rPr>
                <w:spacing w:val="-11"/>
                <w:sz w:val="22"/>
              </w:rPr>
              <w:t> </w:t>
            </w:r>
            <w:r>
              <w:rPr>
                <w:spacing w:val="-2"/>
                <w:sz w:val="22"/>
              </w:rPr>
              <w:t>bid </w:t>
            </w:r>
            <w:r>
              <w:rPr>
                <w:sz w:val="22"/>
              </w:rPr>
              <w:t>selected in accordance with ITB 32.1 and Letter of Acceptance shall be communicated</w:t>
            </w:r>
            <w:r>
              <w:rPr>
                <w:spacing w:val="-2"/>
                <w:sz w:val="22"/>
              </w:rPr>
              <w:t> </w:t>
            </w:r>
            <w:r>
              <w:rPr>
                <w:sz w:val="22"/>
              </w:rPr>
              <w:t>to</w:t>
            </w:r>
            <w:r>
              <w:rPr>
                <w:spacing w:val="-2"/>
                <w:sz w:val="22"/>
              </w:rPr>
              <w:t> </w:t>
            </w:r>
            <w:r>
              <w:rPr>
                <w:sz w:val="22"/>
              </w:rPr>
              <w:t>the</w:t>
            </w:r>
            <w:r>
              <w:rPr>
                <w:spacing w:val="-3"/>
                <w:sz w:val="22"/>
              </w:rPr>
              <w:t> </w:t>
            </w:r>
            <w:r>
              <w:rPr>
                <w:sz w:val="22"/>
              </w:rPr>
              <w:t>selected</w:t>
            </w:r>
            <w:r>
              <w:rPr>
                <w:spacing w:val="-2"/>
                <w:sz w:val="22"/>
              </w:rPr>
              <w:t> </w:t>
            </w:r>
            <w:r>
              <w:rPr>
                <w:sz w:val="22"/>
              </w:rPr>
              <w:t>bidder prior to</w:t>
            </w:r>
            <w:r>
              <w:rPr>
                <w:spacing w:val="-2"/>
                <w:sz w:val="22"/>
              </w:rPr>
              <w:t> </w:t>
            </w:r>
            <w:r>
              <w:rPr>
                <w:sz w:val="22"/>
              </w:rPr>
              <w:t>the expiration of period</w:t>
            </w:r>
            <w:r>
              <w:rPr>
                <w:spacing w:val="-2"/>
                <w:sz w:val="22"/>
              </w:rPr>
              <w:t> </w:t>
            </w:r>
            <w:r>
              <w:rPr>
                <w:sz w:val="22"/>
              </w:rPr>
              <w:t>of Bid </w:t>
            </w:r>
            <w:r>
              <w:rPr>
                <w:spacing w:val="-4"/>
                <w:sz w:val="22"/>
              </w:rPr>
              <w:t>validity,</w:t>
            </w:r>
            <w:r>
              <w:rPr>
                <w:spacing w:val="1"/>
                <w:sz w:val="22"/>
              </w:rPr>
              <w:t> </w:t>
            </w:r>
            <w:r>
              <w:rPr>
                <w:spacing w:val="-4"/>
                <w:sz w:val="22"/>
              </w:rPr>
              <w:t>to</w:t>
            </w:r>
            <w:r>
              <w:rPr>
                <w:spacing w:val="-5"/>
                <w:sz w:val="22"/>
              </w:rPr>
              <w:t> </w:t>
            </w:r>
            <w:r>
              <w:rPr>
                <w:spacing w:val="-4"/>
                <w:sz w:val="22"/>
              </w:rPr>
              <w:t>furnish</w:t>
            </w:r>
            <w:r>
              <w:rPr>
                <w:spacing w:val="-5"/>
                <w:sz w:val="22"/>
              </w:rPr>
              <w:t> </w:t>
            </w:r>
            <w:r>
              <w:rPr>
                <w:spacing w:val="-4"/>
                <w:sz w:val="22"/>
              </w:rPr>
              <w:t>the</w:t>
            </w:r>
            <w:r>
              <w:rPr>
                <w:spacing w:val="-7"/>
                <w:sz w:val="22"/>
              </w:rPr>
              <w:t> </w:t>
            </w:r>
            <w:r>
              <w:rPr>
                <w:spacing w:val="-4"/>
                <w:sz w:val="22"/>
              </w:rPr>
              <w:t>performance</w:t>
            </w:r>
            <w:r>
              <w:rPr>
                <w:spacing w:val="-7"/>
                <w:sz w:val="22"/>
              </w:rPr>
              <w:t> </w:t>
            </w:r>
            <w:r>
              <w:rPr>
                <w:spacing w:val="-4"/>
                <w:sz w:val="22"/>
              </w:rPr>
              <w:t>security</w:t>
            </w:r>
            <w:r>
              <w:rPr>
                <w:spacing w:val="-6"/>
                <w:sz w:val="22"/>
              </w:rPr>
              <w:t> </w:t>
            </w:r>
            <w:r>
              <w:rPr>
                <w:spacing w:val="-4"/>
                <w:sz w:val="22"/>
              </w:rPr>
              <w:t>and</w:t>
            </w:r>
            <w:r>
              <w:rPr>
                <w:spacing w:val="-5"/>
                <w:sz w:val="22"/>
              </w:rPr>
              <w:t> </w:t>
            </w:r>
            <w:r>
              <w:rPr>
                <w:spacing w:val="-4"/>
                <w:sz w:val="22"/>
              </w:rPr>
              <w:t>sign</w:t>
            </w:r>
            <w:r>
              <w:rPr>
                <w:spacing w:val="-5"/>
                <w:sz w:val="22"/>
              </w:rPr>
              <w:t> </w:t>
            </w:r>
            <w:r>
              <w:rPr>
                <w:spacing w:val="-4"/>
                <w:sz w:val="22"/>
              </w:rPr>
              <w:t>the</w:t>
            </w:r>
            <w:r>
              <w:rPr>
                <w:spacing w:val="-3"/>
                <w:sz w:val="22"/>
              </w:rPr>
              <w:t> </w:t>
            </w:r>
            <w:r>
              <w:rPr>
                <w:spacing w:val="-4"/>
                <w:sz w:val="22"/>
              </w:rPr>
              <w:t>contract</w:t>
            </w:r>
            <w:r>
              <w:rPr>
                <w:spacing w:val="1"/>
                <w:sz w:val="22"/>
              </w:rPr>
              <w:t> </w:t>
            </w:r>
            <w:r>
              <w:rPr>
                <w:spacing w:val="-4"/>
                <w:sz w:val="22"/>
              </w:rPr>
              <w:t>within</w:t>
            </w:r>
            <w:r>
              <w:rPr>
                <w:spacing w:val="-5"/>
                <w:sz w:val="22"/>
              </w:rPr>
              <w:t> </w:t>
            </w:r>
            <w:r>
              <w:rPr>
                <w:spacing w:val="-4"/>
                <w:sz w:val="22"/>
              </w:rPr>
              <w:t>fifteen</w:t>
            </w:r>
          </w:p>
          <w:p>
            <w:pPr>
              <w:pStyle w:val="TableParagraph"/>
              <w:spacing w:before="5"/>
              <w:ind w:left="470"/>
              <w:rPr>
                <w:sz w:val="22"/>
              </w:rPr>
            </w:pPr>
            <w:r>
              <w:rPr>
                <w:spacing w:val="-2"/>
                <w:sz w:val="22"/>
              </w:rPr>
              <w:t>days.</w:t>
            </w:r>
          </w:p>
        </w:tc>
      </w:tr>
      <w:tr>
        <w:trPr>
          <w:trHeight w:val="2136"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9" w:hanging="360"/>
              <w:jc w:val="both"/>
              <w:rPr>
                <w:sz w:val="22"/>
              </w:rPr>
            </w:pPr>
            <w:r>
              <w:rPr>
                <w:position w:val="2"/>
                <w:sz w:val="22"/>
              </w:rPr>
              <w:t>33.4 </w:t>
            </w:r>
            <w:r>
              <w:rPr>
                <w:sz w:val="22"/>
              </w:rPr>
              <w:t>After</w:t>
            </w:r>
            <w:r>
              <w:rPr>
                <w:spacing w:val="40"/>
                <w:sz w:val="22"/>
              </w:rPr>
              <w:t> </w:t>
            </w:r>
            <w:r>
              <w:rPr>
                <w:sz w:val="22"/>
              </w:rPr>
              <w:t>communicating</w:t>
            </w:r>
            <w:r>
              <w:rPr>
                <w:spacing w:val="40"/>
                <w:sz w:val="22"/>
              </w:rPr>
              <w:t> </w:t>
            </w:r>
            <w:r>
              <w:rPr>
                <w:sz w:val="22"/>
              </w:rPr>
              <w:t>letter</w:t>
            </w:r>
            <w:r>
              <w:rPr>
                <w:spacing w:val="40"/>
                <w:sz w:val="22"/>
              </w:rPr>
              <w:t> </w:t>
            </w:r>
            <w:r>
              <w:rPr>
                <w:sz w:val="22"/>
              </w:rPr>
              <w:t>of acceptance under</w:t>
            </w:r>
            <w:r>
              <w:rPr>
                <w:spacing w:val="40"/>
                <w:sz w:val="22"/>
              </w:rPr>
              <w:t> </w:t>
            </w:r>
            <w:r>
              <w:rPr>
                <w:sz w:val="22"/>
              </w:rPr>
              <w:t>ITB 33.3,</w:t>
            </w:r>
            <w:r>
              <w:rPr>
                <w:spacing w:val="40"/>
                <w:sz w:val="22"/>
              </w:rPr>
              <w:t> </w:t>
            </w:r>
            <w:r>
              <w:rPr>
                <w:sz w:val="22"/>
              </w:rPr>
              <w:t>if the concerned bidder provides information pursuant to ITB 4.9 regarding saturation of maximum number of contracts, the employer shall reject the bid of that bidder and shall select the next</w:t>
            </w:r>
            <w:r>
              <w:rPr>
                <w:spacing w:val="40"/>
                <w:sz w:val="22"/>
              </w:rPr>
              <w:t> </w:t>
            </w:r>
            <w:r>
              <w:rPr>
                <w:color w:val="000000"/>
                <w:position w:val="2"/>
                <w:sz w:val="22"/>
                <w:highlight w:val="yellow"/>
              </w:rPr>
              <w:t>Bidder</w:t>
            </w:r>
            <w:r>
              <w:rPr>
                <w:color w:val="000000"/>
                <w:spacing w:val="40"/>
                <w:position w:val="2"/>
                <w:sz w:val="22"/>
                <w:highlight w:val="yellow"/>
              </w:rPr>
              <w:t> </w:t>
            </w:r>
            <w:r>
              <w:rPr>
                <w:color w:val="000000"/>
                <w:position w:val="2"/>
                <w:sz w:val="22"/>
                <w:highlight w:val="yellow"/>
              </w:rPr>
              <w:t>whose Bid</w:t>
            </w:r>
            <w:r>
              <w:rPr>
                <w:color w:val="000000"/>
                <w:spacing w:val="40"/>
                <w:position w:val="2"/>
                <w:sz w:val="22"/>
                <w:highlight w:val="yellow"/>
              </w:rPr>
              <w:t> </w:t>
            </w:r>
            <w:r>
              <w:rPr>
                <w:color w:val="000000"/>
                <w:position w:val="2"/>
                <w:sz w:val="22"/>
                <w:highlight w:val="yellow"/>
              </w:rPr>
              <w:t>Price</w:t>
            </w:r>
            <w:r>
              <w:rPr>
                <w:color w:val="000000"/>
                <w:spacing w:val="40"/>
                <w:position w:val="2"/>
                <w:sz w:val="22"/>
                <w:highlight w:val="yellow"/>
              </w:rPr>
              <w:t> </w:t>
            </w:r>
            <w:r>
              <w:rPr>
                <w:color w:val="000000"/>
                <w:position w:val="2"/>
                <w:sz w:val="22"/>
                <w:highlight w:val="yellow"/>
              </w:rPr>
              <w:t>is</w:t>
            </w:r>
            <w:r>
              <w:rPr>
                <w:color w:val="000000"/>
                <w:position w:val="2"/>
                <w:sz w:val="22"/>
              </w:rPr>
              <w:t> </w:t>
            </w:r>
            <w:r>
              <w:rPr>
                <w:color w:val="000000"/>
                <w:sz w:val="22"/>
                <w:highlight w:val="yellow"/>
              </w:rPr>
              <w:t>closest to the previously determined Average Bid Price</w:t>
            </w:r>
            <w:r>
              <w:rPr>
                <w:color w:val="000000"/>
                <w:sz w:val="22"/>
              </w:rPr>
              <w:t> in</w:t>
            </w:r>
            <w:r>
              <w:rPr>
                <w:color w:val="000000"/>
                <w:spacing w:val="-1"/>
                <w:sz w:val="22"/>
              </w:rPr>
              <w:t> </w:t>
            </w:r>
            <w:r>
              <w:rPr>
                <w:color w:val="000000"/>
                <w:sz w:val="22"/>
              </w:rPr>
              <w:t>accordance</w:t>
            </w:r>
            <w:r>
              <w:rPr>
                <w:color w:val="000000"/>
                <w:spacing w:val="-4"/>
                <w:sz w:val="22"/>
              </w:rPr>
              <w:t> </w:t>
            </w:r>
            <w:r>
              <w:rPr>
                <w:color w:val="000000"/>
                <w:sz w:val="22"/>
              </w:rPr>
              <w:t>with </w:t>
            </w:r>
            <w:r>
              <w:rPr>
                <w:color w:val="000000"/>
                <w:position w:val="2"/>
                <w:sz w:val="22"/>
              </w:rPr>
              <w:t>ITB</w:t>
            </w:r>
            <w:r>
              <w:rPr>
                <w:color w:val="000000"/>
                <w:spacing w:val="15"/>
                <w:position w:val="2"/>
                <w:sz w:val="22"/>
              </w:rPr>
              <w:t> </w:t>
            </w:r>
            <w:r>
              <w:rPr>
                <w:color w:val="000000"/>
                <w:position w:val="2"/>
                <w:sz w:val="22"/>
              </w:rPr>
              <w:t>32.1</w:t>
            </w:r>
            <w:r>
              <w:rPr>
                <w:color w:val="000000"/>
                <w:spacing w:val="21"/>
                <w:position w:val="2"/>
                <w:sz w:val="22"/>
              </w:rPr>
              <w:t> </w:t>
            </w:r>
            <w:r>
              <w:rPr>
                <w:color w:val="000000"/>
                <w:position w:val="2"/>
                <w:sz w:val="22"/>
              </w:rPr>
              <w:t>and</w:t>
            </w:r>
            <w:r>
              <w:rPr>
                <w:color w:val="000000"/>
                <w:spacing w:val="24"/>
                <w:position w:val="2"/>
                <w:sz w:val="22"/>
              </w:rPr>
              <w:t> </w:t>
            </w:r>
            <w:r>
              <w:rPr>
                <w:color w:val="000000"/>
                <w:sz w:val="22"/>
              </w:rPr>
              <w:t>shall</w:t>
            </w:r>
            <w:r>
              <w:rPr>
                <w:color w:val="000000"/>
                <w:spacing w:val="27"/>
                <w:sz w:val="22"/>
              </w:rPr>
              <w:t> </w:t>
            </w:r>
            <w:r>
              <w:rPr>
                <w:color w:val="000000"/>
                <w:sz w:val="22"/>
              </w:rPr>
              <w:t>issue</w:t>
            </w:r>
            <w:r>
              <w:rPr>
                <w:color w:val="000000"/>
                <w:spacing w:val="25"/>
                <w:sz w:val="22"/>
              </w:rPr>
              <w:t> </w:t>
            </w:r>
            <w:r>
              <w:rPr>
                <w:color w:val="000000"/>
                <w:sz w:val="22"/>
              </w:rPr>
              <w:t>the</w:t>
            </w:r>
            <w:r>
              <w:rPr>
                <w:color w:val="000000"/>
                <w:spacing w:val="29"/>
                <w:sz w:val="22"/>
              </w:rPr>
              <w:t> </w:t>
            </w:r>
            <w:r>
              <w:rPr>
                <w:color w:val="000000"/>
                <w:sz w:val="22"/>
              </w:rPr>
              <w:t>notice</w:t>
            </w:r>
            <w:r>
              <w:rPr>
                <w:color w:val="000000"/>
                <w:spacing w:val="25"/>
                <w:sz w:val="22"/>
              </w:rPr>
              <w:t> </w:t>
            </w:r>
            <w:r>
              <w:rPr>
                <w:color w:val="000000"/>
                <w:sz w:val="22"/>
              </w:rPr>
              <w:t>accordingly</w:t>
            </w:r>
            <w:r>
              <w:rPr>
                <w:color w:val="000000"/>
                <w:spacing w:val="26"/>
                <w:sz w:val="22"/>
              </w:rPr>
              <w:t> </w:t>
            </w:r>
            <w:r>
              <w:rPr>
                <w:color w:val="000000"/>
                <w:sz w:val="22"/>
              </w:rPr>
              <w:t>as</w:t>
            </w:r>
            <w:r>
              <w:rPr>
                <w:color w:val="000000"/>
                <w:spacing w:val="32"/>
                <w:sz w:val="22"/>
              </w:rPr>
              <w:t> </w:t>
            </w:r>
            <w:r>
              <w:rPr>
                <w:color w:val="000000"/>
                <w:sz w:val="22"/>
              </w:rPr>
              <w:t>per</w:t>
            </w:r>
            <w:r>
              <w:rPr>
                <w:color w:val="000000"/>
                <w:spacing w:val="34"/>
                <w:sz w:val="22"/>
              </w:rPr>
              <w:t> </w:t>
            </w:r>
            <w:r>
              <w:rPr>
                <w:color w:val="000000"/>
                <w:sz w:val="22"/>
              </w:rPr>
              <w:t>ITB</w:t>
            </w:r>
            <w:r>
              <w:rPr>
                <w:color w:val="000000"/>
                <w:spacing w:val="28"/>
                <w:sz w:val="22"/>
              </w:rPr>
              <w:t> </w:t>
            </w:r>
            <w:r>
              <w:rPr>
                <w:color w:val="000000"/>
                <w:sz w:val="22"/>
              </w:rPr>
              <w:t>33.1.</w:t>
            </w:r>
            <w:r>
              <w:rPr>
                <w:color w:val="000000"/>
                <w:spacing w:val="33"/>
                <w:sz w:val="22"/>
              </w:rPr>
              <w:t> </w:t>
            </w:r>
            <w:r>
              <w:rPr>
                <w:color w:val="000000"/>
                <w:sz w:val="22"/>
              </w:rPr>
              <w:t>In</w:t>
            </w:r>
            <w:r>
              <w:rPr>
                <w:color w:val="000000"/>
                <w:spacing w:val="27"/>
                <w:sz w:val="22"/>
              </w:rPr>
              <w:t> </w:t>
            </w:r>
            <w:r>
              <w:rPr>
                <w:color w:val="000000"/>
                <w:spacing w:val="-4"/>
                <w:sz w:val="22"/>
              </w:rPr>
              <w:t>such</w:t>
            </w:r>
          </w:p>
          <w:p>
            <w:pPr>
              <w:pStyle w:val="TableParagraph"/>
              <w:spacing w:before="1"/>
              <w:ind w:left="470"/>
              <w:jc w:val="both"/>
              <w:rPr>
                <w:sz w:val="22"/>
              </w:rPr>
            </w:pPr>
            <w:r>
              <w:rPr>
                <w:sz w:val="22"/>
              </w:rPr>
              <w:t>case</w:t>
            </w:r>
            <w:r>
              <w:rPr>
                <w:spacing w:val="-4"/>
                <w:sz w:val="22"/>
              </w:rPr>
              <w:t> </w:t>
            </w:r>
            <w:r>
              <w:rPr>
                <w:sz w:val="22"/>
              </w:rPr>
              <w:t>bid</w:t>
            </w:r>
            <w:r>
              <w:rPr>
                <w:spacing w:val="-2"/>
                <w:sz w:val="22"/>
              </w:rPr>
              <w:t> </w:t>
            </w:r>
            <w:r>
              <w:rPr>
                <w:sz w:val="22"/>
              </w:rPr>
              <w:t>security</w:t>
            </w:r>
            <w:r>
              <w:rPr>
                <w:spacing w:val="3"/>
                <w:sz w:val="22"/>
              </w:rPr>
              <w:t> </w:t>
            </w:r>
            <w:r>
              <w:rPr>
                <w:sz w:val="22"/>
              </w:rPr>
              <w:t>of</w:t>
            </w:r>
            <w:r>
              <w:rPr>
                <w:spacing w:val="2"/>
                <w:sz w:val="22"/>
              </w:rPr>
              <w:t> </w:t>
            </w:r>
            <w:r>
              <w:rPr>
                <w:sz w:val="22"/>
              </w:rPr>
              <w:t>the</w:t>
            </w:r>
            <w:r>
              <w:rPr>
                <w:spacing w:val="-4"/>
                <w:sz w:val="22"/>
              </w:rPr>
              <w:t> </w:t>
            </w:r>
            <w:r>
              <w:rPr>
                <w:sz w:val="22"/>
              </w:rPr>
              <w:t>rejected</w:t>
            </w:r>
            <w:r>
              <w:rPr>
                <w:spacing w:val="-2"/>
                <w:sz w:val="22"/>
              </w:rPr>
              <w:t> </w:t>
            </w:r>
            <w:r>
              <w:rPr>
                <w:sz w:val="22"/>
              </w:rPr>
              <w:t>bidder</w:t>
            </w:r>
            <w:r>
              <w:rPr>
                <w:spacing w:val="7"/>
                <w:sz w:val="22"/>
              </w:rPr>
              <w:t> </w:t>
            </w:r>
            <w:r>
              <w:rPr>
                <w:sz w:val="22"/>
              </w:rPr>
              <w:t>shall</w:t>
            </w:r>
            <w:r>
              <w:rPr>
                <w:spacing w:val="4"/>
                <w:sz w:val="22"/>
              </w:rPr>
              <w:t> </w:t>
            </w:r>
            <w:r>
              <w:rPr>
                <w:sz w:val="22"/>
              </w:rPr>
              <w:t>not</w:t>
            </w:r>
            <w:r>
              <w:rPr>
                <w:spacing w:val="4"/>
                <w:sz w:val="22"/>
              </w:rPr>
              <w:t> </w:t>
            </w:r>
            <w:r>
              <w:rPr>
                <w:sz w:val="22"/>
              </w:rPr>
              <w:t>be</w:t>
            </w:r>
            <w:r>
              <w:rPr>
                <w:spacing w:val="-3"/>
                <w:sz w:val="22"/>
              </w:rPr>
              <w:t> </w:t>
            </w:r>
            <w:r>
              <w:rPr>
                <w:spacing w:val="-2"/>
                <w:sz w:val="22"/>
              </w:rPr>
              <w:t>forfeited.</w:t>
            </w:r>
          </w:p>
        </w:tc>
      </w:tr>
      <w:tr>
        <w:trPr>
          <w:trHeight w:val="2405" w:hRule="atLeast"/>
        </w:trPr>
        <w:tc>
          <w:tcPr>
            <w:tcW w:w="2180" w:type="dxa"/>
          </w:tcPr>
          <w:p>
            <w:pPr>
              <w:pStyle w:val="TableParagraph"/>
              <w:spacing w:line="278" w:lineRule="auto" w:before="39"/>
              <w:ind w:left="110"/>
              <w:rPr>
                <w:b/>
                <w:sz w:val="22"/>
              </w:rPr>
            </w:pPr>
            <w:r>
              <w:rPr>
                <w:b/>
                <w:sz w:val="22"/>
              </w:rPr>
              <w:t>34.</w:t>
            </w:r>
            <w:r>
              <w:rPr>
                <w:b/>
                <w:spacing w:val="-14"/>
                <w:sz w:val="22"/>
              </w:rPr>
              <w:t> </w:t>
            </w:r>
            <w:r>
              <w:rPr>
                <w:b/>
                <w:sz w:val="22"/>
              </w:rPr>
              <w:t>Performanc</w:t>
            </w:r>
            <w:r>
              <w:rPr>
                <w:b/>
                <w:sz w:val="22"/>
              </w:rPr>
              <w:t>e </w:t>
            </w:r>
            <w:r>
              <w:rPr>
                <w:b/>
                <w:spacing w:val="-2"/>
                <w:sz w:val="22"/>
              </w:rPr>
              <w:t>Security</w:t>
            </w:r>
          </w:p>
        </w:tc>
        <w:tc>
          <w:tcPr>
            <w:tcW w:w="7293" w:type="dxa"/>
          </w:tcPr>
          <w:p>
            <w:pPr>
              <w:pStyle w:val="TableParagraph"/>
              <w:spacing w:line="276" w:lineRule="auto" w:before="34"/>
              <w:ind w:left="470" w:right="88" w:hanging="360"/>
              <w:jc w:val="both"/>
              <w:rPr>
                <w:sz w:val="22"/>
              </w:rPr>
            </w:pPr>
            <w:r>
              <w:rPr>
                <w:sz w:val="22"/>
              </w:rPr>
              <w:t>34.1 Within Fifteen (15) days of the receipt of Letter of Acceptance from the Employer,</w:t>
            </w:r>
            <w:r>
              <w:rPr>
                <w:spacing w:val="-3"/>
                <w:sz w:val="22"/>
              </w:rPr>
              <w:t> </w:t>
            </w:r>
            <w:r>
              <w:rPr>
                <w:sz w:val="22"/>
              </w:rPr>
              <w:t>the</w:t>
            </w:r>
            <w:r>
              <w:rPr>
                <w:spacing w:val="-9"/>
                <w:sz w:val="22"/>
              </w:rPr>
              <w:t> </w:t>
            </w:r>
            <w:r>
              <w:rPr>
                <w:sz w:val="22"/>
              </w:rPr>
              <w:t>successful</w:t>
            </w:r>
            <w:r>
              <w:rPr>
                <w:spacing w:val="-4"/>
                <w:sz w:val="22"/>
              </w:rPr>
              <w:t> </w:t>
            </w:r>
            <w:r>
              <w:rPr>
                <w:sz w:val="22"/>
              </w:rPr>
              <w:t>Bidder</w:t>
            </w:r>
            <w:r>
              <w:rPr>
                <w:spacing w:val="-3"/>
                <w:sz w:val="22"/>
              </w:rPr>
              <w:t> </w:t>
            </w:r>
            <w:r>
              <w:rPr>
                <w:sz w:val="22"/>
              </w:rPr>
              <w:t>shall</w:t>
            </w:r>
            <w:r>
              <w:rPr>
                <w:spacing w:val="-7"/>
                <w:sz w:val="22"/>
              </w:rPr>
              <w:t> </w:t>
            </w:r>
            <w:r>
              <w:rPr>
                <w:sz w:val="22"/>
              </w:rPr>
              <w:t>furnish</w:t>
            </w:r>
            <w:r>
              <w:rPr>
                <w:spacing w:val="-7"/>
                <w:sz w:val="22"/>
              </w:rPr>
              <w:t> </w:t>
            </w:r>
            <w:r>
              <w:rPr>
                <w:sz w:val="22"/>
              </w:rPr>
              <w:t>the</w:t>
            </w:r>
            <w:r>
              <w:rPr>
                <w:spacing w:val="-6"/>
                <w:sz w:val="22"/>
              </w:rPr>
              <w:t> </w:t>
            </w:r>
            <w:r>
              <w:rPr>
                <w:sz w:val="22"/>
              </w:rPr>
              <w:t>performance</w:t>
            </w:r>
            <w:r>
              <w:rPr>
                <w:spacing w:val="-9"/>
                <w:sz w:val="22"/>
              </w:rPr>
              <w:t> </w:t>
            </w:r>
            <w:r>
              <w:rPr>
                <w:sz w:val="22"/>
              </w:rPr>
              <w:t>security</w:t>
            </w:r>
            <w:r>
              <w:rPr>
                <w:spacing w:val="-4"/>
                <w:sz w:val="22"/>
              </w:rPr>
              <w:t> </w:t>
            </w:r>
            <w:r>
              <w:rPr>
                <w:color w:val="000000"/>
                <w:sz w:val="22"/>
                <w:highlight w:val="yellow"/>
              </w:rPr>
              <w:t>in</w:t>
            </w:r>
            <w:r>
              <w:rPr>
                <w:color w:val="000000"/>
                <w:spacing w:val="-8"/>
                <w:sz w:val="22"/>
                <w:highlight w:val="yellow"/>
              </w:rPr>
              <w:t> </w:t>
            </w:r>
            <w:r>
              <w:rPr>
                <w:color w:val="000000"/>
                <w:sz w:val="22"/>
                <w:highlight w:val="yellow"/>
              </w:rPr>
              <w:t>an</w:t>
            </w:r>
            <w:r>
              <w:rPr>
                <w:color w:val="000000"/>
                <w:sz w:val="22"/>
              </w:rPr>
              <w:t> </w:t>
            </w:r>
            <w:r>
              <w:rPr>
                <w:color w:val="000000"/>
                <w:sz w:val="22"/>
                <w:highlight w:val="yellow"/>
              </w:rPr>
              <w:t>amount equal to 5 (five) percent of the</w:t>
            </w:r>
            <w:r>
              <w:rPr>
                <w:color w:val="000000"/>
                <w:spacing w:val="-1"/>
                <w:sz w:val="22"/>
                <w:highlight w:val="yellow"/>
              </w:rPr>
              <w:t> </w:t>
            </w:r>
            <w:r>
              <w:rPr>
                <w:color w:val="000000"/>
                <w:sz w:val="22"/>
                <w:highlight w:val="yellow"/>
              </w:rPr>
              <w:t>Bid Price</w:t>
            </w:r>
            <w:r>
              <w:rPr>
                <w:color w:val="000000"/>
                <w:sz w:val="22"/>
              </w:rPr>
              <w:t> from</w:t>
            </w:r>
            <w:r>
              <w:rPr>
                <w:color w:val="000000"/>
                <w:spacing w:val="-2"/>
                <w:sz w:val="22"/>
              </w:rPr>
              <w:t> </w:t>
            </w:r>
            <w:r>
              <w:rPr>
                <w:color w:val="000000"/>
                <w:sz w:val="22"/>
              </w:rPr>
              <w:t>Commercial Bank or </w:t>
            </w:r>
            <w:r>
              <w:rPr>
                <w:color w:val="000000"/>
                <w:spacing w:val="-2"/>
                <w:sz w:val="22"/>
              </w:rPr>
              <w:t>Financial</w:t>
            </w:r>
            <w:r>
              <w:rPr>
                <w:color w:val="000000"/>
                <w:spacing w:val="-7"/>
                <w:sz w:val="22"/>
              </w:rPr>
              <w:t> </w:t>
            </w:r>
            <w:r>
              <w:rPr>
                <w:color w:val="000000"/>
                <w:spacing w:val="-2"/>
                <w:sz w:val="22"/>
              </w:rPr>
              <w:t>Institution</w:t>
            </w:r>
            <w:r>
              <w:rPr>
                <w:color w:val="000000"/>
                <w:spacing w:val="-4"/>
                <w:sz w:val="22"/>
              </w:rPr>
              <w:t> </w:t>
            </w:r>
            <w:r>
              <w:rPr>
                <w:color w:val="000000"/>
                <w:spacing w:val="-2"/>
                <w:sz w:val="22"/>
              </w:rPr>
              <w:t>eligible</w:t>
            </w:r>
            <w:r>
              <w:rPr>
                <w:color w:val="000000"/>
                <w:spacing w:val="-9"/>
                <w:sz w:val="22"/>
              </w:rPr>
              <w:t> </w:t>
            </w:r>
            <w:r>
              <w:rPr>
                <w:color w:val="000000"/>
                <w:spacing w:val="-2"/>
                <w:sz w:val="22"/>
              </w:rPr>
              <w:t>to</w:t>
            </w:r>
            <w:r>
              <w:rPr>
                <w:color w:val="000000"/>
                <w:spacing w:val="-8"/>
                <w:sz w:val="22"/>
              </w:rPr>
              <w:t> </w:t>
            </w:r>
            <w:r>
              <w:rPr>
                <w:color w:val="000000"/>
                <w:spacing w:val="-2"/>
                <w:sz w:val="22"/>
              </w:rPr>
              <w:t>issue</w:t>
            </w:r>
            <w:r>
              <w:rPr>
                <w:color w:val="000000"/>
                <w:spacing w:val="-9"/>
                <w:sz w:val="22"/>
              </w:rPr>
              <w:t> </w:t>
            </w:r>
            <w:r>
              <w:rPr>
                <w:color w:val="000000"/>
                <w:spacing w:val="-2"/>
                <w:sz w:val="22"/>
              </w:rPr>
              <w:t>Bank</w:t>
            </w:r>
            <w:r>
              <w:rPr>
                <w:color w:val="000000"/>
                <w:spacing w:val="-8"/>
                <w:sz w:val="22"/>
              </w:rPr>
              <w:t> </w:t>
            </w:r>
            <w:r>
              <w:rPr>
                <w:color w:val="000000"/>
                <w:spacing w:val="-2"/>
                <w:sz w:val="22"/>
              </w:rPr>
              <w:t>Guarantee</w:t>
            </w:r>
            <w:r>
              <w:rPr>
                <w:color w:val="000000"/>
                <w:spacing w:val="-9"/>
                <w:sz w:val="22"/>
              </w:rPr>
              <w:t> </w:t>
            </w:r>
            <w:r>
              <w:rPr>
                <w:color w:val="000000"/>
                <w:spacing w:val="-2"/>
                <w:sz w:val="22"/>
              </w:rPr>
              <w:t>as</w:t>
            </w:r>
            <w:r>
              <w:rPr>
                <w:color w:val="000000"/>
                <w:spacing w:val="-4"/>
                <w:sz w:val="22"/>
              </w:rPr>
              <w:t> </w:t>
            </w:r>
            <w:r>
              <w:rPr>
                <w:color w:val="000000"/>
                <w:spacing w:val="-2"/>
                <w:sz w:val="22"/>
              </w:rPr>
              <w:t>per prevailing</w:t>
            </w:r>
            <w:r>
              <w:rPr>
                <w:color w:val="000000"/>
                <w:spacing w:val="-8"/>
                <w:sz w:val="22"/>
              </w:rPr>
              <w:t> </w:t>
            </w:r>
            <w:r>
              <w:rPr>
                <w:color w:val="000000"/>
                <w:spacing w:val="-2"/>
                <w:sz w:val="22"/>
              </w:rPr>
              <w:t>Law</w:t>
            </w:r>
            <w:r>
              <w:rPr>
                <w:color w:val="000000"/>
                <w:spacing w:val="-4"/>
                <w:sz w:val="22"/>
              </w:rPr>
              <w:t> </w:t>
            </w:r>
            <w:r>
              <w:rPr>
                <w:color w:val="000000"/>
                <w:spacing w:val="-2"/>
                <w:sz w:val="22"/>
              </w:rPr>
              <w:t>in </w:t>
            </w:r>
            <w:r>
              <w:rPr>
                <w:color w:val="000000"/>
                <w:spacing w:val="-4"/>
                <w:sz w:val="22"/>
              </w:rPr>
              <w:t>Nepal</w:t>
            </w:r>
            <w:r>
              <w:rPr>
                <w:color w:val="000000"/>
                <w:spacing w:val="-6"/>
                <w:sz w:val="22"/>
              </w:rPr>
              <w:t> </w:t>
            </w:r>
            <w:r>
              <w:rPr>
                <w:color w:val="000000"/>
                <w:spacing w:val="-4"/>
                <w:sz w:val="22"/>
              </w:rPr>
              <w:t>in</w:t>
            </w:r>
            <w:r>
              <w:rPr>
                <w:color w:val="000000"/>
                <w:spacing w:val="-7"/>
                <w:sz w:val="22"/>
              </w:rPr>
              <w:t> </w:t>
            </w:r>
            <w:r>
              <w:rPr>
                <w:color w:val="000000"/>
                <w:spacing w:val="-4"/>
                <w:sz w:val="22"/>
              </w:rPr>
              <w:t>accordance with</w:t>
            </w:r>
            <w:r>
              <w:rPr>
                <w:color w:val="000000"/>
                <w:spacing w:val="-7"/>
                <w:sz w:val="22"/>
              </w:rPr>
              <w:t> </w:t>
            </w:r>
            <w:r>
              <w:rPr>
                <w:color w:val="000000"/>
                <w:spacing w:val="-4"/>
                <w:sz w:val="22"/>
              </w:rPr>
              <w:t>the</w:t>
            </w:r>
            <w:r>
              <w:rPr>
                <w:color w:val="000000"/>
                <w:spacing w:val="-9"/>
                <w:sz w:val="22"/>
              </w:rPr>
              <w:t> </w:t>
            </w:r>
            <w:r>
              <w:rPr>
                <w:color w:val="000000"/>
                <w:spacing w:val="-4"/>
                <w:sz w:val="22"/>
              </w:rPr>
              <w:t>conditions of Contract</w:t>
            </w:r>
            <w:r>
              <w:rPr>
                <w:color w:val="000000"/>
                <w:spacing w:val="-6"/>
                <w:sz w:val="22"/>
              </w:rPr>
              <w:t> </w:t>
            </w:r>
            <w:r>
              <w:rPr>
                <w:color w:val="000000"/>
                <w:spacing w:val="-4"/>
                <w:sz w:val="22"/>
              </w:rPr>
              <w:t>using Sample</w:t>
            </w:r>
            <w:r>
              <w:rPr>
                <w:color w:val="000000"/>
                <w:spacing w:val="-9"/>
                <w:sz w:val="22"/>
              </w:rPr>
              <w:t> </w:t>
            </w:r>
            <w:r>
              <w:rPr>
                <w:color w:val="000000"/>
                <w:spacing w:val="-4"/>
                <w:sz w:val="22"/>
              </w:rPr>
              <w:t>Form</w:t>
            </w:r>
            <w:r>
              <w:rPr>
                <w:color w:val="000000"/>
                <w:spacing w:val="-10"/>
                <w:sz w:val="22"/>
              </w:rPr>
              <w:t> </w:t>
            </w:r>
            <w:r>
              <w:rPr>
                <w:color w:val="000000"/>
                <w:spacing w:val="-4"/>
                <w:sz w:val="22"/>
              </w:rPr>
              <w:t>for the Performance</w:t>
            </w:r>
            <w:r>
              <w:rPr>
                <w:color w:val="000000"/>
                <w:spacing w:val="-10"/>
                <w:sz w:val="22"/>
              </w:rPr>
              <w:t> </w:t>
            </w:r>
            <w:r>
              <w:rPr>
                <w:color w:val="000000"/>
                <w:spacing w:val="-4"/>
                <w:sz w:val="22"/>
              </w:rPr>
              <w:t>Security</w:t>
            </w:r>
            <w:r>
              <w:rPr>
                <w:color w:val="000000"/>
                <w:spacing w:val="-9"/>
                <w:sz w:val="22"/>
              </w:rPr>
              <w:t> </w:t>
            </w:r>
            <w:r>
              <w:rPr>
                <w:color w:val="000000"/>
                <w:spacing w:val="-4"/>
                <w:sz w:val="22"/>
              </w:rPr>
              <w:t>included</w:t>
            </w:r>
            <w:r>
              <w:rPr>
                <w:color w:val="000000"/>
                <w:spacing w:val="-9"/>
                <w:sz w:val="22"/>
              </w:rPr>
              <w:t> </w:t>
            </w:r>
            <w:r>
              <w:rPr>
                <w:color w:val="000000"/>
                <w:spacing w:val="-4"/>
                <w:sz w:val="22"/>
              </w:rPr>
              <w:t>in</w:t>
            </w:r>
            <w:r>
              <w:rPr>
                <w:color w:val="000000"/>
                <w:spacing w:val="-9"/>
                <w:sz w:val="22"/>
              </w:rPr>
              <w:t> </w:t>
            </w:r>
            <w:r>
              <w:rPr>
                <w:color w:val="000000"/>
                <w:spacing w:val="-4"/>
                <w:sz w:val="22"/>
              </w:rPr>
              <w:t>Section</w:t>
            </w:r>
            <w:r>
              <w:rPr>
                <w:color w:val="000000"/>
                <w:spacing w:val="-9"/>
                <w:sz w:val="22"/>
              </w:rPr>
              <w:t> </w:t>
            </w:r>
            <w:r>
              <w:rPr>
                <w:color w:val="000000"/>
                <w:spacing w:val="-4"/>
                <w:sz w:val="22"/>
              </w:rPr>
              <w:t>IX</w:t>
            </w:r>
            <w:r>
              <w:rPr>
                <w:color w:val="000000"/>
                <w:spacing w:val="-5"/>
                <w:sz w:val="22"/>
              </w:rPr>
              <w:t> </w:t>
            </w:r>
            <w:r>
              <w:rPr>
                <w:color w:val="000000"/>
                <w:spacing w:val="-4"/>
                <w:sz w:val="22"/>
              </w:rPr>
              <w:t>(Contract</w:t>
            </w:r>
            <w:r>
              <w:rPr>
                <w:color w:val="000000"/>
                <w:spacing w:val="-8"/>
                <w:sz w:val="22"/>
              </w:rPr>
              <w:t> </w:t>
            </w:r>
            <w:r>
              <w:rPr>
                <w:color w:val="000000"/>
                <w:spacing w:val="-4"/>
                <w:sz w:val="22"/>
              </w:rPr>
              <w:t>Forms), or</w:t>
            </w:r>
            <w:r>
              <w:rPr>
                <w:color w:val="000000"/>
                <w:spacing w:val="-6"/>
                <w:sz w:val="22"/>
              </w:rPr>
              <w:t> </w:t>
            </w:r>
            <w:r>
              <w:rPr>
                <w:color w:val="000000"/>
                <w:spacing w:val="-4"/>
                <w:sz w:val="22"/>
              </w:rPr>
              <w:t>another form </w:t>
            </w:r>
            <w:r>
              <w:rPr>
                <w:color w:val="000000"/>
                <w:sz w:val="22"/>
              </w:rPr>
              <w:t>acceptable to the Employer.</w:t>
            </w:r>
          </w:p>
          <w:p>
            <w:pPr>
              <w:pStyle w:val="TableParagraph"/>
              <w:spacing w:before="38"/>
              <w:ind w:left="455"/>
              <w:jc w:val="both"/>
              <w:rPr>
                <w:sz w:val="22"/>
              </w:rPr>
            </w:pPr>
            <w:r>
              <w:rPr>
                <w:color w:val="000000"/>
                <w:spacing w:val="-6"/>
                <w:sz w:val="22"/>
                <w:highlight w:val="yellow"/>
              </w:rPr>
              <w:t>The</w:t>
            </w:r>
            <w:r>
              <w:rPr>
                <w:color w:val="000000"/>
                <w:spacing w:val="-10"/>
                <w:sz w:val="22"/>
                <w:highlight w:val="yellow"/>
              </w:rPr>
              <w:t> </w:t>
            </w:r>
            <w:r>
              <w:rPr>
                <w:color w:val="000000"/>
                <w:spacing w:val="-6"/>
                <w:sz w:val="22"/>
                <w:highlight w:val="yellow"/>
              </w:rPr>
              <w:t>Bid</w:t>
            </w:r>
            <w:r>
              <w:rPr>
                <w:color w:val="000000"/>
                <w:spacing w:val="-5"/>
                <w:sz w:val="22"/>
                <w:highlight w:val="yellow"/>
              </w:rPr>
              <w:t> </w:t>
            </w:r>
            <w:r>
              <w:rPr>
                <w:color w:val="000000"/>
                <w:spacing w:val="-6"/>
                <w:sz w:val="22"/>
                <w:highlight w:val="yellow"/>
              </w:rPr>
              <w:t>Price</w:t>
            </w:r>
            <w:r>
              <w:rPr>
                <w:color w:val="000000"/>
                <w:spacing w:val="-8"/>
                <w:sz w:val="22"/>
                <w:highlight w:val="yellow"/>
              </w:rPr>
              <w:t> </w:t>
            </w:r>
            <w:r>
              <w:rPr>
                <w:color w:val="000000"/>
                <w:spacing w:val="-6"/>
                <w:sz w:val="22"/>
                <w:highlight w:val="yellow"/>
              </w:rPr>
              <w:t>shall</w:t>
            </w:r>
            <w:r>
              <w:rPr>
                <w:color w:val="000000"/>
                <w:spacing w:val="-4"/>
                <w:sz w:val="22"/>
                <w:highlight w:val="yellow"/>
              </w:rPr>
              <w:t> </w:t>
            </w:r>
            <w:r>
              <w:rPr>
                <w:color w:val="000000"/>
                <w:spacing w:val="-6"/>
                <w:sz w:val="22"/>
                <w:highlight w:val="yellow"/>
              </w:rPr>
              <w:t>be</w:t>
            </w:r>
            <w:r>
              <w:rPr>
                <w:color w:val="000000"/>
                <w:spacing w:val="-2"/>
                <w:sz w:val="22"/>
                <w:highlight w:val="yellow"/>
              </w:rPr>
              <w:t> </w:t>
            </w:r>
            <w:r>
              <w:rPr>
                <w:color w:val="000000"/>
                <w:spacing w:val="-6"/>
                <w:sz w:val="22"/>
                <w:highlight w:val="yellow"/>
              </w:rPr>
              <w:t>without</w:t>
            </w:r>
            <w:r>
              <w:rPr>
                <w:color w:val="000000"/>
                <w:spacing w:val="1"/>
                <w:sz w:val="22"/>
                <w:highlight w:val="yellow"/>
              </w:rPr>
              <w:t> </w:t>
            </w:r>
            <w:r>
              <w:rPr>
                <w:color w:val="000000"/>
                <w:spacing w:val="-6"/>
                <w:sz w:val="22"/>
                <w:highlight w:val="yellow"/>
              </w:rPr>
              <w:t>VAT</w:t>
            </w:r>
            <w:r>
              <w:rPr>
                <w:color w:val="000000"/>
                <w:spacing w:val="6"/>
                <w:sz w:val="22"/>
                <w:highlight w:val="yellow"/>
              </w:rPr>
              <w:t> </w:t>
            </w:r>
            <w:r>
              <w:rPr>
                <w:color w:val="000000"/>
                <w:spacing w:val="-6"/>
                <w:sz w:val="22"/>
                <w:highlight w:val="yellow"/>
              </w:rPr>
              <w:t>but</w:t>
            </w:r>
            <w:r>
              <w:rPr>
                <w:color w:val="000000"/>
                <w:spacing w:val="-4"/>
                <w:sz w:val="22"/>
                <w:highlight w:val="yellow"/>
              </w:rPr>
              <w:t> </w:t>
            </w:r>
            <w:r>
              <w:rPr>
                <w:color w:val="000000"/>
                <w:spacing w:val="-6"/>
                <w:sz w:val="22"/>
                <w:highlight w:val="yellow"/>
              </w:rPr>
              <w:t>including</w:t>
            </w:r>
            <w:r>
              <w:rPr>
                <w:color w:val="000000"/>
                <w:spacing w:val="-5"/>
                <w:sz w:val="22"/>
                <w:highlight w:val="yellow"/>
              </w:rPr>
              <w:t> </w:t>
            </w:r>
            <w:r>
              <w:rPr>
                <w:color w:val="000000"/>
                <w:spacing w:val="-6"/>
                <w:sz w:val="22"/>
                <w:highlight w:val="yellow"/>
              </w:rPr>
              <w:t>Provisional</w:t>
            </w:r>
            <w:r>
              <w:rPr>
                <w:color w:val="000000"/>
                <w:spacing w:val="-4"/>
                <w:sz w:val="22"/>
                <w:highlight w:val="yellow"/>
              </w:rPr>
              <w:t> </w:t>
            </w:r>
            <w:r>
              <w:rPr>
                <w:color w:val="000000"/>
                <w:spacing w:val="-6"/>
                <w:sz w:val="22"/>
                <w:highlight w:val="yellow"/>
              </w:rPr>
              <w:t>Sum.</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366" w:hRule="atLeast"/>
        </w:trPr>
        <w:tc>
          <w:tcPr>
            <w:tcW w:w="2180" w:type="dxa"/>
          </w:tcPr>
          <w:p>
            <w:pPr>
              <w:pStyle w:val="TableParagraph"/>
              <w:rPr>
                <w:sz w:val="22"/>
              </w:rPr>
            </w:pPr>
          </w:p>
        </w:tc>
        <w:tc>
          <w:tcPr>
            <w:tcW w:w="7293" w:type="dxa"/>
          </w:tcPr>
          <w:p>
            <w:pPr>
              <w:pStyle w:val="TableParagraph"/>
              <w:spacing w:line="276" w:lineRule="auto" w:before="34"/>
              <w:ind w:left="470" w:right="87" w:hanging="360"/>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1"/>
                <w:sz w:val="22"/>
              </w:rPr>
              <w:t> </w:t>
            </w:r>
            <w:r>
              <w:rPr>
                <w:sz w:val="22"/>
              </w:rPr>
              <w:t>shall</w:t>
            </w:r>
            <w:r>
              <w:rPr>
                <w:spacing w:val="-14"/>
                <w:sz w:val="22"/>
              </w:rPr>
              <w:t> </w:t>
            </w:r>
            <w:r>
              <w:rPr>
                <w:sz w:val="22"/>
              </w:rPr>
              <w:t>constitute</w:t>
            </w:r>
            <w:r>
              <w:rPr>
                <w:spacing w:val="-14"/>
                <w:sz w:val="22"/>
              </w:rPr>
              <w:t> </w:t>
            </w:r>
            <w:r>
              <w:rPr>
                <w:sz w:val="22"/>
              </w:rPr>
              <w:t>sufficient</w:t>
            </w:r>
            <w:r>
              <w:rPr>
                <w:spacing w:val="-11"/>
                <w:sz w:val="22"/>
              </w:rPr>
              <w:t> </w:t>
            </w:r>
            <w:r>
              <w:rPr>
                <w:sz w:val="22"/>
              </w:rPr>
              <w:t>grounds for</w:t>
            </w:r>
            <w:r>
              <w:rPr>
                <w:spacing w:val="-8"/>
                <w:sz w:val="22"/>
              </w:rPr>
              <w:t> </w:t>
            </w:r>
            <w:r>
              <w:rPr>
                <w:sz w:val="22"/>
              </w:rPr>
              <w:t>the</w:t>
            </w:r>
            <w:r>
              <w:rPr>
                <w:spacing w:val="-14"/>
                <w:sz w:val="22"/>
              </w:rPr>
              <w:t> </w:t>
            </w:r>
            <w:r>
              <w:rPr>
                <w:sz w:val="22"/>
              </w:rPr>
              <w:t>annulment</w:t>
            </w:r>
            <w:r>
              <w:rPr>
                <w:spacing w:val="-6"/>
                <w:sz w:val="22"/>
              </w:rPr>
              <w:t> </w:t>
            </w:r>
            <w:r>
              <w:rPr>
                <w:sz w:val="22"/>
              </w:rPr>
              <w:t>of</w:t>
            </w:r>
            <w:r>
              <w:rPr>
                <w:spacing w:val="-11"/>
                <w:sz w:val="22"/>
              </w:rPr>
              <w:t> </w:t>
            </w:r>
            <w:r>
              <w:rPr>
                <w:sz w:val="22"/>
              </w:rPr>
              <w:t>the</w:t>
            </w:r>
            <w:r>
              <w:rPr>
                <w:spacing w:val="-14"/>
                <w:sz w:val="22"/>
              </w:rPr>
              <w:t> </w:t>
            </w:r>
            <w:r>
              <w:rPr>
                <w:sz w:val="22"/>
              </w:rPr>
              <w:t>award</w:t>
            </w:r>
            <w:r>
              <w:rPr>
                <w:spacing w:val="-13"/>
                <w:sz w:val="22"/>
              </w:rPr>
              <w:t> </w:t>
            </w:r>
            <w:r>
              <w:rPr>
                <w:sz w:val="22"/>
              </w:rPr>
              <w:t>and</w:t>
            </w:r>
            <w:r>
              <w:rPr>
                <w:spacing w:val="-13"/>
                <w:sz w:val="22"/>
              </w:rPr>
              <w:t> </w:t>
            </w:r>
            <w:r>
              <w:rPr>
                <w:sz w:val="22"/>
              </w:rPr>
              <w:t>forfeiture</w:t>
            </w:r>
            <w:r>
              <w:rPr>
                <w:spacing w:val="-12"/>
                <w:sz w:val="22"/>
              </w:rPr>
              <w:t> </w:t>
            </w:r>
            <w:r>
              <w:rPr>
                <w:sz w:val="22"/>
              </w:rPr>
              <w:t>of</w:t>
            </w:r>
            <w:r>
              <w:rPr>
                <w:spacing w:val="-11"/>
                <w:sz w:val="22"/>
              </w:rPr>
              <w:t> </w:t>
            </w:r>
            <w:r>
              <w:rPr>
                <w:sz w:val="22"/>
              </w:rPr>
              <w:t>the</w:t>
            </w:r>
            <w:r>
              <w:rPr>
                <w:spacing w:val="-14"/>
                <w:sz w:val="22"/>
              </w:rPr>
              <w:t> </w:t>
            </w:r>
            <w:r>
              <w:rPr>
                <w:sz w:val="22"/>
              </w:rPr>
              <w:t>bid</w:t>
            </w:r>
            <w:r>
              <w:rPr>
                <w:spacing w:val="-9"/>
                <w:sz w:val="22"/>
              </w:rPr>
              <w:t> </w:t>
            </w:r>
            <w:r>
              <w:rPr>
                <w:sz w:val="22"/>
              </w:rPr>
              <w:t>security.</w:t>
            </w:r>
            <w:r>
              <w:rPr>
                <w:spacing w:val="-8"/>
                <w:sz w:val="22"/>
              </w:rPr>
              <w:t> </w:t>
            </w:r>
            <w:r>
              <w:rPr>
                <w:sz w:val="22"/>
              </w:rPr>
              <w:t>In</w:t>
            </w:r>
            <w:r>
              <w:rPr>
                <w:spacing w:val="-13"/>
                <w:sz w:val="22"/>
              </w:rPr>
              <w:t> </w:t>
            </w:r>
            <w:r>
              <w:rPr>
                <w:sz w:val="22"/>
              </w:rPr>
              <w:t>that</w:t>
            </w:r>
            <w:r>
              <w:rPr>
                <w:spacing w:val="-9"/>
                <w:sz w:val="22"/>
              </w:rPr>
              <w:t> </w:t>
            </w:r>
            <w:r>
              <w:rPr>
                <w:sz w:val="22"/>
              </w:rPr>
              <w:t>event the</w:t>
            </w:r>
            <w:r>
              <w:rPr>
                <w:spacing w:val="-4"/>
                <w:sz w:val="22"/>
              </w:rPr>
              <w:t> </w:t>
            </w:r>
            <w:r>
              <w:rPr>
                <w:sz w:val="22"/>
              </w:rPr>
              <w:t>Employer may</w:t>
            </w:r>
            <w:r>
              <w:rPr>
                <w:spacing w:val="-3"/>
                <w:sz w:val="22"/>
              </w:rPr>
              <w:t> </w:t>
            </w:r>
            <w:r>
              <w:rPr>
                <w:sz w:val="22"/>
              </w:rPr>
              <w:t>award</w:t>
            </w:r>
            <w:r>
              <w:rPr>
                <w:spacing w:val="-3"/>
                <w:sz w:val="22"/>
              </w:rPr>
              <w:t> </w:t>
            </w:r>
            <w:r>
              <w:rPr>
                <w:sz w:val="22"/>
              </w:rPr>
              <w:t>the</w:t>
            </w:r>
            <w:r>
              <w:rPr>
                <w:spacing w:val="-4"/>
                <w:sz w:val="22"/>
              </w:rPr>
              <w:t> </w:t>
            </w:r>
            <w:r>
              <w:rPr>
                <w:sz w:val="22"/>
              </w:rPr>
              <w:t>Contract to</w:t>
            </w:r>
            <w:r>
              <w:rPr>
                <w:spacing w:val="-3"/>
                <w:sz w:val="22"/>
              </w:rPr>
              <w:t> </w:t>
            </w:r>
            <w:r>
              <w:rPr>
                <w:sz w:val="22"/>
              </w:rPr>
              <w:t>the</w:t>
            </w:r>
            <w:r>
              <w:rPr>
                <w:spacing w:val="-1"/>
                <w:sz w:val="22"/>
              </w:rPr>
              <w:t> </w:t>
            </w:r>
            <w:r>
              <w:rPr>
                <w:sz w:val="22"/>
              </w:rPr>
              <w:t>next </w:t>
            </w:r>
            <w:r>
              <w:rPr>
                <w:color w:val="000000"/>
                <w:sz w:val="22"/>
                <w:highlight w:val="yellow"/>
              </w:rPr>
              <w:t>Bidder whose</w:t>
            </w:r>
            <w:r>
              <w:rPr>
                <w:color w:val="000000"/>
                <w:spacing w:val="-4"/>
                <w:sz w:val="22"/>
                <w:highlight w:val="yellow"/>
              </w:rPr>
              <w:t> </w:t>
            </w:r>
            <w:r>
              <w:rPr>
                <w:color w:val="000000"/>
                <w:sz w:val="22"/>
                <w:highlight w:val="yellow"/>
              </w:rPr>
              <w:t>Bid</w:t>
            </w:r>
            <w:r>
              <w:rPr>
                <w:color w:val="000000"/>
                <w:spacing w:val="-3"/>
                <w:sz w:val="22"/>
                <w:highlight w:val="yellow"/>
              </w:rPr>
              <w:t> </w:t>
            </w:r>
            <w:r>
              <w:rPr>
                <w:color w:val="000000"/>
                <w:sz w:val="22"/>
                <w:highlight w:val="yellow"/>
              </w:rPr>
              <w:t>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w:t>
            </w:r>
            <w:r>
              <w:rPr>
                <w:color w:val="000000"/>
                <w:spacing w:val="-1"/>
                <w:sz w:val="22"/>
                <w:highlight w:val="yellow"/>
              </w:rPr>
              <w:t> </w:t>
            </w:r>
            <w:r>
              <w:rPr>
                <w:color w:val="000000"/>
                <w:spacing w:val="-4"/>
                <w:sz w:val="22"/>
                <w:highlight w:val="yellow"/>
              </w:rPr>
              <w:t>to</w:t>
            </w:r>
            <w:r>
              <w:rPr>
                <w:color w:val="000000"/>
                <w:spacing w:val="-6"/>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previously</w:t>
            </w:r>
            <w:r>
              <w:rPr>
                <w:color w:val="000000"/>
                <w:spacing w:val="-5"/>
                <w:sz w:val="22"/>
                <w:highlight w:val="yellow"/>
              </w:rPr>
              <w:t> </w:t>
            </w:r>
            <w:r>
              <w:rPr>
                <w:color w:val="000000"/>
                <w:spacing w:val="-4"/>
                <w:sz w:val="22"/>
                <w:highlight w:val="yellow"/>
              </w:rPr>
              <w:t>determined</w:t>
            </w:r>
            <w:r>
              <w:rPr>
                <w:color w:val="000000"/>
                <w:spacing w:val="-2"/>
                <w:sz w:val="22"/>
                <w:highlight w:val="yellow"/>
              </w:rPr>
              <w:t> </w:t>
            </w:r>
            <w:r>
              <w:rPr>
                <w:color w:val="000000"/>
                <w:spacing w:val="-4"/>
                <w:sz w:val="22"/>
                <w:highlight w:val="yellow"/>
              </w:rPr>
              <w:t>Average</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Price</w:t>
            </w:r>
            <w:r>
              <w:rPr>
                <w:color w:val="000000"/>
                <w:spacing w:val="-8"/>
                <w:sz w:val="22"/>
                <w:highlight w:val="yellow"/>
              </w:rPr>
              <w:t> </w:t>
            </w:r>
            <w:r>
              <w:rPr>
                <w:color w:val="000000"/>
                <w:spacing w:val="-4"/>
                <w:sz w:val="22"/>
                <w:highlight w:val="yellow"/>
              </w:rPr>
              <w:t>in</w:t>
            </w:r>
            <w:r>
              <w:rPr>
                <w:color w:val="000000"/>
                <w:spacing w:val="-1"/>
                <w:sz w:val="22"/>
                <w:highlight w:val="yellow"/>
              </w:rPr>
              <w:t> </w:t>
            </w:r>
            <w:r>
              <w:rPr>
                <w:color w:val="000000"/>
                <w:spacing w:val="-4"/>
                <w:sz w:val="22"/>
                <w:highlight w:val="yellow"/>
              </w:rPr>
              <w:t>accordance with</w:t>
            </w:r>
            <w:r>
              <w:rPr>
                <w:color w:val="000000"/>
                <w:spacing w:val="-5"/>
                <w:sz w:val="22"/>
                <w:highlight w:val="yellow"/>
              </w:rPr>
              <w:t> ITB</w:t>
            </w:r>
          </w:p>
          <w:p>
            <w:pPr>
              <w:pStyle w:val="TableParagraph"/>
              <w:spacing w:line="278" w:lineRule="auto"/>
              <w:ind w:left="470" w:right="91"/>
              <w:jc w:val="both"/>
              <w:rPr>
                <w:sz w:val="22"/>
              </w:rPr>
            </w:pPr>
            <w:r>
              <w:rPr>
                <w:color w:val="000000"/>
                <w:spacing w:val="-4"/>
                <w:sz w:val="22"/>
                <w:highlight w:val="yellow"/>
              </w:rPr>
              <w:t>32.1</w:t>
            </w:r>
            <w:r>
              <w:rPr>
                <w:color w:val="000000"/>
                <w:spacing w:val="-4"/>
                <w:sz w:val="22"/>
              </w:rPr>
              <w:t> whose offer is substantially</w:t>
            </w:r>
            <w:r>
              <w:rPr>
                <w:color w:val="000000"/>
                <w:spacing w:val="-7"/>
                <w:sz w:val="22"/>
              </w:rPr>
              <w:t> </w:t>
            </w:r>
            <w:r>
              <w:rPr>
                <w:color w:val="000000"/>
                <w:spacing w:val="-4"/>
                <w:sz w:val="22"/>
              </w:rPr>
              <w:t>responsive</w:t>
            </w:r>
            <w:r>
              <w:rPr>
                <w:color w:val="000000"/>
                <w:spacing w:val="-8"/>
                <w:sz w:val="22"/>
              </w:rPr>
              <w:t> </w:t>
            </w:r>
            <w:r>
              <w:rPr>
                <w:color w:val="000000"/>
                <w:spacing w:val="-4"/>
                <w:sz w:val="22"/>
              </w:rPr>
              <w:t>and is determined</w:t>
            </w:r>
            <w:r>
              <w:rPr>
                <w:color w:val="000000"/>
                <w:spacing w:val="-7"/>
                <w:sz w:val="22"/>
              </w:rPr>
              <w:t> </w:t>
            </w:r>
            <w:r>
              <w:rPr>
                <w:color w:val="000000"/>
                <w:spacing w:val="-4"/>
                <w:sz w:val="22"/>
              </w:rPr>
              <w:t>by</w:t>
            </w:r>
            <w:r>
              <w:rPr>
                <w:color w:val="000000"/>
                <w:spacing w:val="-7"/>
                <w:sz w:val="22"/>
              </w:rPr>
              <w:t> </w:t>
            </w:r>
            <w:r>
              <w:rPr>
                <w:color w:val="000000"/>
                <w:spacing w:val="-4"/>
                <w:sz w:val="22"/>
              </w:rPr>
              <w:t>the</w:t>
            </w:r>
            <w:r>
              <w:rPr>
                <w:color w:val="000000"/>
                <w:spacing w:val="-8"/>
                <w:sz w:val="22"/>
              </w:rPr>
              <w:t> </w:t>
            </w:r>
            <w:r>
              <w:rPr>
                <w:color w:val="000000"/>
                <w:spacing w:val="-4"/>
                <w:sz w:val="22"/>
              </w:rPr>
              <w:t>Employer </w:t>
            </w:r>
            <w:r>
              <w:rPr>
                <w:color w:val="000000"/>
                <w:sz w:val="22"/>
              </w:rPr>
              <w:t>to</w:t>
            </w:r>
            <w:r>
              <w:rPr>
                <w:color w:val="000000"/>
                <w:spacing w:val="16"/>
                <w:sz w:val="22"/>
              </w:rPr>
              <w:t> </w:t>
            </w:r>
            <w:r>
              <w:rPr>
                <w:color w:val="000000"/>
                <w:sz w:val="22"/>
              </w:rPr>
              <w:t>be</w:t>
            </w:r>
            <w:r>
              <w:rPr>
                <w:color w:val="000000"/>
                <w:spacing w:val="15"/>
                <w:sz w:val="22"/>
              </w:rPr>
              <w:t> </w:t>
            </w:r>
            <w:r>
              <w:rPr>
                <w:color w:val="000000"/>
                <w:sz w:val="22"/>
              </w:rPr>
              <w:t>qualified</w:t>
            </w:r>
            <w:r>
              <w:rPr>
                <w:color w:val="000000"/>
                <w:spacing w:val="16"/>
                <w:sz w:val="22"/>
              </w:rPr>
              <w:t> </w:t>
            </w:r>
            <w:r>
              <w:rPr>
                <w:color w:val="000000"/>
                <w:sz w:val="22"/>
              </w:rPr>
              <w:t>to</w:t>
            </w:r>
            <w:r>
              <w:rPr>
                <w:color w:val="000000"/>
                <w:spacing w:val="16"/>
                <w:sz w:val="22"/>
              </w:rPr>
              <w:t> </w:t>
            </w:r>
            <w:r>
              <w:rPr>
                <w:color w:val="000000"/>
                <w:sz w:val="22"/>
              </w:rPr>
              <w:t>perform</w:t>
            </w:r>
            <w:r>
              <w:rPr>
                <w:color w:val="000000"/>
                <w:spacing w:val="13"/>
                <w:sz w:val="22"/>
              </w:rPr>
              <w:t> </w:t>
            </w:r>
            <w:r>
              <w:rPr>
                <w:color w:val="000000"/>
                <w:sz w:val="22"/>
              </w:rPr>
              <w:t>the</w:t>
            </w:r>
            <w:r>
              <w:rPr>
                <w:color w:val="000000"/>
                <w:spacing w:val="15"/>
                <w:sz w:val="22"/>
              </w:rPr>
              <w:t> </w:t>
            </w:r>
            <w:r>
              <w:rPr>
                <w:color w:val="000000"/>
                <w:sz w:val="22"/>
              </w:rPr>
              <w:t>Contract</w:t>
            </w:r>
            <w:r>
              <w:rPr>
                <w:color w:val="000000"/>
                <w:spacing w:val="16"/>
                <w:sz w:val="22"/>
              </w:rPr>
              <w:t> </w:t>
            </w:r>
            <w:r>
              <w:rPr>
                <w:color w:val="000000"/>
                <w:sz w:val="22"/>
              </w:rPr>
              <w:t>satisfactorily.</w:t>
            </w:r>
            <w:r>
              <w:rPr>
                <w:color w:val="000000"/>
                <w:spacing w:val="22"/>
                <w:sz w:val="22"/>
              </w:rPr>
              <w:t> </w:t>
            </w:r>
            <w:r>
              <w:rPr>
                <w:color w:val="000000"/>
                <w:sz w:val="22"/>
              </w:rPr>
              <w:t>The</w:t>
            </w:r>
            <w:r>
              <w:rPr>
                <w:color w:val="000000"/>
                <w:spacing w:val="14"/>
                <w:sz w:val="22"/>
              </w:rPr>
              <w:t> </w:t>
            </w:r>
            <w:r>
              <w:rPr>
                <w:color w:val="000000"/>
                <w:sz w:val="22"/>
              </w:rPr>
              <w:t>process</w:t>
            </w:r>
            <w:r>
              <w:rPr>
                <w:color w:val="000000"/>
                <w:spacing w:val="21"/>
                <w:sz w:val="22"/>
              </w:rPr>
              <w:t> </w:t>
            </w:r>
            <w:r>
              <w:rPr>
                <w:color w:val="000000"/>
                <w:sz w:val="22"/>
              </w:rPr>
              <w:t>shall</w:t>
            </w:r>
            <w:r>
              <w:rPr>
                <w:color w:val="000000"/>
                <w:spacing w:val="17"/>
                <w:sz w:val="22"/>
              </w:rPr>
              <w:t> </w:t>
            </w:r>
            <w:r>
              <w:rPr>
                <w:color w:val="000000"/>
                <w:spacing w:val="-5"/>
                <w:sz w:val="22"/>
              </w:rPr>
              <w:t>be</w:t>
            </w:r>
          </w:p>
          <w:p>
            <w:pPr>
              <w:pStyle w:val="TableParagraph"/>
              <w:spacing w:line="252" w:lineRule="exact"/>
              <w:ind w:left="470"/>
              <w:jc w:val="both"/>
              <w:rPr>
                <w:sz w:val="22"/>
              </w:rPr>
            </w:pPr>
            <w:r>
              <w:rPr>
                <w:spacing w:val="-6"/>
                <w:sz w:val="22"/>
              </w:rPr>
              <w:t>repeated</w:t>
            </w:r>
            <w:r>
              <w:rPr>
                <w:spacing w:val="-3"/>
                <w:sz w:val="22"/>
              </w:rPr>
              <w:t> </w:t>
            </w:r>
            <w:r>
              <w:rPr>
                <w:spacing w:val="-6"/>
                <w:sz w:val="22"/>
              </w:rPr>
              <w:t>according</w:t>
            </w:r>
            <w:r>
              <w:rPr>
                <w:spacing w:val="-2"/>
                <w:sz w:val="22"/>
              </w:rPr>
              <w:t> </w:t>
            </w:r>
            <w:r>
              <w:rPr>
                <w:spacing w:val="-6"/>
                <w:sz w:val="22"/>
              </w:rPr>
              <w:t>to</w:t>
            </w:r>
            <w:r>
              <w:rPr>
                <w:spacing w:val="-2"/>
                <w:sz w:val="22"/>
              </w:rPr>
              <w:t> </w:t>
            </w:r>
            <w:r>
              <w:rPr>
                <w:spacing w:val="-6"/>
                <w:sz w:val="22"/>
              </w:rPr>
              <w:t>ITB</w:t>
            </w:r>
            <w:r>
              <w:rPr>
                <w:sz w:val="22"/>
              </w:rPr>
              <w:t> </w:t>
            </w:r>
            <w:r>
              <w:rPr>
                <w:spacing w:val="-6"/>
                <w:sz w:val="22"/>
              </w:rPr>
              <w:t>33.</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35.</w:t>
            </w:r>
            <w:r>
              <w:rPr>
                <w:b/>
                <w:spacing w:val="-14"/>
                <w:sz w:val="22"/>
              </w:rPr>
              <w:t> </w:t>
            </w:r>
            <w:r>
              <w:rPr>
                <w:b/>
                <w:sz w:val="22"/>
              </w:rPr>
              <w:t>Signing</w:t>
            </w:r>
            <w:r>
              <w:rPr>
                <w:b/>
                <w:spacing w:val="-14"/>
                <w:sz w:val="22"/>
              </w:rPr>
              <w:t> </w:t>
            </w:r>
            <w:r>
              <w:rPr>
                <w:b/>
                <w:sz w:val="22"/>
              </w:rPr>
              <w:t>o</w:t>
            </w:r>
            <w:r>
              <w:rPr>
                <w:b/>
                <w:sz w:val="22"/>
              </w:rPr>
              <w:t>f </w:t>
            </w:r>
            <w:r>
              <w:rPr>
                <w:b/>
                <w:spacing w:val="-2"/>
                <w:sz w:val="22"/>
              </w:rPr>
              <w:t>Contract</w:t>
            </w:r>
          </w:p>
        </w:tc>
        <w:tc>
          <w:tcPr>
            <w:tcW w:w="7293" w:type="dxa"/>
          </w:tcPr>
          <w:p>
            <w:pPr>
              <w:pStyle w:val="TableParagraph"/>
              <w:spacing w:line="294" w:lineRule="exact" w:before="4"/>
              <w:ind w:left="470" w:hanging="360"/>
              <w:rPr>
                <w:sz w:val="22"/>
              </w:rPr>
            </w:pPr>
            <w:r>
              <w:rPr>
                <w:sz w:val="22"/>
              </w:rPr>
              <w:t>35.1</w:t>
            </w:r>
            <w:r>
              <w:rPr>
                <w:spacing w:val="-5"/>
                <w:sz w:val="22"/>
              </w:rPr>
              <w:t> </w:t>
            </w:r>
            <w:r>
              <w:rPr>
                <w:sz w:val="22"/>
              </w:rPr>
              <w:t>The</w:t>
            </w:r>
            <w:r>
              <w:rPr>
                <w:spacing w:val="-7"/>
                <w:sz w:val="22"/>
              </w:rPr>
              <w:t> </w:t>
            </w:r>
            <w:r>
              <w:rPr>
                <w:sz w:val="22"/>
              </w:rPr>
              <w:t>Employer and</w:t>
            </w:r>
            <w:r>
              <w:rPr>
                <w:spacing w:val="-5"/>
                <w:sz w:val="22"/>
              </w:rPr>
              <w:t> </w:t>
            </w:r>
            <w:r>
              <w:rPr>
                <w:sz w:val="22"/>
              </w:rPr>
              <w:t>the</w:t>
            </w:r>
            <w:r>
              <w:rPr>
                <w:spacing w:val="-7"/>
                <w:sz w:val="22"/>
              </w:rPr>
              <w:t> </w:t>
            </w:r>
            <w:r>
              <w:rPr>
                <w:sz w:val="22"/>
              </w:rPr>
              <w:t>successful</w:t>
            </w:r>
            <w:r>
              <w:rPr>
                <w:spacing w:val="-5"/>
                <w:sz w:val="22"/>
              </w:rPr>
              <w:t> </w:t>
            </w:r>
            <w:r>
              <w:rPr>
                <w:sz w:val="22"/>
              </w:rPr>
              <w:t>Bidder shall</w:t>
            </w:r>
            <w:r>
              <w:rPr>
                <w:spacing w:val="-5"/>
                <w:sz w:val="22"/>
              </w:rPr>
              <w:t> </w:t>
            </w:r>
            <w:r>
              <w:rPr>
                <w:sz w:val="22"/>
              </w:rPr>
              <w:t>sign</w:t>
            </w:r>
            <w:r>
              <w:rPr>
                <w:spacing w:val="-5"/>
                <w:sz w:val="22"/>
              </w:rPr>
              <w:t> </w:t>
            </w:r>
            <w:r>
              <w:rPr>
                <w:sz w:val="22"/>
              </w:rPr>
              <w:t>the</w:t>
            </w:r>
            <w:r>
              <w:rPr>
                <w:spacing w:val="-7"/>
                <w:sz w:val="22"/>
              </w:rPr>
              <w:t> </w:t>
            </w:r>
            <w:r>
              <w:rPr>
                <w:sz w:val="22"/>
              </w:rPr>
              <w:t>Contract</w:t>
            </w:r>
            <w:r>
              <w:rPr>
                <w:spacing w:val="-1"/>
                <w:sz w:val="22"/>
              </w:rPr>
              <w:t> </w:t>
            </w:r>
            <w:r>
              <w:rPr>
                <w:sz w:val="22"/>
              </w:rPr>
              <w:t>Agreement within</w:t>
            </w:r>
            <w:r>
              <w:rPr>
                <w:spacing w:val="-6"/>
                <w:sz w:val="22"/>
              </w:rPr>
              <w:t> </w:t>
            </w:r>
            <w:r>
              <w:rPr>
                <w:sz w:val="22"/>
              </w:rPr>
              <w:t>the</w:t>
            </w:r>
            <w:r>
              <w:rPr>
                <w:spacing w:val="-8"/>
                <w:sz w:val="22"/>
              </w:rPr>
              <w:t> </w:t>
            </w:r>
            <w:r>
              <w:rPr>
                <w:sz w:val="22"/>
              </w:rPr>
              <w:t>period</w:t>
            </w:r>
            <w:r>
              <w:rPr>
                <w:spacing w:val="-6"/>
                <w:sz w:val="22"/>
              </w:rPr>
              <w:t> </w:t>
            </w:r>
            <w:r>
              <w:rPr>
                <w:sz w:val="22"/>
              </w:rPr>
              <w:t>as stated</w:t>
            </w:r>
            <w:r>
              <w:rPr>
                <w:spacing w:val="-6"/>
                <w:sz w:val="22"/>
              </w:rPr>
              <w:t> </w:t>
            </w:r>
            <w:r>
              <w:rPr>
                <w:sz w:val="22"/>
              </w:rPr>
              <w:t>ITB</w:t>
            </w:r>
            <w:r>
              <w:rPr>
                <w:spacing w:val="-5"/>
                <w:sz w:val="22"/>
              </w:rPr>
              <w:t> </w:t>
            </w:r>
            <w:r>
              <w:rPr>
                <w:sz w:val="22"/>
              </w:rPr>
              <w:t>34.1.</w:t>
            </w:r>
          </w:p>
        </w:tc>
      </w:tr>
      <w:tr>
        <w:trPr>
          <w:trHeight w:val="3240"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z w:val="22"/>
              </w:rPr>
              <w:t>35.2</w:t>
            </w:r>
            <w:r>
              <w:rPr>
                <w:spacing w:val="-14"/>
                <w:sz w:val="22"/>
              </w:rPr>
              <w:t> </w:t>
            </w:r>
            <w:r>
              <w:rPr>
                <w:sz w:val="22"/>
              </w:rPr>
              <w:t>At</w:t>
            </w:r>
            <w:r>
              <w:rPr>
                <w:spacing w:val="-13"/>
                <w:sz w:val="22"/>
              </w:rPr>
              <w:t> </w:t>
            </w:r>
            <w:r>
              <w:rPr>
                <w:sz w:val="22"/>
              </w:rPr>
              <w:t>the</w:t>
            </w:r>
            <w:r>
              <w:rPr>
                <w:spacing w:val="-13"/>
                <w:sz w:val="22"/>
              </w:rPr>
              <w:t> </w:t>
            </w:r>
            <w:r>
              <w:rPr>
                <w:sz w:val="22"/>
              </w:rPr>
              <w:t>same</w:t>
            </w:r>
            <w:r>
              <w:rPr>
                <w:spacing w:val="-14"/>
                <w:sz w:val="22"/>
              </w:rPr>
              <w:t> </w:t>
            </w:r>
            <w:r>
              <w:rPr>
                <w:sz w:val="22"/>
              </w:rPr>
              <w:t>time,</w:t>
            </w:r>
            <w:r>
              <w:rPr>
                <w:spacing w:val="-9"/>
                <w:sz w:val="22"/>
              </w:rPr>
              <w:t> </w:t>
            </w:r>
            <w:r>
              <w:rPr>
                <w:sz w:val="22"/>
              </w:rPr>
              <w:t>the</w:t>
            </w:r>
            <w:r>
              <w:rPr>
                <w:spacing w:val="-14"/>
                <w:sz w:val="22"/>
              </w:rPr>
              <w:t> </w:t>
            </w:r>
            <w:r>
              <w:rPr>
                <w:sz w:val="22"/>
              </w:rPr>
              <w:t>Employer</w:t>
            </w:r>
            <w:r>
              <w:rPr>
                <w:spacing w:val="-8"/>
                <w:sz w:val="22"/>
              </w:rPr>
              <w:t> </w:t>
            </w:r>
            <w:r>
              <w:rPr>
                <w:sz w:val="22"/>
              </w:rPr>
              <w:t>shall</w:t>
            </w:r>
            <w:r>
              <w:rPr>
                <w:spacing w:val="-14"/>
                <w:sz w:val="22"/>
              </w:rPr>
              <w:t> </w:t>
            </w:r>
            <w:r>
              <w:rPr>
                <w:sz w:val="22"/>
              </w:rPr>
              <w:t>affix</w:t>
            </w:r>
            <w:r>
              <w:rPr>
                <w:spacing w:val="-11"/>
                <w:sz w:val="22"/>
              </w:rPr>
              <w:t> </w:t>
            </w:r>
            <w:r>
              <w:rPr>
                <w:sz w:val="22"/>
              </w:rPr>
              <w:t>a</w:t>
            </w:r>
            <w:r>
              <w:rPr>
                <w:spacing w:val="-9"/>
                <w:sz w:val="22"/>
              </w:rPr>
              <w:t> </w:t>
            </w:r>
            <w:r>
              <w:rPr>
                <w:sz w:val="22"/>
              </w:rPr>
              <w:t>public</w:t>
            </w:r>
            <w:r>
              <w:rPr>
                <w:spacing w:val="-9"/>
                <w:sz w:val="22"/>
              </w:rPr>
              <w:t> </w:t>
            </w:r>
            <w:r>
              <w:rPr>
                <w:sz w:val="22"/>
              </w:rPr>
              <w:t>notice</w:t>
            </w:r>
            <w:r>
              <w:rPr>
                <w:spacing w:val="-12"/>
                <w:sz w:val="22"/>
              </w:rPr>
              <w:t> </w:t>
            </w:r>
            <w:r>
              <w:rPr>
                <w:sz w:val="22"/>
              </w:rPr>
              <w:t>on</w:t>
            </w:r>
            <w:r>
              <w:rPr>
                <w:spacing w:val="-14"/>
                <w:sz w:val="22"/>
              </w:rPr>
              <w:t> </w:t>
            </w:r>
            <w:r>
              <w:rPr>
                <w:sz w:val="22"/>
              </w:rPr>
              <w:t>the</w:t>
            </w:r>
            <w:r>
              <w:rPr>
                <w:spacing w:val="-14"/>
                <w:sz w:val="22"/>
              </w:rPr>
              <w:t> </w:t>
            </w:r>
            <w:r>
              <w:rPr>
                <w:sz w:val="22"/>
              </w:rPr>
              <w:t>result</w:t>
            </w:r>
            <w:r>
              <w:rPr>
                <w:spacing w:val="-10"/>
                <w:sz w:val="22"/>
              </w:rPr>
              <w:t> </w:t>
            </w:r>
            <w:r>
              <w:rPr>
                <w:sz w:val="22"/>
              </w:rPr>
              <w:t>of</w:t>
            </w:r>
            <w:r>
              <w:rPr>
                <w:spacing w:val="-12"/>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9"/>
                <w:sz w:val="22"/>
              </w:rPr>
              <w:t> </w:t>
            </w:r>
            <w:r>
              <w:rPr>
                <w:sz w:val="22"/>
              </w:rPr>
              <w:t>causing</w:t>
            </w:r>
            <w:r>
              <w:rPr>
                <w:spacing w:val="-14"/>
                <w:sz w:val="22"/>
              </w:rPr>
              <w:t> </w:t>
            </w:r>
            <w:r>
              <w:rPr>
                <w:sz w:val="22"/>
              </w:rPr>
              <w:t>such</w:t>
            </w:r>
            <w:r>
              <w:rPr>
                <w:spacing w:val="-14"/>
                <w:sz w:val="22"/>
              </w:rPr>
              <w:t> </w:t>
            </w:r>
            <w:r>
              <w:rPr>
                <w:sz w:val="22"/>
              </w:rPr>
              <w:t>notice</w:t>
            </w:r>
            <w:r>
              <w:rPr>
                <w:spacing w:val="-14"/>
                <w:sz w:val="22"/>
              </w:rPr>
              <w:t> </w:t>
            </w:r>
            <w:r>
              <w:rPr>
                <w:sz w:val="22"/>
              </w:rPr>
              <w:t>to</w:t>
            </w:r>
            <w:r>
              <w:rPr>
                <w:spacing w:val="-13"/>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w:t>
            </w:r>
            <w:r>
              <w:rPr>
                <w:spacing w:val="-2"/>
                <w:sz w:val="22"/>
              </w:rPr>
              <w:t>bid;</w:t>
            </w:r>
            <w:r>
              <w:rPr>
                <w:spacing w:val="-12"/>
                <w:sz w:val="22"/>
              </w:rPr>
              <w:t> </w:t>
            </w:r>
            <w:r>
              <w:rPr>
                <w:spacing w:val="-2"/>
                <w:sz w:val="22"/>
              </w:rPr>
              <w:t>(ii)</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publication</w:t>
            </w:r>
            <w:r>
              <w:rPr>
                <w:spacing w:val="-12"/>
                <w:sz w:val="22"/>
              </w:rPr>
              <w:t> </w:t>
            </w:r>
            <w:r>
              <w:rPr>
                <w:spacing w:val="-2"/>
                <w:sz w:val="22"/>
              </w:rPr>
              <w:t>of</w:t>
            </w:r>
            <w:r>
              <w:rPr>
                <w:spacing w:val="-12"/>
                <w:sz w:val="22"/>
              </w:rPr>
              <w:t> </w:t>
            </w:r>
            <w:r>
              <w:rPr>
                <w:spacing w:val="-2"/>
                <w:sz w:val="22"/>
              </w:rPr>
              <w:t>notice</w:t>
            </w:r>
            <w:r>
              <w:rPr>
                <w:spacing w:val="-12"/>
                <w:sz w:val="22"/>
              </w:rPr>
              <w:t> </w:t>
            </w:r>
            <w:r>
              <w:rPr>
                <w:spacing w:val="-2"/>
                <w:sz w:val="22"/>
              </w:rPr>
              <w:t>inviting</w:t>
            </w:r>
            <w:r>
              <w:rPr>
                <w:spacing w:val="-11"/>
                <w:sz w:val="22"/>
              </w:rPr>
              <w:t> </w:t>
            </w:r>
            <w:r>
              <w:rPr>
                <w:spacing w:val="-2"/>
                <w:sz w:val="22"/>
              </w:rPr>
              <w:t>bids;</w:t>
            </w:r>
            <w:r>
              <w:rPr>
                <w:spacing w:val="-12"/>
                <w:sz w:val="22"/>
              </w:rPr>
              <w:t> </w:t>
            </w:r>
            <w:r>
              <w:rPr>
                <w:spacing w:val="-2"/>
                <w:sz w:val="22"/>
              </w:rPr>
              <w:t>(iii)</w:t>
            </w:r>
            <w:r>
              <w:rPr>
                <w:spacing w:val="-12"/>
                <w:sz w:val="22"/>
              </w:rPr>
              <w:t> </w:t>
            </w:r>
            <w:r>
              <w:rPr>
                <w:spacing w:val="-2"/>
                <w:sz w:val="22"/>
              </w:rPr>
              <w:t>name</w:t>
            </w:r>
            <w:r>
              <w:rPr>
                <w:spacing w:val="-12"/>
                <w:sz w:val="22"/>
              </w:rPr>
              <w:t> </w:t>
            </w:r>
            <w:r>
              <w:rPr>
                <w:spacing w:val="-2"/>
                <w:sz w:val="22"/>
              </w:rPr>
              <w:t>of</w:t>
            </w:r>
            <w:r>
              <w:rPr>
                <w:spacing w:val="-11"/>
                <w:sz w:val="22"/>
              </w:rPr>
              <w:t> </w:t>
            </w:r>
            <w:r>
              <w:rPr>
                <w:spacing w:val="-2"/>
                <w:sz w:val="22"/>
              </w:rPr>
              <w:t>newspaper;</w:t>
            </w:r>
            <w:r>
              <w:rPr>
                <w:spacing w:val="-12"/>
                <w:sz w:val="22"/>
              </w:rPr>
              <w:t> </w:t>
            </w:r>
            <w:r>
              <w:rPr>
                <w:spacing w:val="-2"/>
                <w:sz w:val="22"/>
              </w:rPr>
              <w:t>(iv) reference</w:t>
            </w:r>
            <w:r>
              <w:rPr>
                <w:spacing w:val="-11"/>
                <w:sz w:val="22"/>
              </w:rPr>
              <w:t> </w:t>
            </w:r>
            <w:r>
              <w:rPr>
                <w:spacing w:val="-2"/>
                <w:sz w:val="22"/>
              </w:rPr>
              <w:t>number</w:t>
            </w:r>
            <w:r>
              <w:rPr>
                <w:spacing w:val="-3"/>
                <w:sz w:val="22"/>
              </w:rPr>
              <w:t> </w:t>
            </w:r>
            <w:r>
              <w:rPr>
                <w:spacing w:val="-2"/>
                <w:sz w:val="22"/>
              </w:rPr>
              <w:t>of</w:t>
            </w:r>
            <w:r>
              <w:rPr>
                <w:spacing w:val="-6"/>
                <w:sz w:val="22"/>
              </w:rPr>
              <w:t> </w:t>
            </w:r>
            <w:r>
              <w:rPr>
                <w:spacing w:val="-2"/>
                <w:sz w:val="22"/>
              </w:rPr>
              <w:t>notice;</w:t>
            </w:r>
            <w:r>
              <w:rPr>
                <w:spacing w:val="-5"/>
                <w:sz w:val="22"/>
              </w:rPr>
              <w:t> </w:t>
            </w:r>
            <w:r>
              <w:rPr>
                <w:spacing w:val="-2"/>
                <w:sz w:val="22"/>
              </w:rPr>
              <w:t>(v)</w:t>
            </w:r>
            <w:r>
              <w:rPr>
                <w:spacing w:val="-6"/>
                <w:sz w:val="22"/>
              </w:rPr>
              <w:t> </w:t>
            </w:r>
            <w:r>
              <w:rPr>
                <w:spacing w:val="-2"/>
                <w:sz w:val="22"/>
              </w:rPr>
              <w:t>item</w:t>
            </w:r>
            <w:r>
              <w:rPr>
                <w:spacing w:val="-8"/>
                <w:sz w:val="22"/>
              </w:rPr>
              <w:t> </w:t>
            </w:r>
            <w:r>
              <w:rPr>
                <w:spacing w:val="-2"/>
                <w:sz w:val="22"/>
              </w:rPr>
              <w:t>of</w:t>
            </w:r>
            <w:r>
              <w:rPr>
                <w:spacing w:val="-7"/>
                <w:sz w:val="22"/>
              </w:rPr>
              <w:t> </w:t>
            </w:r>
            <w:r>
              <w:rPr>
                <w:spacing w:val="-2"/>
                <w:sz w:val="22"/>
              </w:rPr>
              <w:t>procurement;</w:t>
            </w:r>
            <w:r>
              <w:rPr>
                <w:spacing w:val="-4"/>
                <w:sz w:val="22"/>
              </w:rPr>
              <w:t> </w:t>
            </w:r>
            <w:r>
              <w:rPr>
                <w:spacing w:val="-2"/>
                <w:sz w:val="22"/>
              </w:rPr>
              <w:t>(vi)</w:t>
            </w:r>
            <w:r>
              <w:rPr>
                <w:spacing w:val="-3"/>
                <w:sz w:val="22"/>
              </w:rPr>
              <w:t> </w:t>
            </w:r>
            <w:r>
              <w:rPr>
                <w:spacing w:val="-2"/>
                <w:sz w:val="22"/>
              </w:rPr>
              <w:t>name</w:t>
            </w:r>
            <w:r>
              <w:rPr>
                <w:spacing w:val="-11"/>
                <w:sz w:val="22"/>
              </w:rPr>
              <w:t> </w:t>
            </w:r>
            <w:r>
              <w:rPr>
                <w:spacing w:val="-2"/>
                <w:sz w:val="22"/>
              </w:rPr>
              <w:t>and</w:t>
            </w:r>
            <w:r>
              <w:rPr>
                <w:spacing w:val="-8"/>
                <w:sz w:val="22"/>
              </w:rPr>
              <w:t> </w:t>
            </w:r>
            <w:r>
              <w:rPr>
                <w:spacing w:val="-2"/>
                <w:sz w:val="22"/>
              </w:rPr>
              <w:t>address</w:t>
            </w:r>
            <w:r>
              <w:rPr>
                <w:spacing w:val="-5"/>
                <w:sz w:val="22"/>
              </w:rPr>
              <w:t> of</w:t>
            </w:r>
          </w:p>
          <w:p>
            <w:pPr>
              <w:pStyle w:val="TableParagraph"/>
              <w:spacing w:before="1"/>
              <w:ind w:left="470"/>
              <w:jc w:val="both"/>
              <w:rPr>
                <w:sz w:val="22"/>
              </w:rPr>
            </w:pPr>
            <w:r>
              <w:rPr>
                <w:spacing w:val="-6"/>
                <w:sz w:val="22"/>
              </w:rPr>
              <w:t>bidder</w:t>
            </w:r>
            <w:r>
              <w:rPr>
                <w:spacing w:val="5"/>
                <w:sz w:val="22"/>
              </w:rPr>
              <w:t> </w:t>
            </w:r>
            <w:r>
              <w:rPr>
                <w:spacing w:val="-6"/>
                <w:sz w:val="22"/>
              </w:rPr>
              <w:t>making contract</w:t>
            </w:r>
            <w:r>
              <w:rPr>
                <w:spacing w:val="-5"/>
                <w:sz w:val="22"/>
              </w:rPr>
              <w:t> </w:t>
            </w:r>
            <w:r>
              <w:rPr>
                <w:spacing w:val="-6"/>
                <w:sz w:val="22"/>
              </w:rPr>
              <w:t>and (vii)</w:t>
            </w:r>
            <w:r>
              <w:rPr>
                <w:spacing w:val="-2"/>
                <w:sz w:val="22"/>
              </w:rPr>
              <w:t> </w:t>
            </w:r>
            <w:r>
              <w:rPr>
                <w:spacing w:val="-6"/>
                <w:sz w:val="22"/>
              </w:rPr>
              <w:t>contract</w:t>
            </w:r>
            <w:r>
              <w:rPr>
                <w:spacing w:val="1"/>
                <w:sz w:val="22"/>
              </w:rPr>
              <w:t> </w:t>
            </w:r>
            <w:r>
              <w:rPr>
                <w:spacing w:val="-6"/>
                <w:sz w:val="22"/>
              </w:rPr>
              <w:t>price.</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6"/>
                <w:sz w:val="22"/>
              </w:rPr>
              <w:t>35.3</w:t>
            </w:r>
            <w:r>
              <w:rPr>
                <w:spacing w:val="-2"/>
                <w:sz w:val="22"/>
              </w:rPr>
              <w:t> </w:t>
            </w:r>
            <w:r>
              <w:rPr>
                <w:spacing w:val="-6"/>
                <w:sz w:val="22"/>
              </w:rPr>
              <w:t>Within</w:t>
            </w:r>
            <w:r>
              <w:rPr>
                <w:spacing w:val="-4"/>
                <w:sz w:val="22"/>
              </w:rPr>
              <w:t> </w:t>
            </w:r>
            <w:r>
              <w:rPr>
                <w:spacing w:val="-6"/>
                <w:sz w:val="22"/>
              </w:rPr>
              <w:t>thirty</w:t>
            </w:r>
            <w:r>
              <w:rPr>
                <w:spacing w:val="-5"/>
                <w:sz w:val="22"/>
              </w:rPr>
              <w:t> </w:t>
            </w:r>
            <w:r>
              <w:rPr>
                <w:spacing w:val="-6"/>
                <w:sz w:val="22"/>
              </w:rPr>
              <w:t>(30)</w:t>
            </w:r>
            <w:r>
              <w:rPr>
                <w:spacing w:val="-1"/>
                <w:sz w:val="22"/>
              </w:rPr>
              <w:t> </w:t>
            </w:r>
            <w:r>
              <w:rPr>
                <w:spacing w:val="-6"/>
                <w:sz w:val="22"/>
              </w:rPr>
              <w:t>days</w:t>
            </w:r>
            <w:r>
              <w:rPr>
                <w:spacing w:val="2"/>
                <w:sz w:val="22"/>
              </w:rPr>
              <w:t> </w:t>
            </w:r>
            <w:r>
              <w:rPr>
                <w:spacing w:val="-6"/>
                <w:sz w:val="22"/>
              </w:rPr>
              <w:t>from</w:t>
            </w:r>
            <w:r>
              <w:rPr>
                <w:spacing w:val="-9"/>
                <w:sz w:val="22"/>
              </w:rPr>
              <w:t> </w:t>
            </w:r>
            <w:r>
              <w:rPr>
                <w:spacing w:val="-6"/>
                <w:sz w:val="22"/>
              </w:rPr>
              <w:t>the</w:t>
            </w:r>
            <w:r>
              <w:rPr>
                <w:spacing w:val="-2"/>
                <w:sz w:val="22"/>
              </w:rPr>
              <w:t> </w:t>
            </w:r>
            <w:r>
              <w:rPr>
                <w:spacing w:val="-6"/>
                <w:sz w:val="22"/>
              </w:rPr>
              <w:t>date</w:t>
            </w:r>
            <w:r>
              <w:rPr>
                <w:spacing w:val="-2"/>
                <w:sz w:val="22"/>
              </w:rPr>
              <w:t> </w:t>
            </w:r>
            <w:r>
              <w:rPr>
                <w:spacing w:val="-6"/>
                <w:sz w:val="22"/>
              </w:rPr>
              <w:t>of</w:t>
            </w:r>
            <w:r>
              <w:rPr>
                <w:spacing w:val="-1"/>
                <w:sz w:val="22"/>
              </w:rPr>
              <w:t> </w:t>
            </w:r>
            <w:r>
              <w:rPr>
                <w:spacing w:val="-6"/>
                <w:sz w:val="22"/>
              </w:rPr>
              <w:t>issuance</w:t>
            </w:r>
            <w:r>
              <w:rPr>
                <w:spacing w:val="-2"/>
                <w:sz w:val="22"/>
              </w:rPr>
              <w:t> </w:t>
            </w:r>
            <w:r>
              <w:rPr>
                <w:spacing w:val="-6"/>
                <w:sz w:val="22"/>
              </w:rPr>
              <w:t>of</w:t>
            </w:r>
            <w:r>
              <w:rPr>
                <w:spacing w:val="5"/>
                <w:sz w:val="22"/>
              </w:rPr>
              <w:t> </w:t>
            </w:r>
            <w:r>
              <w:rPr>
                <w:spacing w:val="-6"/>
                <w:sz w:val="22"/>
              </w:rPr>
              <w:t>notification</w:t>
            </w:r>
            <w:r>
              <w:rPr>
                <w:spacing w:val="-4"/>
                <w:sz w:val="22"/>
              </w:rPr>
              <w:t> </w:t>
            </w:r>
            <w:r>
              <w:rPr>
                <w:spacing w:val="-6"/>
                <w:sz w:val="22"/>
              </w:rPr>
              <w:t>pursuant</w:t>
            </w:r>
            <w:r>
              <w:rPr>
                <w:spacing w:val="-3"/>
                <w:sz w:val="22"/>
              </w:rPr>
              <w:t> </w:t>
            </w:r>
            <w:r>
              <w:rPr>
                <w:spacing w:val="-6"/>
                <w:sz w:val="22"/>
              </w:rPr>
              <w:t>to</w:t>
            </w:r>
            <w:r>
              <w:rPr>
                <w:spacing w:val="-4"/>
                <w:sz w:val="22"/>
              </w:rPr>
              <w:t> </w:t>
            </w:r>
            <w:r>
              <w:rPr>
                <w:spacing w:val="-6"/>
                <w:sz w:val="22"/>
              </w:rPr>
              <w:t>ITB</w:t>
            </w:r>
          </w:p>
          <w:p>
            <w:pPr>
              <w:pStyle w:val="TableParagraph"/>
              <w:spacing w:line="276" w:lineRule="auto" w:before="40"/>
              <w:ind w:left="470" w:right="91"/>
              <w:jc w:val="both"/>
              <w:rPr>
                <w:sz w:val="22"/>
              </w:rPr>
            </w:pPr>
            <w:r>
              <w:rPr>
                <w:sz w:val="22"/>
              </w:rPr>
              <w:t>33.1 unsuccessful bidders may request in writing to the Employer for a debriefing</w:t>
            </w:r>
            <w:r>
              <w:rPr>
                <w:spacing w:val="-6"/>
                <w:sz w:val="22"/>
              </w:rPr>
              <w:t> </w:t>
            </w:r>
            <w:r>
              <w:rPr>
                <w:sz w:val="22"/>
              </w:rPr>
              <w:t>seeking</w:t>
            </w:r>
            <w:r>
              <w:rPr>
                <w:spacing w:val="-6"/>
                <w:sz w:val="22"/>
              </w:rPr>
              <w:t> </w:t>
            </w:r>
            <w:r>
              <w:rPr>
                <w:sz w:val="22"/>
              </w:rPr>
              <w:t>explanations</w:t>
            </w:r>
            <w:r>
              <w:rPr>
                <w:spacing w:val="-3"/>
                <w:sz w:val="22"/>
              </w:rPr>
              <w:t> </w:t>
            </w:r>
            <w:r>
              <w:rPr>
                <w:sz w:val="22"/>
              </w:rPr>
              <w:t>on</w:t>
            </w:r>
            <w:r>
              <w:rPr>
                <w:spacing w:val="-6"/>
                <w:sz w:val="22"/>
              </w:rPr>
              <w:t> </w:t>
            </w:r>
            <w:r>
              <w:rPr>
                <w:sz w:val="22"/>
              </w:rPr>
              <w:t>the</w:t>
            </w:r>
            <w:r>
              <w:rPr>
                <w:spacing w:val="-4"/>
                <w:sz w:val="22"/>
              </w:rPr>
              <w:t> </w:t>
            </w:r>
            <w:r>
              <w:rPr>
                <w:sz w:val="22"/>
              </w:rPr>
              <w:t>grounds</w:t>
            </w:r>
            <w:r>
              <w:rPr>
                <w:spacing w:val="-3"/>
                <w:sz w:val="22"/>
              </w:rPr>
              <w:t> </w:t>
            </w:r>
            <w:r>
              <w:rPr>
                <w:sz w:val="22"/>
              </w:rPr>
              <w:t>on</w:t>
            </w:r>
            <w:r>
              <w:rPr>
                <w:spacing w:val="-6"/>
                <w:sz w:val="22"/>
              </w:rPr>
              <w:t> </w:t>
            </w:r>
            <w:r>
              <w:rPr>
                <w:sz w:val="22"/>
              </w:rPr>
              <w:t>which</w:t>
            </w:r>
            <w:r>
              <w:rPr>
                <w:spacing w:val="-6"/>
                <w:sz w:val="22"/>
              </w:rPr>
              <w:t> </w:t>
            </w:r>
            <w:r>
              <w:rPr>
                <w:sz w:val="22"/>
              </w:rPr>
              <w:t>their</w:t>
            </w:r>
            <w:r>
              <w:rPr>
                <w:spacing w:val="-1"/>
                <w:sz w:val="22"/>
              </w:rPr>
              <w:t> </w:t>
            </w:r>
            <w:r>
              <w:rPr>
                <w:sz w:val="22"/>
              </w:rPr>
              <w:t>bids</w:t>
            </w:r>
            <w:r>
              <w:rPr>
                <w:spacing w:val="-3"/>
                <w:sz w:val="22"/>
              </w:rPr>
              <w:t> </w:t>
            </w:r>
            <w:r>
              <w:rPr>
                <w:sz w:val="22"/>
              </w:rPr>
              <w:t>were</w:t>
            </w:r>
            <w:r>
              <w:rPr>
                <w:spacing w:val="-7"/>
                <w:sz w:val="22"/>
              </w:rPr>
              <w:t> </w:t>
            </w:r>
            <w:r>
              <w:rPr>
                <w:sz w:val="22"/>
              </w:rPr>
              <w:t>not </w:t>
            </w:r>
            <w:r>
              <w:rPr>
                <w:spacing w:val="-2"/>
                <w:sz w:val="22"/>
              </w:rPr>
              <w:t>selected.</w:t>
            </w:r>
            <w:r>
              <w:rPr>
                <w:spacing w:val="2"/>
                <w:sz w:val="22"/>
              </w:rPr>
              <w:t> </w:t>
            </w:r>
            <w:r>
              <w:rPr>
                <w:spacing w:val="-2"/>
                <w:sz w:val="22"/>
              </w:rPr>
              <w:t>The</w:t>
            </w:r>
            <w:r>
              <w:rPr>
                <w:spacing w:val="-5"/>
                <w:sz w:val="22"/>
              </w:rPr>
              <w:t> </w:t>
            </w:r>
            <w:r>
              <w:rPr>
                <w:spacing w:val="-2"/>
                <w:sz w:val="22"/>
              </w:rPr>
              <w:t>Employer</w:t>
            </w:r>
            <w:r>
              <w:rPr>
                <w:spacing w:val="4"/>
                <w:sz w:val="22"/>
              </w:rPr>
              <w:t> </w:t>
            </w:r>
            <w:r>
              <w:rPr>
                <w:spacing w:val="-2"/>
                <w:sz w:val="22"/>
              </w:rPr>
              <w:t>shall promptly</w:t>
            </w:r>
            <w:r>
              <w:rPr>
                <w:spacing w:val="-3"/>
                <w:sz w:val="22"/>
              </w:rPr>
              <w:t> </w:t>
            </w:r>
            <w:r>
              <w:rPr>
                <w:spacing w:val="-2"/>
                <w:sz w:val="22"/>
              </w:rPr>
              <w:t>respond</w:t>
            </w:r>
            <w:r>
              <w:rPr>
                <w:spacing w:val="-3"/>
                <w:sz w:val="22"/>
              </w:rPr>
              <w:t> </w:t>
            </w:r>
            <w:r>
              <w:rPr>
                <w:spacing w:val="-2"/>
                <w:sz w:val="22"/>
              </w:rPr>
              <w:t>in writing</w:t>
            </w:r>
            <w:r>
              <w:rPr>
                <w:spacing w:val="-3"/>
                <w:sz w:val="22"/>
              </w:rPr>
              <w:t> </w:t>
            </w:r>
            <w:r>
              <w:rPr>
                <w:spacing w:val="-2"/>
                <w:sz w:val="22"/>
              </w:rPr>
              <w:t>to</w:t>
            </w:r>
            <w:r>
              <w:rPr>
                <w:spacing w:val="-3"/>
                <w:sz w:val="22"/>
              </w:rPr>
              <w:t> </w:t>
            </w:r>
            <w:r>
              <w:rPr>
                <w:spacing w:val="-2"/>
                <w:sz w:val="22"/>
              </w:rPr>
              <w:t>any </w:t>
            </w:r>
            <w:r>
              <w:rPr>
                <w:spacing w:val="-4"/>
                <w:sz w:val="22"/>
              </w:rPr>
              <w:t>unsuccessful</w:t>
            </w:r>
          </w:p>
          <w:p>
            <w:pPr>
              <w:pStyle w:val="TableParagraph"/>
              <w:spacing w:before="1"/>
              <w:ind w:left="470"/>
              <w:jc w:val="both"/>
              <w:rPr>
                <w:sz w:val="22"/>
              </w:rPr>
            </w:pPr>
            <w:r>
              <w:rPr>
                <w:spacing w:val="-6"/>
                <w:sz w:val="22"/>
              </w:rPr>
              <w:t>Bidder</w:t>
            </w:r>
            <w:r>
              <w:rPr>
                <w:spacing w:val="-2"/>
                <w:sz w:val="22"/>
              </w:rPr>
              <w:t> </w:t>
            </w:r>
            <w:r>
              <w:rPr>
                <w:spacing w:val="-6"/>
                <w:sz w:val="22"/>
              </w:rPr>
              <w:t>who,</w:t>
            </w:r>
            <w:r>
              <w:rPr>
                <w:spacing w:val="-3"/>
                <w:sz w:val="22"/>
              </w:rPr>
              <w:t> </w:t>
            </w:r>
            <w:r>
              <w:rPr>
                <w:spacing w:val="-6"/>
                <w:sz w:val="22"/>
              </w:rPr>
              <w:t>requests for</w:t>
            </w:r>
            <w:r>
              <w:rPr>
                <w:spacing w:val="-1"/>
                <w:sz w:val="22"/>
              </w:rPr>
              <w:t> </w:t>
            </w:r>
            <w:r>
              <w:rPr>
                <w:spacing w:val="-6"/>
                <w:sz w:val="22"/>
              </w:rPr>
              <w:t>debriefing.</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35.4</w:t>
            </w:r>
            <w:r>
              <w:rPr>
                <w:spacing w:val="-7"/>
                <w:sz w:val="22"/>
              </w:rPr>
              <w:t> </w:t>
            </w:r>
            <w:r>
              <w:rPr>
                <w:spacing w:val="-4"/>
                <w:sz w:val="22"/>
              </w:rPr>
              <w:t>If</w:t>
            </w:r>
            <w:r>
              <w:rPr>
                <w:spacing w:val="-5"/>
                <w:sz w:val="22"/>
              </w:rPr>
              <w:t> </w:t>
            </w:r>
            <w:r>
              <w:rPr>
                <w:spacing w:val="-4"/>
                <w:sz w:val="22"/>
              </w:rPr>
              <w:t>the</w:t>
            </w:r>
            <w:r>
              <w:rPr>
                <w:spacing w:val="-7"/>
                <w:sz w:val="22"/>
              </w:rPr>
              <w:t> </w:t>
            </w:r>
            <w:r>
              <w:rPr>
                <w:spacing w:val="-4"/>
                <w:sz w:val="22"/>
              </w:rPr>
              <w:t>bidder</w:t>
            </w:r>
            <w:r>
              <w:rPr>
                <w:spacing w:val="4"/>
                <w:sz w:val="22"/>
              </w:rPr>
              <w:t> </w:t>
            </w:r>
            <w:r>
              <w:rPr>
                <w:spacing w:val="-4"/>
                <w:sz w:val="22"/>
              </w:rPr>
              <w:t>whose</w:t>
            </w:r>
            <w:r>
              <w:rPr>
                <w:spacing w:val="-5"/>
                <w:sz w:val="22"/>
              </w:rPr>
              <w:t> </w:t>
            </w:r>
            <w:r>
              <w:rPr>
                <w:spacing w:val="-4"/>
                <w:sz w:val="22"/>
              </w:rPr>
              <w:t>bid</w:t>
            </w:r>
            <w:r>
              <w:rPr>
                <w:spacing w:val="-5"/>
                <w:sz w:val="22"/>
              </w:rPr>
              <w:t> </w:t>
            </w:r>
            <w:r>
              <w:rPr>
                <w:spacing w:val="-4"/>
                <w:sz w:val="22"/>
              </w:rPr>
              <w:t>is</w:t>
            </w:r>
            <w:r>
              <w:rPr>
                <w:spacing w:val="-3"/>
                <w:sz w:val="22"/>
              </w:rPr>
              <w:t> </w:t>
            </w:r>
            <w:r>
              <w:rPr>
                <w:spacing w:val="-4"/>
                <w:sz w:val="22"/>
              </w:rPr>
              <w:t>accepted</w:t>
            </w:r>
            <w:r>
              <w:rPr>
                <w:spacing w:val="-5"/>
                <w:sz w:val="22"/>
              </w:rPr>
              <w:t> </w:t>
            </w:r>
            <w:r>
              <w:rPr>
                <w:spacing w:val="-4"/>
                <w:sz w:val="22"/>
              </w:rPr>
              <w:t>fails</w:t>
            </w:r>
            <w:r>
              <w:rPr>
                <w:spacing w:val="2"/>
                <w:sz w:val="22"/>
              </w:rPr>
              <w:t> </w:t>
            </w:r>
            <w:r>
              <w:rPr>
                <w:spacing w:val="-4"/>
                <w:sz w:val="22"/>
              </w:rPr>
              <w:t>to sign</w:t>
            </w:r>
            <w:r>
              <w:rPr>
                <w:spacing w:val="-5"/>
                <w:sz w:val="22"/>
              </w:rPr>
              <w:t> </w:t>
            </w:r>
            <w:r>
              <w:rPr>
                <w:spacing w:val="-4"/>
                <w:sz w:val="22"/>
              </w:rPr>
              <w:t>the</w:t>
            </w:r>
            <w:r>
              <w:rPr>
                <w:spacing w:val="-6"/>
                <w:sz w:val="22"/>
              </w:rPr>
              <w:t> </w:t>
            </w:r>
            <w:r>
              <w:rPr>
                <w:spacing w:val="-4"/>
                <w:sz w:val="22"/>
              </w:rPr>
              <w:t>contract</w:t>
            </w:r>
            <w:r>
              <w:rPr>
                <w:spacing w:val="-8"/>
                <w:sz w:val="22"/>
              </w:rPr>
              <w:t> </w:t>
            </w:r>
            <w:r>
              <w:rPr>
                <w:spacing w:val="-4"/>
                <w:sz w:val="22"/>
              </w:rPr>
              <w:t>as stated ITB</w:t>
            </w:r>
            <w:r>
              <w:rPr>
                <w:spacing w:val="-8"/>
                <w:sz w:val="22"/>
              </w:rPr>
              <w:t> </w:t>
            </w:r>
            <w:r>
              <w:rPr>
                <w:spacing w:val="-4"/>
                <w:sz w:val="22"/>
              </w:rPr>
              <w:t>35.1,</w:t>
            </w:r>
          </w:p>
          <w:p>
            <w:pPr>
              <w:pStyle w:val="TableParagraph"/>
              <w:spacing w:line="290" w:lineRule="atLeast" w:before="3"/>
              <w:ind w:left="470"/>
              <w:rPr>
                <w:sz w:val="22"/>
              </w:rPr>
            </w:pPr>
            <w:r>
              <w:rPr>
                <w:sz w:val="22"/>
              </w:rPr>
              <w:t>the</w:t>
            </w:r>
            <w:r>
              <w:rPr>
                <w:spacing w:val="40"/>
                <w:sz w:val="22"/>
              </w:rPr>
              <w:t> </w:t>
            </w: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shall</w:t>
            </w:r>
            <w:r>
              <w:rPr>
                <w:spacing w:val="40"/>
                <w:sz w:val="22"/>
              </w:rPr>
              <w:t> </w:t>
            </w:r>
            <w:r>
              <w:rPr>
                <w:sz w:val="22"/>
              </w:rPr>
              <w:t>blacklist</w:t>
            </w:r>
            <w:r>
              <w:rPr>
                <w:spacing w:val="40"/>
                <w:sz w:val="22"/>
              </w:rPr>
              <w:t> </w:t>
            </w:r>
            <w:r>
              <w:rPr>
                <w:sz w:val="22"/>
              </w:rPr>
              <w:t>the</w:t>
            </w:r>
            <w:r>
              <w:rPr>
                <w:spacing w:val="40"/>
                <w:sz w:val="22"/>
              </w:rPr>
              <w:t> </w:t>
            </w:r>
            <w:r>
              <w:rPr>
                <w:sz w:val="22"/>
              </w:rPr>
              <w:t>bidder</w:t>
            </w:r>
            <w:r>
              <w:rPr>
                <w:spacing w:val="40"/>
                <w:sz w:val="22"/>
              </w:rPr>
              <w:t> </w:t>
            </w:r>
            <w:r>
              <w:rPr>
                <w:sz w:val="22"/>
              </w:rPr>
              <w:t>on recommendation</w:t>
            </w:r>
            <w:r>
              <w:rPr>
                <w:spacing w:val="-6"/>
                <w:sz w:val="22"/>
              </w:rPr>
              <w:t> </w:t>
            </w:r>
            <w:r>
              <w:rPr>
                <w:sz w:val="22"/>
              </w:rPr>
              <w:t>of</w:t>
            </w:r>
            <w:r>
              <w:rPr>
                <w:spacing w:val="-7"/>
                <w:sz w:val="22"/>
              </w:rPr>
              <w:t> </w:t>
            </w:r>
            <w:r>
              <w:rPr>
                <w:sz w:val="22"/>
              </w:rPr>
              <w:t>the</w:t>
            </w:r>
            <w:r>
              <w:rPr>
                <w:spacing w:val="-12"/>
                <w:sz w:val="22"/>
              </w:rPr>
              <w:t> </w:t>
            </w:r>
            <w:r>
              <w:rPr>
                <w:sz w:val="22"/>
              </w:rPr>
              <w:t>Public</w:t>
            </w:r>
            <w:r>
              <w:rPr>
                <w:spacing w:val="-8"/>
                <w:sz w:val="22"/>
              </w:rPr>
              <w:t> </w:t>
            </w:r>
            <w:r>
              <w:rPr>
                <w:sz w:val="22"/>
              </w:rPr>
              <w:t>Entity.</w:t>
            </w:r>
          </w:p>
        </w:tc>
      </w:tr>
      <w:tr>
        <w:trPr>
          <w:trHeight w:val="1492" w:hRule="atLeast"/>
        </w:trPr>
        <w:tc>
          <w:tcPr>
            <w:tcW w:w="2180" w:type="dxa"/>
            <w:vMerge w:val="restart"/>
          </w:tcPr>
          <w:p>
            <w:pPr>
              <w:pStyle w:val="TableParagraph"/>
              <w:spacing w:line="278" w:lineRule="auto" w:before="39"/>
              <w:ind w:left="470" w:hanging="360"/>
              <w:rPr>
                <w:b/>
                <w:sz w:val="22"/>
              </w:rPr>
            </w:pPr>
            <w:r>
              <w:rPr>
                <w:b/>
                <w:sz w:val="22"/>
              </w:rPr>
              <w:t>36.</w:t>
            </w:r>
            <w:r>
              <w:rPr>
                <w:b/>
                <w:spacing w:val="-14"/>
                <w:sz w:val="22"/>
              </w:rPr>
              <w:t> </w:t>
            </w:r>
            <w:r>
              <w:rPr>
                <w:b/>
                <w:sz w:val="22"/>
              </w:rPr>
              <w:t>Complaint</w:t>
            </w:r>
            <w:r>
              <w:rPr>
                <w:b/>
                <w:spacing w:val="-13"/>
                <w:sz w:val="22"/>
              </w:rPr>
              <w:t> </w:t>
            </w:r>
            <w:r>
              <w:rPr>
                <w:b/>
                <w:sz w:val="22"/>
              </w:rPr>
              <w:t>an</w:t>
            </w:r>
            <w:r>
              <w:rPr>
                <w:b/>
                <w:sz w:val="22"/>
              </w:rPr>
              <w:t>d </w:t>
            </w:r>
            <w:r>
              <w:rPr>
                <w:b/>
                <w:spacing w:val="-2"/>
                <w:sz w:val="22"/>
              </w:rPr>
              <w:t>Review</w:t>
            </w:r>
          </w:p>
        </w:tc>
        <w:tc>
          <w:tcPr>
            <w:tcW w:w="7293" w:type="dxa"/>
          </w:tcPr>
          <w:p>
            <w:pPr>
              <w:pStyle w:val="TableParagraph"/>
              <w:spacing w:line="276" w:lineRule="auto" w:before="34"/>
              <w:ind w:left="470" w:right="90" w:hanging="360"/>
              <w:jc w:val="both"/>
              <w:rPr>
                <w:sz w:val="22"/>
              </w:rPr>
            </w:pPr>
            <w:r>
              <w:rPr>
                <w:sz w:val="22"/>
              </w:rPr>
              <w:t>36.1</w:t>
            </w:r>
            <w:r>
              <w:rPr>
                <w:spacing w:val="-1"/>
                <w:sz w:val="22"/>
              </w:rPr>
              <w:t> </w:t>
            </w:r>
            <w:r>
              <w:rPr>
                <w:sz w:val="22"/>
              </w:rPr>
              <w:t>If</w:t>
            </w:r>
            <w:r>
              <w:rPr>
                <w:spacing w:val="-5"/>
                <w:sz w:val="22"/>
              </w:rPr>
              <w:t> </w:t>
            </w:r>
            <w:r>
              <w:rPr>
                <w:sz w:val="22"/>
              </w:rPr>
              <w:t>a Bidder is</w:t>
            </w:r>
            <w:r>
              <w:rPr>
                <w:spacing w:val="-1"/>
                <w:sz w:val="22"/>
              </w:rPr>
              <w:t> </w:t>
            </w:r>
            <w:r>
              <w:rPr>
                <w:sz w:val="22"/>
              </w:rPr>
              <w:t>dissatisfied</w:t>
            </w:r>
            <w:r>
              <w:rPr>
                <w:spacing w:val="-1"/>
                <w:sz w:val="22"/>
              </w:rPr>
              <w:t> </w:t>
            </w:r>
            <w:r>
              <w:rPr>
                <w:sz w:val="22"/>
              </w:rPr>
              <w:t>with</w:t>
            </w:r>
            <w:r>
              <w:rPr>
                <w:spacing w:val="-4"/>
                <w:sz w:val="22"/>
              </w:rPr>
              <w:t> </w:t>
            </w:r>
            <w:r>
              <w:rPr>
                <w:sz w:val="22"/>
              </w:rPr>
              <w:t>the</w:t>
            </w:r>
            <w:r>
              <w:rPr>
                <w:spacing w:val="-6"/>
                <w:sz w:val="22"/>
              </w:rPr>
              <w:t> </w:t>
            </w:r>
            <w:r>
              <w:rPr>
                <w:sz w:val="22"/>
              </w:rPr>
              <w:t>Procurement proceedings</w:t>
            </w:r>
            <w:r>
              <w:rPr>
                <w:spacing w:val="-1"/>
                <w:sz w:val="22"/>
              </w:rPr>
              <w:t> </w:t>
            </w:r>
            <w:r>
              <w:rPr>
                <w:sz w:val="22"/>
              </w:rPr>
              <w:t>or the</w:t>
            </w:r>
            <w:r>
              <w:rPr>
                <w:spacing w:val="-2"/>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10"/>
                <w:sz w:val="22"/>
              </w:rPr>
              <w:t> </w:t>
            </w:r>
            <w:r>
              <w:rPr>
                <w:sz w:val="22"/>
              </w:rPr>
              <w:t>notice</w:t>
            </w:r>
            <w:r>
              <w:rPr>
                <w:spacing w:val="-7"/>
                <w:sz w:val="22"/>
              </w:rPr>
              <w:t> </w:t>
            </w:r>
            <w:r>
              <w:rPr>
                <w:sz w:val="22"/>
              </w:rPr>
              <w:t>under</w:t>
            </w:r>
            <w:r>
              <w:rPr>
                <w:spacing w:val="1"/>
                <w:sz w:val="22"/>
              </w:rPr>
              <w:t> </w:t>
            </w:r>
            <w:r>
              <w:rPr>
                <w:sz w:val="22"/>
              </w:rPr>
              <w:t>ITB</w:t>
            </w:r>
            <w:r>
              <w:rPr>
                <w:spacing w:val="-4"/>
                <w:sz w:val="22"/>
              </w:rPr>
              <w:t> </w:t>
            </w:r>
            <w:r>
              <w:rPr>
                <w:sz w:val="22"/>
              </w:rPr>
              <w:t>33.1</w:t>
            </w:r>
            <w:r>
              <w:rPr>
                <w:spacing w:val="-5"/>
                <w:sz w:val="22"/>
              </w:rPr>
              <w:t> </w:t>
            </w:r>
            <w:r>
              <w:rPr>
                <w:sz w:val="22"/>
              </w:rPr>
              <w:t>by</w:t>
            </w:r>
            <w:r>
              <w:rPr>
                <w:spacing w:val="-5"/>
                <w:sz w:val="22"/>
              </w:rPr>
              <w:t> </w:t>
            </w:r>
            <w:r>
              <w:rPr>
                <w:sz w:val="22"/>
              </w:rPr>
              <w:t>the</w:t>
            </w:r>
            <w:r>
              <w:rPr>
                <w:spacing w:val="-7"/>
                <w:sz w:val="22"/>
              </w:rPr>
              <w:t> </w:t>
            </w:r>
            <w:r>
              <w:rPr>
                <w:sz w:val="22"/>
              </w:rPr>
              <w:t>Public</w:t>
            </w:r>
            <w:r>
              <w:rPr>
                <w:spacing w:val="-4"/>
                <w:sz w:val="22"/>
              </w:rPr>
              <w:t> </w:t>
            </w:r>
            <w:r>
              <w:rPr>
                <w:sz w:val="22"/>
              </w:rPr>
              <w:t>Entity, for</w:t>
            </w:r>
            <w:r>
              <w:rPr>
                <w:spacing w:val="1"/>
                <w:sz w:val="22"/>
              </w:rPr>
              <w:t> </w:t>
            </w:r>
            <w:r>
              <w:rPr>
                <w:sz w:val="22"/>
              </w:rPr>
              <w:t>review</w:t>
            </w:r>
            <w:r>
              <w:rPr>
                <w:spacing w:val="-3"/>
                <w:sz w:val="22"/>
              </w:rPr>
              <w:t> </w:t>
            </w:r>
            <w:r>
              <w:rPr>
                <w:sz w:val="22"/>
              </w:rPr>
              <w:t>of</w:t>
            </w:r>
            <w:r>
              <w:rPr>
                <w:spacing w:val="-2"/>
                <w:sz w:val="22"/>
              </w:rPr>
              <w:t> </w:t>
            </w:r>
            <w:r>
              <w:rPr>
                <w:sz w:val="22"/>
              </w:rPr>
              <w:t>the</w:t>
            </w:r>
            <w:r>
              <w:rPr>
                <w:spacing w:val="-7"/>
                <w:sz w:val="22"/>
              </w:rPr>
              <w:t> </w:t>
            </w:r>
            <w:r>
              <w:rPr>
                <w:spacing w:val="-2"/>
                <w:sz w:val="22"/>
              </w:rPr>
              <w:t>proceedings</w:t>
            </w:r>
          </w:p>
          <w:p>
            <w:pPr>
              <w:pStyle w:val="TableParagraph"/>
              <w:spacing w:before="3"/>
              <w:ind w:left="470"/>
              <w:jc w:val="both"/>
              <w:rPr>
                <w:sz w:val="22"/>
              </w:rPr>
            </w:pPr>
            <w:r>
              <w:rPr>
                <w:spacing w:val="-6"/>
                <w:sz w:val="22"/>
              </w:rPr>
              <w:t>stating</w:t>
            </w:r>
            <w:r>
              <w:rPr>
                <w:spacing w:val="-5"/>
                <w:sz w:val="22"/>
              </w:rPr>
              <w:t> </w:t>
            </w:r>
            <w:r>
              <w:rPr>
                <w:spacing w:val="-6"/>
                <w:sz w:val="22"/>
              </w:rPr>
              <w:t>the factual</w:t>
            </w:r>
            <w:r>
              <w:rPr>
                <w:spacing w:val="-2"/>
                <w:sz w:val="22"/>
              </w:rPr>
              <w:t> </w:t>
            </w:r>
            <w:r>
              <w:rPr>
                <w:spacing w:val="-6"/>
                <w:sz w:val="22"/>
              </w:rPr>
              <w:t>and</w:t>
            </w:r>
            <w:r>
              <w:rPr>
                <w:spacing w:val="-3"/>
                <w:sz w:val="22"/>
              </w:rPr>
              <w:t> </w:t>
            </w:r>
            <w:r>
              <w:rPr>
                <w:spacing w:val="-6"/>
                <w:sz w:val="22"/>
              </w:rPr>
              <w:t>legal</w:t>
            </w:r>
            <w:r>
              <w:rPr>
                <w:spacing w:val="-1"/>
                <w:sz w:val="22"/>
              </w:rPr>
              <w:t> </w:t>
            </w:r>
            <w:r>
              <w:rPr>
                <w:spacing w:val="-6"/>
                <w:sz w:val="22"/>
              </w:rPr>
              <w:t>grounds.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36.2</w:t>
            </w:r>
            <w:r>
              <w:rPr>
                <w:spacing w:val="13"/>
                <w:sz w:val="22"/>
              </w:rPr>
              <w:t> </w:t>
            </w:r>
            <w:r>
              <w:rPr>
                <w:sz w:val="22"/>
              </w:rPr>
              <w:t>Late</w:t>
            </w:r>
            <w:r>
              <w:rPr>
                <w:spacing w:val="11"/>
                <w:sz w:val="22"/>
              </w:rPr>
              <w:t> </w:t>
            </w:r>
            <w:r>
              <w:rPr>
                <w:sz w:val="22"/>
              </w:rPr>
              <w:t>application</w:t>
            </w:r>
            <w:r>
              <w:rPr>
                <w:spacing w:val="13"/>
                <w:sz w:val="22"/>
              </w:rPr>
              <w:t> </w:t>
            </w:r>
            <w:r>
              <w:rPr>
                <w:sz w:val="22"/>
              </w:rPr>
              <w:t>filed</w:t>
            </w:r>
            <w:r>
              <w:rPr>
                <w:spacing w:val="13"/>
                <w:sz w:val="22"/>
              </w:rPr>
              <w:t> </w:t>
            </w:r>
            <w:r>
              <w:rPr>
                <w:sz w:val="22"/>
              </w:rPr>
              <w:t>after</w:t>
            </w:r>
            <w:r>
              <w:rPr>
                <w:spacing w:val="19"/>
                <w:sz w:val="22"/>
              </w:rPr>
              <w:t> </w:t>
            </w:r>
            <w:r>
              <w:rPr>
                <w:sz w:val="22"/>
              </w:rPr>
              <w:t>the</w:t>
            </w:r>
            <w:r>
              <w:rPr>
                <w:spacing w:val="11"/>
                <w:sz w:val="22"/>
              </w:rPr>
              <w:t> </w:t>
            </w:r>
            <w:r>
              <w:rPr>
                <w:sz w:val="22"/>
              </w:rPr>
              <w:t>deadline</w:t>
            </w:r>
            <w:r>
              <w:rPr>
                <w:spacing w:val="11"/>
                <w:sz w:val="22"/>
              </w:rPr>
              <w:t> </w:t>
            </w:r>
            <w:r>
              <w:rPr>
                <w:sz w:val="22"/>
              </w:rPr>
              <w:t>pursuant</w:t>
            </w:r>
            <w:r>
              <w:rPr>
                <w:spacing w:val="14"/>
                <w:sz w:val="22"/>
              </w:rPr>
              <w:t> </w:t>
            </w:r>
            <w:r>
              <w:rPr>
                <w:sz w:val="22"/>
              </w:rPr>
              <w:t>to</w:t>
            </w:r>
            <w:r>
              <w:rPr>
                <w:spacing w:val="13"/>
                <w:sz w:val="22"/>
              </w:rPr>
              <w:t> </w:t>
            </w:r>
            <w:r>
              <w:rPr>
                <w:sz w:val="22"/>
              </w:rPr>
              <w:t>ITB</w:t>
            </w:r>
            <w:r>
              <w:rPr>
                <w:spacing w:val="14"/>
                <w:sz w:val="22"/>
              </w:rPr>
              <w:t> </w:t>
            </w:r>
            <w:r>
              <w:rPr>
                <w:sz w:val="22"/>
              </w:rPr>
              <w:t>36.1</w:t>
            </w:r>
            <w:r>
              <w:rPr>
                <w:spacing w:val="13"/>
                <w:sz w:val="22"/>
              </w:rPr>
              <w:t> </w:t>
            </w:r>
            <w:r>
              <w:rPr>
                <w:sz w:val="22"/>
              </w:rPr>
              <w:t>shall</w:t>
            </w:r>
            <w:r>
              <w:rPr>
                <w:spacing w:val="14"/>
                <w:sz w:val="22"/>
              </w:rPr>
              <w:t> </w:t>
            </w:r>
            <w:r>
              <w:rPr>
                <w:sz w:val="22"/>
              </w:rPr>
              <w:t>not</w:t>
            </w:r>
            <w:r>
              <w:rPr>
                <w:spacing w:val="17"/>
                <w:sz w:val="22"/>
              </w:rPr>
              <w:t> </w:t>
            </w:r>
            <w:r>
              <w:rPr>
                <w:sz w:val="22"/>
              </w:rPr>
              <w:t>be </w:t>
            </w:r>
            <w:r>
              <w:rPr>
                <w:spacing w:val="-2"/>
                <w:sz w:val="22"/>
              </w:rPr>
              <w:t>processed.</w:t>
            </w:r>
          </w:p>
        </w:tc>
      </w:tr>
      <w:tr>
        <w:trPr>
          <w:trHeight w:val="1906"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hanging="360"/>
              <w:rPr>
                <w:sz w:val="22"/>
              </w:rPr>
            </w:pPr>
            <w:r>
              <w:rPr>
                <w:sz w:val="22"/>
              </w:rPr>
              <w:t>36.3</w:t>
            </w:r>
            <w:r>
              <w:rPr>
                <w:spacing w:val="24"/>
                <w:sz w:val="22"/>
              </w:rPr>
              <w:t> </w:t>
            </w:r>
            <w:r>
              <w:rPr>
                <w:sz w:val="22"/>
              </w:rPr>
              <w:t>The</w:t>
            </w:r>
            <w:r>
              <w:rPr>
                <w:spacing w:val="23"/>
                <w:sz w:val="22"/>
              </w:rPr>
              <w:t> </w:t>
            </w:r>
            <w:r>
              <w:rPr>
                <w:sz w:val="22"/>
              </w:rPr>
              <w:t>chief</w:t>
            </w:r>
            <w:r>
              <w:rPr>
                <w:spacing w:val="31"/>
                <w:sz w:val="22"/>
              </w:rPr>
              <w:t> </w:t>
            </w:r>
            <w:r>
              <w:rPr>
                <w:sz w:val="22"/>
              </w:rPr>
              <w:t>of</w:t>
            </w:r>
            <w:r>
              <w:rPr>
                <w:spacing w:val="27"/>
                <w:sz w:val="22"/>
              </w:rPr>
              <w:t> </w:t>
            </w:r>
            <w:r>
              <w:rPr>
                <w:sz w:val="22"/>
              </w:rPr>
              <w:t>Public</w:t>
            </w:r>
            <w:r>
              <w:rPr>
                <w:spacing w:val="27"/>
                <w:sz w:val="22"/>
              </w:rPr>
              <w:t> </w:t>
            </w:r>
            <w:r>
              <w:rPr>
                <w:sz w:val="22"/>
              </w:rPr>
              <w:t>Entity</w:t>
            </w:r>
            <w:r>
              <w:rPr>
                <w:spacing w:val="24"/>
                <w:sz w:val="22"/>
              </w:rPr>
              <w:t> </w:t>
            </w:r>
            <w:r>
              <w:rPr>
                <w:sz w:val="22"/>
              </w:rPr>
              <w:t>shall,</w:t>
            </w:r>
            <w:r>
              <w:rPr>
                <w:spacing w:val="30"/>
                <w:sz w:val="22"/>
              </w:rPr>
              <w:t> </w:t>
            </w:r>
            <w:r>
              <w:rPr>
                <w:sz w:val="22"/>
              </w:rPr>
              <w:t>within</w:t>
            </w:r>
            <w:r>
              <w:rPr>
                <w:spacing w:val="24"/>
                <w:sz w:val="22"/>
              </w:rPr>
              <w:t> </w:t>
            </w:r>
            <w:r>
              <w:rPr>
                <w:sz w:val="22"/>
              </w:rPr>
              <w:t>five</w:t>
            </w:r>
            <w:r>
              <w:rPr>
                <w:spacing w:val="23"/>
                <w:sz w:val="22"/>
              </w:rPr>
              <w:t> </w:t>
            </w:r>
            <w:r>
              <w:rPr>
                <w:sz w:val="22"/>
              </w:rPr>
              <w:t>(5)</w:t>
            </w:r>
            <w:r>
              <w:rPr>
                <w:spacing w:val="31"/>
                <w:sz w:val="22"/>
              </w:rPr>
              <w:t> </w:t>
            </w:r>
            <w:r>
              <w:rPr>
                <w:sz w:val="22"/>
              </w:rPr>
              <w:t>days</w:t>
            </w:r>
            <w:r>
              <w:rPr>
                <w:spacing w:val="28"/>
                <w:sz w:val="22"/>
              </w:rPr>
              <w:t> </w:t>
            </w:r>
            <w:r>
              <w:rPr>
                <w:sz w:val="22"/>
              </w:rPr>
              <w:t>after</w:t>
            </w:r>
            <w:r>
              <w:rPr>
                <w:spacing w:val="31"/>
                <w:sz w:val="22"/>
              </w:rPr>
              <w:t> </w:t>
            </w:r>
            <w:r>
              <w:rPr>
                <w:sz w:val="22"/>
              </w:rPr>
              <w:t>receiving</w:t>
            </w:r>
            <w:r>
              <w:rPr>
                <w:spacing w:val="24"/>
                <w:sz w:val="22"/>
              </w:rPr>
              <w:t> </w:t>
            </w:r>
            <w:r>
              <w:rPr>
                <w:sz w:val="22"/>
              </w:rPr>
              <w:t>the </w:t>
            </w:r>
            <w:r>
              <w:rPr>
                <w:spacing w:val="-2"/>
                <w:sz w:val="22"/>
              </w:rPr>
              <w:t>application,</w:t>
            </w:r>
            <w:r>
              <w:rPr>
                <w:spacing w:val="-11"/>
                <w:sz w:val="22"/>
              </w:rPr>
              <w:t> </w:t>
            </w:r>
            <w:r>
              <w:rPr>
                <w:spacing w:val="-2"/>
                <w:sz w:val="22"/>
              </w:rPr>
              <w:t>give</w:t>
            </w:r>
            <w:r>
              <w:rPr>
                <w:spacing w:val="-11"/>
                <w:sz w:val="22"/>
              </w:rPr>
              <w:t> </w:t>
            </w:r>
            <w:r>
              <w:rPr>
                <w:spacing w:val="-2"/>
                <w:sz w:val="22"/>
              </w:rPr>
              <w:t>its</w:t>
            </w:r>
            <w:r>
              <w:rPr>
                <w:spacing w:val="-9"/>
                <w:sz w:val="22"/>
              </w:rPr>
              <w:t> </w:t>
            </w:r>
            <w:r>
              <w:rPr>
                <w:spacing w:val="-2"/>
                <w:sz w:val="22"/>
              </w:rPr>
              <w:t>decision</w:t>
            </w:r>
            <w:r>
              <w:rPr>
                <w:spacing w:val="-10"/>
                <w:sz w:val="22"/>
              </w:rPr>
              <w:t> </w:t>
            </w:r>
            <w:r>
              <w:rPr>
                <w:spacing w:val="-2"/>
                <w:sz w:val="22"/>
              </w:rPr>
              <w:t>with</w:t>
            </w:r>
            <w:r>
              <w:rPr>
                <w:spacing w:val="-12"/>
                <w:sz w:val="22"/>
              </w:rPr>
              <w:t> </w:t>
            </w:r>
            <w:r>
              <w:rPr>
                <w:spacing w:val="-2"/>
                <w:sz w:val="22"/>
              </w:rPr>
              <w:t>reasons,</w:t>
            </w:r>
            <w:r>
              <w:rPr>
                <w:spacing w:val="-7"/>
                <w:sz w:val="22"/>
              </w:rPr>
              <w:t> </w:t>
            </w:r>
            <w:r>
              <w:rPr>
                <w:spacing w:val="-2"/>
                <w:sz w:val="22"/>
              </w:rPr>
              <w:t>in</w:t>
            </w:r>
            <w:r>
              <w:rPr>
                <w:spacing w:val="-12"/>
                <w:sz w:val="22"/>
              </w:rPr>
              <w:t> </w:t>
            </w:r>
            <w:r>
              <w:rPr>
                <w:spacing w:val="-2"/>
                <w:sz w:val="22"/>
              </w:rPr>
              <w:t>writing</w:t>
            </w:r>
            <w:r>
              <w:rPr>
                <w:spacing w:val="-12"/>
                <w:sz w:val="22"/>
              </w:rPr>
              <w:t> </w:t>
            </w:r>
            <w:r>
              <w:rPr>
                <w:spacing w:val="-2"/>
                <w:sz w:val="22"/>
              </w:rPr>
              <w:t>pursuant</w:t>
            </w:r>
            <w:r>
              <w:rPr>
                <w:spacing w:val="-8"/>
                <w:sz w:val="22"/>
              </w:rPr>
              <w:t> </w:t>
            </w:r>
            <w:r>
              <w:rPr>
                <w:spacing w:val="-2"/>
                <w:sz w:val="22"/>
              </w:rPr>
              <w:t>to</w:t>
            </w:r>
            <w:r>
              <w:rPr>
                <w:spacing w:val="-12"/>
                <w:sz w:val="22"/>
              </w:rPr>
              <w:t> </w:t>
            </w:r>
            <w:r>
              <w:rPr>
                <w:spacing w:val="-2"/>
                <w:sz w:val="22"/>
              </w:rPr>
              <w:t>ITB</w:t>
            </w:r>
            <w:r>
              <w:rPr>
                <w:spacing w:val="-12"/>
                <w:sz w:val="22"/>
              </w:rPr>
              <w:t> </w:t>
            </w:r>
            <w:r>
              <w:rPr>
                <w:spacing w:val="-2"/>
                <w:sz w:val="22"/>
              </w:rPr>
              <w:t>36.1:</w:t>
            </w:r>
          </w:p>
          <w:p>
            <w:pPr>
              <w:pStyle w:val="TableParagraph"/>
              <w:numPr>
                <w:ilvl w:val="0"/>
                <w:numId w:val="21"/>
              </w:numPr>
              <w:tabs>
                <w:tab w:pos="771" w:val="left" w:leader="none"/>
                <w:tab w:pos="830" w:val="left" w:leader="none"/>
              </w:tabs>
              <w:spacing w:line="273" w:lineRule="auto" w:before="37" w:after="0"/>
              <w:ind w:left="830" w:right="88" w:hanging="360"/>
              <w:jc w:val="left"/>
              <w:rPr>
                <w:sz w:val="22"/>
              </w:rPr>
            </w:pPr>
            <w:r>
              <w:rPr>
                <w:spacing w:val="-2"/>
                <w:sz w:val="22"/>
              </w:rPr>
              <w:t>whether</w:t>
            </w:r>
            <w:r>
              <w:rPr>
                <w:spacing w:val="-9"/>
                <w:sz w:val="22"/>
              </w:rPr>
              <w:t> </w:t>
            </w:r>
            <w:r>
              <w:rPr>
                <w:spacing w:val="-2"/>
                <w:sz w:val="22"/>
              </w:rPr>
              <w:t>to</w:t>
            </w:r>
            <w:r>
              <w:rPr>
                <w:spacing w:val="-11"/>
                <w:sz w:val="22"/>
              </w:rPr>
              <w:t> </w:t>
            </w:r>
            <w:r>
              <w:rPr>
                <w:spacing w:val="-2"/>
                <w:sz w:val="22"/>
              </w:rPr>
              <w:t>suspend</w:t>
            </w:r>
            <w:r>
              <w:rPr>
                <w:spacing w:val="-12"/>
                <w:sz w:val="22"/>
              </w:rPr>
              <w:t> </w:t>
            </w:r>
            <w:r>
              <w:rPr>
                <w:spacing w:val="-2"/>
                <w:sz w:val="22"/>
              </w:rPr>
              <w:t>the</w:t>
            </w:r>
            <w:r>
              <w:rPr>
                <w:spacing w:val="-12"/>
                <w:sz w:val="22"/>
              </w:rPr>
              <w:t> </w:t>
            </w:r>
            <w:r>
              <w:rPr>
                <w:spacing w:val="-2"/>
                <w:sz w:val="22"/>
              </w:rPr>
              <w:t>procurement</w:t>
            </w:r>
            <w:r>
              <w:rPr>
                <w:spacing w:val="-5"/>
                <w:sz w:val="22"/>
              </w:rPr>
              <w:t> </w:t>
            </w:r>
            <w:r>
              <w:rPr>
                <w:spacing w:val="-2"/>
                <w:sz w:val="22"/>
              </w:rPr>
              <w:t>proceeding</w:t>
            </w:r>
            <w:r>
              <w:rPr>
                <w:spacing w:val="-12"/>
                <w:sz w:val="22"/>
              </w:rPr>
              <w:t> </w:t>
            </w:r>
            <w:r>
              <w:rPr>
                <w:spacing w:val="-2"/>
                <w:sz w:val="22"/>
              </w:rPr>
              <w:t>and</w:t>
            </w:r>
            <w:r>
              <w:rPr>
                <w:spacing w:val="-12"/>
                <w:sz w:val="22"/>
              </w:rPr>
              <w:t> </w:t>
            </w:r>
            <w:r>
              <w:rPr>
                <w:spacing w:val="-2"/>
                <w:sz w:val="22"/>
              </w:rPr>
              <w:t>indicate</w:t>
            </w:r>
            <w:r>
              <w:rPr>
                <w:spacing w:val="-12"/>
                <w:sz w:val="22"/>
              </w:rPr>
              <w:t> </w:t>
            </w:r>
            <w:r>
              <w:rPr>
                <w:spacing w:val="-2"/>
                <w:sz w:val="22"/>
              </w:rPr>
              <w:t>the</w:t>
            </w:r>
            <w:r>
              <w:rPr>
                <w:spacing w:val="-11"/>
                <w:sz w:val="22"/>
              </w:rPr>
              <w:t> </w:t>
            </w:r>
            <w:r>
              <w:rPr>
                <w:spacing w:val="-2"/>
                <w:sz w:val="22"/>
              </w:rPr>
              <w:t>procedure </w:t>
            </w:r>
            <w:r>
              <w:rPr>
                <w:sz w:val="22"/>
              </w:rPr>
              <w:t>to</w:t>
            </w:r>
            <w:r>
              <w:rPr>
                <w:spacing w:val="-14"/>
                <w:sz w:val="22"/>
              </w:rPr>
              <w:t> </w:t>
            </w:r>
            <w:r>
              <w:rPr>
                <w:sz w:val="22"/>
              </w:rPr>
              <w:t>be</w:t>
            </w:r>
            <w:r>
              <w:rPr>
                <w:spacing w:val="-14"/>
                <w:sz w:val="22"/>
              </w:rPr>
              <w:t> </w:t>
            </w:r>
            <w:r>
              <w:rPr>
                <w:sz w:val="22"/>
              </w:rPr>
              <w:t>adopted</w:t>
            </w:r>
            <w:r>
              <w:rPr>
                <w:spacing w:val="-13"/>
                <w:sz w:val="22"/>
              </w:rPr>
              <w:t> </w:t>
            </w:r>
            <w:r>
              <w:rPr>
                <w:sz w:val="22"/>
              </w:rPr>
              <w:t>for</w:t>
            </w:r>
            <w:r>
              <w:rPr>
                <w:spacing w:val="-5"/>
                <w:sz w:val="22"/>
              </w:rPr>
              <w:t> </w:t>
            </w:r>
            <w:r>
              <w:rPr>
                <w:sz w:val="22"/>
              </w:rPr>
              <w:t>further</w:t>
            </w:r>
            <w:r>
              <w:rPr>
                <w:spacing w:val="-5"/>
                <w:sz w:val="22"/>
              </w:rPr>
              <w:t> </w:t>
            </w:r>
            <w:r>
              <w:rPr>
                <w:sz w:val="22"/>
              </w:rPr>
              <w:t>proceedings;</w:t>
            </w:r>
            <w:r>
              <w:rPr>
                <w:spacing w:val="-7"/>
                <w:sz w:val="22"/>
              </w:rPr>
              <w:t> </w:t>
            </w:r>
            <w:r>
              <w:rPr>
                <w:sz w:val="22"/>
              </w:rPr>
              <w:t>or</w:t>
            </w:r>
          </w:p>
          <w:p>
            <w:pPr>
              <w:pStyle w:val="TableParagraph"/>
              <w:numPr>
                <w:ilvl w:val="0"/>
                <w:numId w:val="21"/>
              </w:numPr>
              <w:tabs>
                <w:tab w:pos="761" w:val="left" w:leader="none"/>
              </w:tabs>
              <w:spacing w:line="240" w:lineRule="auto" w:before="42" w:after="0"/>
              <w:ind w:left="761" w:right="0" w:hanging="291"/>
              <w:jc w:val="left"/>
              <w:rPr>
                <w:sz w:val="22"/>
              </w:rPr>
            </w:pPr>
            <w:r>
              <w:rPr>
                <w:spacing w:val="-6"/>
                <w:sz w:val="22"/>
              </w:rPr>
              <w:t>to</w:t>
            </w:r>
            <w:r>
              <w:rPr>
                <w:spacing w:val="-7"/>
                <w:sz w:val="22"/>
              </w:rPr>
              <w:t> </w:t>
            </w:r>
            <w:r>
              <w:rPr>
                <w:spacing w:val="-6"/>
                <w:sz w:val="22"/>
              </w:rPr>
              <w:t>reject</w:t>
            </w:r>
            <w:r>
              <w:rPr>
                <w:sz w:val="22"/>
              </w:rPr>
              <w:t> </w:t>
            </w:r>
            <w:r>
              <w:rPr>
                <w:spacing w:val="-6"/>
                <w:sz w:val="22"/>
              </w:rPr>
              <w:t>the</w:t>
            </w:r>
            <w:r>
              <w:rPr>
                <w:spacing w:val="-9"/>
                <w:sz w:val="22"/>
              </w:rPr>
              <w:t> </w:t>
            </w:r>
            <w:r>
              <w:rPr>
                <w:spacing w:val="-6"/>
                <w:sz w:val="22"/>
              </w:rPr>
              <w:t>application.</w:t>
            </w:r>
          </w:p>
          <w:p>
            <w:pPr>
              <w:pStyle w:val="TableParagraph"/>
              <w:spacing w:before="78"/>
              <w:ind w:left="110"/>
              <w:rPr>
                <w:sz w:val="22"/>
              </w:rPr>
            </w:pPr>
            <w:r>
              <w:rPr>
                <w:spacing w:val="-6"/>
                <w:sz w:val="22"/>
              </w:rPr>
              <w:t>The</w:t>
            </w:r>
            <w:r>
              <w:rPr>
                <w:spacing w:val="-10"/>
                <w:sz w:val="22"/>
              </w:rPr>
              <w:t> </w:t>
            </w:r>
            <w:r>
              <w:rPr>
                <w:spacing w:val="-6"/>
                <w:sz w:val="22"/>
              </w:rPr>
              <w:t>decision</w:t>
            </w:r>
            <w:r>
              <w:rPr>
                <w:spacing w:val="-5"/>
                <w:sz w:val="22"/>
              </w:rPr>
              <w:t> </w:t>
            </w:r>
            <w:r>
              <w:rPr>
                <w:spacing w:val="-6"/>
                <w:sz w:val="22"/>
              </w:rPr>
              <w:t>of</w:t>
            </w:r>
            <w:r>
              <w:rPr>
                <w:spacing w:val="-1"/>
                <w:sz w:val="22"/>
              </w:rPr>
              <w:t> </w:t>
            </w:r>
            <w:r>
              <w:rPr>
                <w:spacing w:val="-6"/>
                <w:sz w:val="22"/>
              </w:rPr>
              <w:t>the</w:t>
            </w:r>
            <w:r>
              <w:rPr>
                <w:spacing w:val="-8"/>
                <w:sz w:val="22"/>
              </w:rPr>
              <w:t> </w:t>
            </w:r>
            <w:r>
              <w:rPr>
                <w:spacing w:val="-6"/>
                <w:sz w:val="22"/>
              </w:rPr>
              <w:t>chief</w:t>
            </w:r>
            <w:r>
              <w:rPr>
                <w:spacing w:val="5"/>
                <w:sz w:val="22"/>
              </w:rPr>
              <w:t> </w:t>
            </w:r>
            <w:r>
              <w:rPr>
                <w:spacing w:val="-6"/>
                <w:sz w:val="22"/>
              </w:rPr>
              <w:t>of</w:t>
            </w:r>
            <w:r>
              <w:rPr>
                <w:spacing w:val="-2"/>
                <w:sz w:val="22"/>
              </w:rPr>
              <w:t> </w:t>
            </w:r>
            <w:r>
              <w:rPr>
                <w:spacing w:val="-6"/>
                <w:sz w:val="22"/>
              </w:rPr>
              <w:t>Public</w:t>
            </w:r>
            <w:r>
              <w:rPr>
                <w:spacing w:val="-2"/>
                <w:sz w:val="22"/>
              </w:rPr>
              <w:t> </w:t>
            </w:r>
            <w:r>
              <w:rPr>
                <w:spacing w:val="-6"/>
                <w:sz w:val="22"/>
              </w:rPr>
              <w:t>Entity</w:t>
            </w:r>
            <w:r>
              <w:rPr>
                <w:spacing w:val="-5"/>
                <w:sz w:val="22"/>
              </w:rPr>
              <w:t> </w:t>
            </w:r>
            <w:r>
              <w:rPr>
                <w:spacing w:val="-6"/>
                <w:sz w:val="22"/>
              </w:rPr>
              <w:t>shall</w:t>
            </w:r>
            <w:r>
              <w:rPr>
                <w:spacing w:val="-4"/>
                <w:sz w:val="22"/>
              </w:rPr>
              <w:t> </w:t>
            </w:r>
            <w:r>
              <w:rPr>
                <w:spacing w:val="-6"/>
                <w:sz w:val="22"/>
              </w:rPr>
              <w:t>be</w:t>
            </w:r>
            <w:r>
              <w:rPr>
                <w:spacing w:val="-7"/>
                <w:sz w:val="22"/>
              </w:rPr>
              <w:t> </w:t>
            </w:r>
            <w:r>
              <w:rPr>
                <w:spacing w:val="-6"/>
                <w:sz w:val="22"/>
              </w:rPr>
              <w:t>final.</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7"/>
        <w:rPr>
          <w:sz w:val="21"/>
        </w:rPr>
      </w:pPr>
    </w:p>
    <w:p>
      <w:pPr>
        <w:spacing w:before="0"/>
        <w:ind w:left="358" w:right="1071" w:firstLine="0"/>
        <w:jc w:val="center"/>
        <w:rPr>
          <w:sz w:val="30"/>
        </w:rPr>
      </w:pPr>
      <w:r>
        <w:rPr>
          <w:smallCaps/>
          <w:w w:val="90"/>
          <w:sz w:val="30"/>
        </w:rPr>
        <w:t>Section</w:t>
      </w:r>
      <w:r>
        <w:rPr>
          <w:smallCaps/>
          <w:spacing w:val="23"/>
          <w:sz w:val="30"/>
        </w:rPr>
        <w:t> </w:t>
      </w:r>
      <w:r>
        <w:rPr>
          <w:smallCaps/>
          <w:w w:val="90"/>
          <w:sz w:val="30"/>
        </w:rPr>
        <w:t>-</w:t>
      </w:r>
      <w:r>
        <w:rPr>
          <w:smallCaps/>
          <w:spacing w:val="3"/>
          <w:sz w:val="30"/>
        </w:rPr>
        <w:t> </w:t>
      </w:r>
      <w:r>
        <w:rPr>
          <w:smallCaps/>
          <w:spacing w:val="-5"/>
          <w:w w:val="90"/>
          <w:sz w:val="30"/>
        </w:rPr>
        <w:t>II</w:t>
      </w:r>
    </w:p>
    <w:p>
      <w:pPr>
        <w:spacing w:before="42"/>
        <w:ind w:left="356" w:right="1075" w:firstLine="0"/>
        <w:jc w:val="center"/>
        <w:rPr>
          <w:sz w:val="36"/>
        </w:rPr>
      </w:pPr>
      <w:r>
        <w:rPr>
          <w:spacing w:val="-4"/>
          <w:sz w:val="36"/>
        </w:rPr>
        <w:t>Bid</w:t>
      </w:r>
      <w:r>
        <w:rPr>
          <w:spacing w:val="-15"/>
          <w:sz w:val="36"/>
        </w:rPr>
        <w:t> </w:t>
      </w:r>
      <w:r>
        <w:rPr>
          <w:spacing w:val="-4"/>
          <w:sz w:val="36"/>
        </w:rPr>
        <w:t>Data</w:t>
      </w:r>
      <w:r>
        <w:rPr>
          <w:spacing w:val="-13"/>
          <w:sz w:val="36"/>
        </w:rPr>
        <w:t> </w:t>
      </w:r>
      <w:r>
        <w:rPr>
          <w:spacing w:val="-4"/>
          <w:sz w:val="36"/>
        </w:rPr>
        <w:t>Sheet</w:t>
      </w:r>
    </w:p>
    <w:p>
      <w:pPr>
        <w:pStyle w:val="BodyText"/>
        <w:spacing w:line="328" w:lineRule="auto" w:before="350"/>
        <w:ind w:left="360" w:right="1094"/>
      </w:pPr>
      <w:r>
        <w:rPr/>
        <w:t>This section</w:t>
      </w:r>
      <w:r>
        <w:rPr>
          <w:spacing w:val="-1"/>
        </w:rPr>
        <w:t> </w:t>
      </w:r>
      <w:r>
        <w:rPr/>
        <w:t>consists of provisions that are</w:t>
      </w:r>
      <w:r>
        <w:rPr>
          <w:spacing w:val="-3"/>
        </w:rPr>
        <w:t> </w:t>
      </w:r>
      <w:r>
        <w:rPr/>
        <w:t>specific to each</w:t>
      </w:r>
      <w:r>
        <w:rPr>
          <w:spacing w:val="-1"/>
        </w:rPr>
        <w:t> </w:t>
      </w:r>
      <w:r>
        <w:rPr/>
        <w:t>procurement and</w:t>
      </w:r>
      <w:r>
        <w:rPr>
          <w:spacing w:val="-1"/>
        </w:rPr>
        <w:t> </w:t>
      </w:r>
      <w:r>
        <w:rPr/>
        <w:t>supplement the information or requirements included in Section I. Instructions to Bidders.</w:t>
      </w:r>
    </w:p>
    <w:p>
      <w:pPr>
        <w:pStyle w:val="BodyText"/>
        <w:spacing w:before="16" w:after="1"/>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42" w:hRule="atLeast"/>
        </w:trPr>
        <w:tc>
          <w:tcPr>
            <w:tcW w:w="9564" w:type="dxa"/>
            <w:gridSpan w:val="2"/>
            <w:shd w:val="clear" w:color="auto" w:fill="BEBEBE"/>
          </w:tcPr>
          <w:p>
            <w:pPr>
              <w:pStyle w:val="TableParagraph"/>
              <w:spacing w:before="155"/>
              <w:ind w:left="4311"/>
              <w:rPr>
                <w:sz w:val="22"/>
              </w:rPr>
            </w:pPr>
            <w:r>
              <w:rPr>
                <w:sz w:val="22"/>
              </w:rPr>
              <w:t>A.</w:t>
            </w:r>
            <w:r>
              <w:rPr>
                <w:spacing w:val="-14"/>
                <w:sz w:val="22"/>
              </w:rPr>
              <w:t> </w:t>
            </w:r>
            <w:r>
              <w:rPr>
                <w:spacing w:val="-2"/>
                <w:sz w:val="22"/>
              </w:rPr>
              <w:t>General</w:t>
            </w:r>
          </w:p>
        </w:tc>
      </w:tr>
      <w:tr>
        <w:trPr>
          <w:trHeight w:val="834"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line="264" w:lineRule="auto" w:before="173"/>
              <w:ind w:left="105" w:right="140"/>
              <w:rPr>
                <w:sz w:val="22"/>
              </w:rPr>
            </w:pPr>
            <w:r>
              <w:rPr>
                <w:spacing w:val="-4"/>
                <w:sz w:val="22"/>
              </w:rPr>
              <w:t>The</w:t>
            </w:r>
            <w:r>
              <w:rPr>
                <w:spacing w:val="-14"/>
                <w:sz w:val="22"/>
              </w:rPr>
              <w:t> </w:t>
            </w:r>
            <w:r>
              <w:rPr>
                <w:spacing w:val="-4"/>
                <w:sz w:val="22"/>
              </w:rPr>
              <w:t>number</w:t>
            </w:r>
            <w:r>
              <w:rPr>
                <w:spacing w:val="-1"/>
                <w:sz w:val="22"/>
              </w:rPr>
              <w:t> </w:t>
            </w:r>
            <w:r>
              <w:rPr>
                <w:spacing w:val="-4"/>
                <w:sz w:val="22"/>
              </w:rPr>
              <w:t>of</w:t>
            </w:r>
            <w:r>
              <w:rPr>
                <w:spacing w:val="-10"/>
                <w:sz w:val="22"/>
              </w:rPr>
              <w:t> </w:t>
            </w:r>
            <w:r>
              <w:rPr>
                <w:spacing w:val="-4"/>
                <w:sz w:val="22"/>
              </w:rPr>
              <w:t>the</w:t>
            </w:r>
            <w:r>
              <w:rPr>
                <w:spacing w:val="-10"/>
                <w:sz w:val="22"/>
              </w:rPr>
              <w:t> </w:t>
            </w:r>
            <w:r>
              <w:rPr>
                <w:spacing w:val="-4"/>
                <w:sz w:val="22"/>
              </w:rPr>
              <w:t>Invitation</w:t>
            </w:r>
            <w:r>
              <w:rPr>
                <w:spacing w:val="-12"/>
                <w:sz w:val="22"/>
              </w:rPr>
              <w:t> </w:t>
            </w:r>
            <w:r>
              <w:rPr>
                <w:spacing w:val="-4"/>
                <w:sz w:val="22"/>
              </w:rPr>
              <w:t>for Bids/</w:t>
            </w:r>
            <w:r>
              <w:rPr>
                <w:spacing w:val="-7"/>
                <w:sz w:val="22"/>
              </w:rPr>
              <w:t> </w:t>
            </w:r>
            <w:r>
              <w:rPr>
                <w:spacing w:val="-4"/>
                <w:sz w:val="22"/>
              </w:rPr>
              <w:t>Contract</w:t>
            </w:r>
            <w:r>
              <w:rPr>
                <w:spacing w:val="-7"/>
                <w:sz w:val="22"/>
              </w:rPr>
              <w:t> </w:t>
            </w:r>
            <w:r>
              <w:rPr>
                <w:spacing w:val="-4"/>
                <w:sz w:val="22"/>
              </w:rPr>
              <w:t>ID</w:t>
            </w:r>
            <w:r>
              <w:rPr>
                <w:spacing w:val="-9"/>
                <w:sz w:val="22"/>
              </w:rPr>
              <w:t> </w:t>
            </w:r>
            <w:r>
              <w:rPr>
                <w:spacing w:val="-4"/>
                <w:sz w:val="22"/>
              </w:rPr>
              <w:t>is </w:t>
            </w:r>
            <w:r>
              <w:rPr>
                <w:color w:val="000000"/>
                <w:spacing w:val="-4"/>
                <w:sz w:val="22"/>
                <w:highlight w:val="yellow"/>
              </w:rPr>
              <w:t>:</w:t>
            </w:r>
            <w:r>
              <w:rPr>
                <w:color w:val="000000"/>
                <w:spacing w:val="-4"/>
                <w:sz w:val="22"/>
              </w:rPr>
              <w:t> </w:t>
            </w:r>
            <w:r>
              <w:rPr>
                <w:color w:val="000000"/>
                <w:spacing w:val="-2"/>
                <w:sz w:val="22"/>
                <w:highlight w:val="yellow"/>
              </w:rPr>
              <w:t>IDOBAGLUNG/NCB/W/R/56/2083/84</w:t>
            </w:r>
          </w:p>
        </w:tc>
      </w:tr>
      <w:tr>
        <w:trPr>
          <w:trHeight w:val="493"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40"/>
              <w:ind w:left="105"/>
              <w:rPr>
                <w:b/>
                <w:sz w:val="22"/>
              </w:rPr>
            </w:pPr>
            <w:r>
              <w:rPr>
                <w:spacing w:val="-4"/>
                <w:sz w:val="22"/>
              </w:rPr>
              <w:t>The</w:t>
            </w:r>
            <w:r>
              <w:rPr>
                <w:spacing w:val="-14"/>
                <w:sz w:val="22"/>
              </w:rPr>
              <w:t> </w:t>
            </w:r>
            <w:r>
              <w:rPr>
                <w:spacing w:val="-4"/>
                <w:sz w:val="22"/>
              </w:rPr>
              <w:t>Employer</w:t>
            </w:r>
            <w:r>
              <w:rPr>
                <w:spacing w:val="-10"/>
                <w:sz w:val="22"/>
              </w:rPr>
              <w:t> </w:t>
            </w:r>
            <w:r>
              <w:rPr>
                <w:spacing w:val="-4"/>
                <w:sz w:val="22"/>
              </w:rPr>
              <w:t>is:</w:t>
            </w:r>
            <w:r>
              <w:rPr>
                <w:spacing w:val="-10"/>
                <w:sz w:val="22"/>
              </w:rPr>
              <w:t> </w:t>
            </w:r>
            <w:r>
              <w:rPr>
                <w:b/>
                <w:spacing w:val="-4"/>
                <w:sz w:val="22"/>
              </w:rPr>
              <w:t>Infrastructure</w:t>
            </w:r>
            <w:r>
              <w:rPr>
                <w:b/>
                <w:spacing w:val="-10"/>
                <w:sz w:val="22"/>
              </w:rPr>
              <w:t> </w:t>
            </w:r>
            <w:r>
              <w:rPr>
                <w:b/>
                <w:spacing w:val="-4"/>
                <w:sz w:val="22"/>
              </w:rPr>
              <w:t>Development</w:t>
            </w:r>
            <w:r>
              <w:rPr>
                <w:b/>
                <w:spacing w:val="-9"/>
                <w:sz w:val="22"/>
              </w:rPr>
              <w:t> </w:t>
            </w:r>
            <w:r>
              <w:rPr>
                <w:b/>
                <w:spacing w:val="-4"/>
                <w:sz w:val="22"/>
              </w:rPr>
              <w:t>Office,Baglung</w:t>
            </w:r>
          </w:p>
        </w:tc>
      </w:tr>
      <w:tr>
        <w:trPr>
          <w:trHeight w:val="912"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74"/>
              <w:ind w:left="105"/>
              <w:rPr>
                <w:b/>
                <w:i/>
                <w:sz w:val="22"/>
              </w:rPr>
            </w:pPr>
            <w:r>
              <w:rPr>
                <w:b/>
                <w:spacing w:val="-4"/>
                <w:sz w:val="22"/>
              </w:rPr>
              <w:t>Multiple</w:t>
            </w:r>
            <w:r>
              <w:rPr>
                <w:b/>
                <w:spacing w:val="-10"/>
                <w:sz w:val="22"/>
              </w:rPr>
              <w:t> </w:t>
            </w:r>
            <w:r>
              <w:rPr>
                <w:b/>
                <w:spacing w:val="-4"/>
                <w:sz w:val="22"/>
              </w:rPr>
              <w:t>Contract</w:t>
            </w:r>
            <w:r>
              <w:rPr>
                <w:b/>
                <w:spacing w:val="-10"/>
                <w:sz w:val="22"/>
              </w:rPr>
              <w:t> </w:t>
            </w:r>
            <w:r>
              <w:rPr>
                <w:b/>
                <w:spacing w:val="-4"/>
                <w:sz w:val="22"/>
              </w:rPr>
              <w:t>or</w:t>
            </w:r>
            <w:r>
              <w:rPr>
                <w:b/>
                <w:spacing w:val="-7"/>
                <w:sz w:val="22"/>
              </w:rPr>
              <w:t> </w:t>
            </w:r>
            <w:r>
              <w:rPr>
                <w:b/>
                <w:spacing w:val="-4"/>
                <w:sz w:val="22"/>
              </w:rPr>
              <w:t>lots</w:t>
            </w:r>
            <w:r>
              <w:rPr>
                <w:b/>
                <w:spacing w:val="-7"/>
                <w:sz w:val="22"/>
              </w:rPr>
              <w:t> </w:t>
            </w:r>
            <w:r>
              <w:rPr>
                <w:b/>
                <w:spacing w:val="-4"/>
                <w:sz w:val="22"/>
              </w:rPr>
              <w:t>(contracts)</w:t>
            </w:r>
            <w:r>
              <w:rPr>
                <w:b/>
                <w:spacing w:val="-9"/>
                <w:sz w:val="22"/>
              </w:rPr>
              <w:t> </w:t>
            </w:r>
            <w:r>
              <w:rPr>
                <w:b/>
                <w:spacing w:val="-4"/>
                <w:sz w:val="22"/>
              </w:rPr>
              <w:t>is</w:t>
            </w:r>
            <w:r>
              <w:rPr>
                <w:b/>
                <w:spacing w:val="-6"/>
                <w:sz w:val="22"/>
              </w:rPr>
              <w:t> </w:t>
            </w:r>
            <w:r>
              <w:rPr>
                <w:b/>
                <w:i/>
                <w:spacing w:val="-4"/>
                <w:sz w:val="22"/>
              </w:rPr>
              <w:t>“not</w:t>
            </w:r>
            <w:r>
              <w:rPr>
                <w:b/>
                <w:i/>
                <w:spacing w:val="-6"/>
                <w:sz w:val="22"/>
              </w:rPr>
              <w:t> </w:t>
            </w:r>
            <w:r>
              <w:rPr>
                <w:b/>
                <w:i/>
                <w:spacing w:val="-4"/>
                <w:sz w:val="22"/>
              </w:rPr>
              <w:t>applicable”</w:t>
            </w:r>
          </w:p>
        </w:tc>
      </w:tr>
      <w:tr>
        <w:trPr>
          <w:trHeight w:val="1200" w:hRule="atLeast"/>
        </w:trPr>
        <w:tc>
          <w:tcPr>
            <w:tcW w:w="1349" w:type="dxa"/>
          </w:tcPr>
          <w:p>
            <w:pPr>
              <w:pStyle w:val="TableParagraph"/>
              <w:spacing w:before="121"/>
              <w:ind w:left="340"/>
              <w:rPr>
                <w:sz w:val="22"/>
              </w:rPr>
            </w:pPr>
            <w:r>
              <w:rPr>
                <w:spacing w:val="-4"/>
                <w:sz w:val="22"/>
              </w:rPr>
              <w:t>ITB</w:t>
            </w:r>
            <w:r>
              <w:rPr>
                <w:spacing w:val="-6"/>
                <w:sz w:val="22"/>
              </w:rPr>
              <w:t> </w:t>
            </w:r>
            <w:r>
              <w:rPr>
                <w:spacing w:val="-5"/>
                <w:sz w:val="22"/>
              </w:rPr>
              <w:t>2.1</w:t>
            </w:r>
          </w:p>
        </w:tc>
        <w:tc>
          <w:tcPr>
            <w:tcW w:w="8215" w:type="dxa"/>
          </w:tcPr>
          <w:p>
            <w:pPr>
              <w:pStyle w:val="TableParagraph"/>
              <w:spacing w:line="276" w:lineRule="auto" w:before="38"/>
              <w:ind w:left="105" w:right="140"/>
              <w:rPr>
                <w:b/>
                <w:sz w:val="22"/>
              </w:rPr>
            </w:pPr>
            <w:r>
              <w:rPr>
                <w:sz w:val="22"/>
              </w:rPr>
              <w:t>The</w:t>
            </w:r>
            <w:r>
              <w:rPr>
                <w:spacing w:val="-4"/>
                <w:sz w:val="22"/>
              </w:rPr>
              <w:t> </w:t>
            </w:r>
            <w:r>
              <w:rPr>
                <w:sz w:val="22"/>
              </w:rPr>
              <w:t>name of</w:t>
            </w:r>
            <w:r>
              <w:rPr>
                <w:spacing w:val="-3"/>
                <w:sz w:val="22"/>
              </w:rPr>
              <w:t> </w:t>
            </w:r>
            <w:r>
              <w:rPr>
                <w:sz w:val="22"/>
              </w:rPr>
              <w:t>the</w:t>
            </w:r>
            <w:r>
              <w:rPr>
                <w:spacing w:val="-9"/>
                <w:sz w:val="22"/>
              </w:rPr>
              <w:t> </w:t>
            </w:r>
            <w:r>
              <w:rPr>
                <w:sz w:val="22"/>
              </w:rPr>
              <w:t>Project </w:t>
            </w:r>
            <w:r>
              <w:rPr>
                <w:color w:val="000000"/>
                <w:spacing w:val="80"/>
                <w:position w:val="2"/>
                <w:sz w:val="22"/>
                <w:highlight w:val="yellow"/>
              </w:rPr>
              <w:t> </w:t>
            </w:r>
            <w:r>
              <w:rPr>
                <w:color w:val="000000"/>
                <w:position w:val="2"/>
                <w:sz w:val="22"/>
                <w:highlight w:val="yellow"/>
              </w:rPr>
              <w:t>Upgrading of Madhhyapahadi Lokmarga Bourachowk dekhi</w:t>
            </w:r>
            <w:r>
              <w:rPr>
                <w:color w:val="000000"/>
                <w:position w:val="2"/>
                <w:sz w:val="22"/>
              </w:rPr>
              <w:t> </w:t>
            </w:r>
            <w:r>
              <w:rPr>
                <w:color w:val="000000"/>
                <w:sz w:val="22"/>
                <w:highlight w:val="yellow"/>
              </w:rPr>
              <w:t>Gausara</w:t>
            </w:r>
            <w:r>
              <w:rPr>
                <w:color w:val="000000"/>
                <w:spacing w:val="-5"/>
                <w:sz w:val="22"/>
                <w:highlight w:val="yellow"/>
              </w:rPr>
              <w:t> </w:t>
            </w:r>
            <w:r>
              <w:rPr>
                <w:color w:val="000000"/>
                <w:sz w:val="22"/>
                <w:highlight w:val="yellow"/>
              </w:rPr>
              <w:t>Phaparkhet</w:t>
            </w:r>
            <w:r>
              <w:rPr>
                <w:color w:val="000000"/>
                <w:spacing w:val="-2"/>
                <w:sz w:val="22"/>
                <w:highlight w:val="yellow"/>
              </w:rPr>
              <w:t> </w:t>
            </w:r>
            <w:r>
              <w:rPr>
                <w:color w:val="000000"/>
                <w:sz w:val="22"/>
                <w:highlight w:val="yellow"/>
              </w:rPr>
              <w:t>Road,</w:t>
            </w:r>
            <w:r>
              <w:rPr>
                <w:color w:val="000000"/>
                <w:spacing w:val="-1"/>
                <w:sz w:val="22"/>
                <w:highlight w:val="yellow"/>
              </w:rPr>
              <w:t> </w:t>
            </w:r>
            <w:r>
              <w:rPr>
                <w:color w:val="000000"/>
                <w:sz w:val="22"/>
                <w:highlight w:val="yellow"/>
              </w:rPr>
              <w:t>Upgrading</w:t>
            </w:r>
            <w:r>
              <w:rPr>
                <w:color w:val="000000"/>
                <w:spacing w:val="-8"/>
                <w:sz w:val="22"/>
                <w:highlight w:val="yellow"/>
              </w:rPr>
              <w:t> </w:t>
            </w:r>
            <w:r>
              <w:rPr>
                <w:color w:val="000000"/>
                <w:sz w:val="22"/>
                <w:highlight w:val="yellow"/>
              </w:rPr>
              <w:t>of</w:t>
            </w:r>
            <w:r>
              <w:rPr>
                <w:color w:val="000000"/>
                <w:spacing w:val="-5"/>
                <w:sz w:val="22"/>
                <w:highlight w:val="yellow"/>
              </w:rPr>
              <w:t> </w:t>
            </w:r>
            <w:r>
              <w:rPr>
                <w:color w:val="000000"/>
                <w:sz w:val="22"/>
                <w:highlight w:val="yellow"/>
              </w:rPr>
              <w:t>Pokhara ghumti</w:t>
            </w:r>
            <w:r>
              <w:rPr>
                <w:color w:val="000000"/>
                <w:spacing w:val="-7"/>
                <w:sz w:val="22"/>
                <w:highlight w:val="yellow"/>
              </w:rPr>
              <w:t> </w:t>
            </w:r>
            <w:r>
              <w:rPr>
                <w:color w:val="000000"/>
                <w:sz w:val="22"/>
                <w:highlight w:val="yellow"/>
              </w:rPr>
              <w:t>dekhi</w:t>
            </w:r>
            <w:r>
              <w:rPr>
                <w:color w:val="000000"/>
                <w:spacing w:val="-7"/>
                <w:sz w:val="22"/>
                <w:highlight w:val="yellow"/>
              </w:rPr>
              <w:t> </w:t>
            </w:r>
            <w:r>
              <w:rPr>
                <w:color w:val="000000"/>
                <w:sz w:val="22"/>
                <w:highlight w:val="yellow"/>
              </w:rPr>
              <w:t>Mauribhir Gausara</w:t>
            </w:r>
            <w:r>
              <w:rPr>
                <w:color w:val="000000"/>
                <w:spacing w:val="-5"/>
                <w:sz w:val="22"/>
                <w:highlight w:val="yellow"/>
              </w:rPr>
              <w:t> </w:t>
            </w:r>
            <w:r>
              <w:rPr>
                <w:color w:val="000000"/>
                <w:sz w:val="22"/>
                <w:highlight w:val="yellow"/>
              </w:rPr>
              <w:t>Road,</w:t>
            </w:r>
            <w:r>
              <w:rPr>
                <w:color w:val="000000"/>
                <w:sz w:val="22"/>
              </w:rPr>
              <w:t> </w:t>
            </w:r>
            <w:r>
              <w:rPr>
                <w:color w:val="000000"/>
                <w:position w:val="2"/>
                <w:sz w:val="22"/>
                <w:highlight w:val="yellow"/>
              </w:rPr>
              <w:t>Kathekhola Rural Municipality 04,05</w:t>
            </w:r>
            <w:r>
              <w:rPr>
                <w:color w:val="000000"/>
                <w:position w:val="2"/>
                <w:sz w:val="22"/>
              </w:rPr>
              <w:t> The implementing agency is </w:t>
            </w:r>
            <w:r>
              <w:rPr>
                <w:b/>
                <w:color w:val="000000"/>
                <w:sz w:val="22"/>
              </w:rPr>
              <w:t>Infrastructure</w:t>
            </w:r>
          </w:p>
          <w:p>
            <w:pPr>
              <w:pStyle w:val="TableParagraph"/>
              <w:spacing w:line="224" w:lineRule="exact" w:before="5"/>
              <w:ind w:left="105"/>
              <w:rPr>
                <w:sz w:val="22"/>
              </w:rPr>
            </w:pPr>
            <w:r>
              <w:rPr>
                <w:b/>
                <w:spacing w:val="-6"/>
                <w:sz w:val="22"/>
              </w:rPr>
              <w:t>Development</w:t>
            </w:r>
            <w:r>
              <w:rPr>
                <w:b/>
                <w:spacing w:val="10"/>
                <w:sz w:val="22"/>
              </w:rPr>
              <w:t> </w:t>
            </w:r>
            <w:r>
              <w:rPr>
                <w:b/>
                <w:spacing w:val="-6"/>
                <w:sz w:val="22"/>
              </w:rPr>
              <w:t>Office,Baglung</w:t>
            </w:r>
            <w:r>
              <w:rPr>
                <w:b/>
                <w:spacing w:val="10"/>
                <w:sz w:val="22"/>
              </w:rPr>
              <w:t> </w:t>
            </w:r>
            <w:r>
              <w:rPr>
                <w:spacing w:val="-10"/>
                <w:sz w:val="22"/>
              </w:rPr>
              <w:t>.</w:t>
            </w:r>
          </w:p>
        </w:tc>
      </w:tr>
      <w:tr>
        <w:trPr>
          <w:trHeight w:val="494" w:hRule="atLeast"/>
        </w:trPr>
        <w:tc>
          <w:tcPr>
            <w:tcW w:w="1349" w:type="dxa"/>
          </w:tcPr>
          <w:p>
            <w:pPr>
              <w:pStyle w:val="TableParagraph"/>
              <w:spacing w:before="121"/>
              <w:ind w:right="189"/>
              <w:jc w:val="right"/>
              <w:rPr>
                <w:sz w:val="22"/>
              </w:rPr>
            </w:pPr>
            <w:r>
              <w:rPr>
                <w:spacing w:val="-2"/>
                <w:sz w:val="22"/>
              </w:rPr>
              <w:t>ITB</w:t>
            </w:r>
            <w:r>
              <w:rPr>
                <w:spacing w:val="-12"/>
                <w:sz w:val="22"/>
              </w:rPr>
              <w:t> </w:t>
            </w:r>
            <w:r>
              <w:rPr>
                <w:spacing w:val="-2"/>
                <w:sz w:val="22"/>
              </w:rPr>
              <w:t>4.1</w:t>
            </w:r>
            <w:r>
              <w:rPr>
                <w:spacing w:val="-5"/>
                <w:sz w:val="22"/>
              </w:rPr>
              <w:t> (a)</w:t>
            </w:r>
          </w:p>
        </w:tc>
        <w:tc>
          <w:tcPr>
            <w:tcW w:w="8215" w:type="dxa"/>
          </w:tcPr>
          <w:p>
            <w:pPr>
              <w:pStyle w:val="TableParagraph"/>
              <w:spacing w:before="77"/>
              <w:ind w:left="105"/>
              <w:rPr>
                <w:b/>
                <w:i/>
                <w:sz w:val="22"/>
              </w:rPr>
            </w:pPr>
            <w:r>
              <w:rPr>
                <w:spacing w:val="-2"/>
                <w:sz w:val="22"/>
              </w:rPr>
              <w:t>Maximum</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partners</w:t>
            </w:r>
            <w:r>
              <w:rPr>
                <w:spacing w:val="-8"/>
                <w:sz w:val="22"/>
              </w:rPr>
              <w:t> </w:t>
            </w:r>
            <w:r>
              <w:rPr>
                <w:spacing w:val="-2"/>
                <w:sz w:val="22"/>
              </w:rPr>
              <w:t>in</w:t>
            </w:r>
            <w:r>
              <w:rPr>
                <w:spacing w:val="-12"/>
                <w:sz w:val="22"/>
              </w:rPr>
              <w:t> </w:t>
            </w:r>
            <w:r>
              <w:rPr>
                <w:spacing w:val="-2"/>
                <w:sz w:val="22"/>
              </w:rPr>
              <w:t>a</w:t>
            </w:r>
            <w:r>
              <w:rPr>
                <w:spacing w:val="-5"/>
                <w:sz w:val="22"/>
              </w:rPr>
              <w:t> </w:t>
            </w:r>
            <w:r>
              <w:rPr>
                <w:spacing w:val="-2"/>
                <w:sz w:val="22"/>
              </w:rPr>
              <w:t>joint</w:t>
            </w:r>
            <w:r>
              <w:rPr>
                <w:spacing w:val="-7"/>
                <w:sz w:val="22"/>
              </w:rPr>
              <w:t> </w:t>
            </w:r>
            <w:r>
              <w:rPr>
                <w:spacing w:val="-2"/>
                <w:sz w:val="22"/>
              </w:rPr>
              <w:t>venture</w:t>
            </w:r>
            <w:r>
              <w:rPr>
                <w:spacing w:val="-14"/>
                <w:sz w:val="22"/>
              </w:rPr>
              <w:t> </w:t>
            </w:r>
            <w:r>
              <w:rPr>
                <w:spacing w:val="-2"/>
                <w:sz w:val="22"/>
              </w:rPr>
              <w:t>shall</w:t>
            </w:r>
            <w:r>
              <w:rPr>
                <w:spacing w:val="-9"/>
                <w:sz w:val="22"/>
              </w:rPr>
              <w:t> </w:t>
            </w:r>
            <w:r>
              <w:rPr>
                <w:spacing w:val="-2"/>
                <w:sz w:val="22"/>
              </w:rPr>
              <w:t>be:</w:t>
            </w:r>
            <w:r>
              <w:rPr>
                <w:spacing w:val="-11"/>
                <w:sz w:val="22"/>
              </w:rPr>
              <w:t> </w:t>
            </w:r>
            <w:r>
              <w:rPr>
                <w:b/>
                <w:i/>
                <w:spacing w:val="-2"/>
                <w:sz w:val="22"/>
              </w:rPr>
              <w:t>3</w:t>
            </w:r>
            <w:r>
              <w:rPr>
                <w:b/>
                <w:i/>
                <w:spacing w:val="-11"/>
                <w:sz w:val="22"/>
              </w:rPr>
              <w:t> </w:t>
            </w:r>
            <w:r>
              <w:rPr>
                <w:b/>
                <w:i/>
                <w:spacing w:val="-2"/>
                <w:sz w:val="22"/>
              </w:rPr>
              <w:t>(three)</w:t>
            </w:r>
          </w:p>
        </w:tc>
      </w:tr>
      <w:tr>
        <w:trPr>
          <w:trHeight w:val="801" w:hRule="atLeast"/>
        </w:trPr>
        <w:tc>
          <w:tcPr>
            <w:tcW w:w="1349" w:type="dxa"/>
          </w:tcPr>
          <w:p>
            <w:pPr>
              <w:pStyle w:val="TableParagraph"/>
              <w:spacing w:before="116"/>
              <w:ind w:left="345"/>
              <w:rPr>
                <w:sz w:val="22"/>
              </w:rPr>
            </w:pPr>
            <w:r>
              <w:rPr>
                <w:spacing w:val="-4"/>
                <w:sz w:val="22"/>
              </w:rPr>
              <w:t>ITB</w:t>
            </w:r>
            <w:r>
              <w:rPr>
                <w:spacing w:val="-6"/>
                <w:sz w:val="22"/>
              </w:rPr>
              <w:t> </w:t>
            </w:r>
            <w:r>
              <w:rPr>
                <w:spacing w:val="-5"/>
                <w:sz w:val="22"/>
              </w:rPr>
              <w:t>4.2</w:t>
            </w:r>
          </w:p>
        </w:tc>
        <w:tc>
          <w:tcPr>
            <w:tcW w:w="8215" w:type="dxa"/>
          </w:tcPr>
          <w:p>
            <w:pPr>
              <w:pStyle w:val="TableParagraph"/>
              <w:spacing w:before="197"/>
              <w:ind w:left="105"/>
              <w:rPr>
                <w:b/>
                <w:i/>
                <w:sz w:val="22"/>
              </w:rPr>
            </w:pPr>
            <w:r>
              <w:rPr>
                <w:spacing w:val="-2"/>
                <w:position w:val="2"/>
                <w:sz w:val="22"/>
              </w:rPr>
              <w:t>For</w:t>
            </w:r>
            <w:r>
              <w:rPr>
                <w:spacing w:val="1"/>
                <w:position w:val="2"/>
                <w:sz w:val="22"/>
              </w:rPr>
              <w:t> </w:t>
            </w:r>
            <w:r>
              <w:rPr>
                <w:spacing w:val="-2"/>
                <w:position w:val="2"/>
                <w:sz w:val="22"/>
              </w:rPr>
              <w:t>GoN</w:t>
            </w:r>
            <w:r>
              <w:rPr>
                <w:spacing w:val="-1"/>
                <w:position w:val="2"/>
                <w:sz w:val="22"/>
              </w:rPr>
              <w:t> </w:t>
            </w:r>
            <w:r>
              <w:rPr>
                <w:spacing w:val="-2"/>
                <w:position w:val="2"/>
                <w:sz w:val="22"/>
              </w:rPr>
              <w:t>funded:</w:t>
            </w:r>
            <w:r>
              <w:rPr>
                <w:spacing w:val="-3"/>
                <w:position w:val="2"/>
                <w:sz w:val="22"/>
              </w:rPr>
              <w:t> </w:t>
            </w:r>
            <w:r>
              <w:rPr>
                <w:spacing w:val="-2"/>
                <w:sz w:val="22"/>
              </w:rPr>
              <w:t>Eligible</w:t>
            </w:r>
            <w:r>
              <w:rPr>
                <w:spacing w:val="-8"/>
                <w:sz w:val="22"/>
              </w:rPr>
              <w:t> </w:t>
            </w:r>
            <w:r>
              <w:rPr>
                <w:spacing w:val="-2"/>
                <w:sz w:val="22"/>
              </w:rPr>
              <w:t>countries:</w:t>
            </w:r>
            <w:r>
              <w:rPr>
                <w:spacing w:val="-7"/>
                <w:sz w:val="22"/>
              </w:rPr>
              <w:t> </w:t>
            </w:r>
            <w:r>
              <w:rPr>
                <w:b/>
                <w:i/>
                <w:spacing w:val="-4"/>
                <w:sz w:val="22"/>
              </w:rPr>
              <w:t>Nepal</w:t>
            </w:r>
          </w:p>
        </w:tc>
      </w:tr>
      <w:tr>
        <w:trPr>
          <w:trHeight w:val="1180" w:hRule="atLeast"/>
        </w:trPr>
        <w:tc>
          <w:tcPr>
            <w:tcW w:w="1349" w:type="dxa"/>
          </w:tcPr>
          <w:p>
            <w:pPr>
              <w:pStyle w:val="TableParagraph"/>
              <w:spacing w:before="116"/>
              <w:ind w:left="331"/>
              <w:rPr>
                <w:sz w:val="22"/>
              </w:rPr>
            </w:pPr>
            <w:r>
              <w:rPr>
                <w:sz w:val="22"/>
              </w:rPr>
              <w:t>ITB </w:t>
            </w:r>
            <w:r>
              <w:rPr>
                <w:spacing w:val="-5"/>
                <w:sz w:val="22"/>
              </w:rPr>
              <w:t>4.4</w:t>
            </w:r>
          </w:p>
        </w:tc>
        <w:tc>
          <w:tcPr>
            <w:tcW w:w="8215" w:type="dxa"/>
          </w:tcPr>
          <w:p>
            <w:pPr>
              <w:pStyle w:val="TableParagraph"/>
              <w:spacing w:before="68"/>
              <w:ind w:left="211"/>
              <w:rPr>
                <w:i/>
                <w:sz w:val="22"/>
              </w:rPr>
            </w:pPr>
            <w:r>
              <w:rPr>
                <w:sz w:val="22"/>
              </w:rPr>
              <w:t>For GoN</w:t>
            </w:r>
            <w:r>
              <w:rPr>
                <w:i/>
                <w:color w:val="000000"/>
                <w:spacing w:val="-3"/>
                <w:sz w:val="22"/>
                <w:highlight w:val="green"/>
              </w:rPr>
              <w:t> </w:t>
            </w:r>
            <w:r>
              <w:rPr>
                <w:i/>
                <w:color w:val="000000"/>
                <w:sz w:val="22"/>
                <w:highlight w:val="green"/>
              </w:rPr>
              <w:t>For</w:t>
            </w:r>
            <w:r>
              <w:rPr>
                <w:i/>
                <w:color w:val="000000"/>
                <w:spacing w:val="-1"/>
                <w:sz w:val="22"/>
                <w:highlight w:val="green"/>
              </w:rPr>
              <w:t> </w:t>
            </w:r>
            <w:r>
              <w:rPr>
                <w:i/>
                <w:color w:val="000000"/>
                <w:sz w:val="22"/>
                <w:highlight w:val="green"/>
              </w:rPr>
              <w:t>GoN:</w:t>
            </w:r>
            <w:r>
              <w:rPr>
                <w:i/>
                <w:color w:val="000000"/>
                <w:spacing w:val="-7"/>
                <w:sz w:val="22"/>
                <w:highlight w:val="green"/>
              </w:rPr>
              <w:t> </w:t>
            </w:r>
            <w:r>
              <w:rPr>
                <w:i/>
                <w:color w:val="000000"/>
                <w:spacing w:val="-2"/>
                <w:sz w:val="22"/>
                <w:highlight w:val="green"/>
              </w:rPr>
              <w:t>blacklist.ppmo.gov.np</w:t>
            </w:r>
          </w:p>
          <w:p>
            <w:pPr>
              <w:pStyle w:val="TableParagraph"/>
              <w:tabs>
                <w:tab w:pos="826" w:val="left" w:leader="none"/>
              </w:tabs>
              <w:spacing w:before="16"/>
              <w:ind w:left="105"/>
              <w:rPr>
                <w:rFonts w:ascii="Calibri"/>
                <w:i/>
                <w:sz w:val="22"/>
              </w:rPr>
            </w:pPr>
            <w:r>
              <w:rPr>
                <w:rFonts w:ascii="Calibri"/>
                <w:i/>
                <w:color w:val="000000"/>
                <w:sz w:val="22"/>
                <w:highlight w:val="green"/>
              </w:rPr>
              <w:tab/>
            </w:r>
            <w:hyperlink r:id="rId11">
              <w:r>
                <w:rPr>
                  <w:rFonts w:ascii="Calibri"/>
                  <w:i/>
                  <w:color w:val="000000"/>
                  <w:spacing w:val="-2"/>
                  <w:sz w:val="22"/>
                  <w:highlight w:val="green"/>
                </w:rPr>
                <w:t>www.cibnepal.org.np</w:t>
              </w:r>
            </w:hyperlink>
          </w:p>
          <w:p>
            <w:pPr>
              <w:pStyle w:val="TableParagraph"/>
              <w:spacing w:before="129"/>
              <w:ind w:left="105"/>
              <w:rPr>
                <w:b/>
                <w:i/>
                <w:sz w:val="22"/>
              </w:rPr>
            </w:pPr>
            <w:r>
              <w:rPr>
                <w:sz w:val="22"/>
              </w:rPr>
              <w:t>For</w:t>
            </w:r>
            <w:r>
              <w:rPr>
                <w:spacing w:val="2"/>
                <w:sz w:val="22"/>
              </w:rPr>
              <w:t> </w:t>
            </w:r>
            <w:r>
              <w:rPr>
                <w:sz w:val="22"/>
              </w:rPr>
              <w:t>DP:</w:t>
            </w:r>
            <w:r>
              <w:rPr>
                <w:spacing w:val="-2"/>
                <w:sz w:val="22"/>
              </w:rPr>
              <w:t> </w:t>
            </w:r>
            <w:r>
              <w:rPr>
                <w:b/>
                <w:i/>
                <w:spacing w:val="-5"/>
                <w:sz w:val="22"/>
              </w:rPr>
              <w:t>NA</w:t>
            </w:r>
          </w:p>
        </w:tc>
      </w:tr>
      <w:tr>
        <w:trPr>
          <w:trHeight w:val="405" w:hRule="atLeast"/>
        </w:trPr>
        <w:tc>
          <w:tcPr>
            <w:tcW w:w="1349" w:type="dxa"/>
            <w:tcBorders>
              <w:bottom w:val="nil"/>
            </w:tcBorders>
          </w:tcPr>
          <w:p>
            <w:pPr>
              <w:pStyle w:val="TableParagraph"/>
              <w:spacing w:before="116"/>
              <w:ind w:right="224"/>
              <w:jc w:val="right"/>
              <w:rPr>
                <w:sz w:val="22"/>
              </w:rPr>
            </w:pPr>
            <w:r>
              <w:rPr>
                <w:spacing w:val="-4"/>
                <w:sz w:val="22"/>
              </w:rPr>
              <w:t>ITB</w:t>
            </w:r>
            <w:r>
              <w:rPr>
                <w:spacing w:val="-10"/>
                <w:sz w:val="22"/>
              </w:rPr>
              <w:t> </w:t>
            </w:r>
            <w:r>
              <w:rPr>
                <w:spacing w:val="-4"/>
                <w:sz w:val="22"/>
              </w:rPr>
              <w:t>4.8 </w:t>
            </w:r>
            <w:r>
              <w:rPr>
                <w:spacing w:val="-10"/>
                <w:sz w:val="22"/>
              </w:rPr>
              <w:t>&amp;</w:t>
            </w:r>
          </w:p>
        </w:tc>
        <w:tc>
          <w:tcPr>
            <w:tcW w:w="8215" w:type="dxa"/>
            <w:tcBorders>
              <w:bottom w:val="nil"/>
            </w:tcBorders>
          </w:tcPr>
          <w:p>
            <w:pPr>
              <w:pStyle w:val="TableParagraph"/>
              <w:spacing w:before="77"/>
              <w:ind w:left="105"/>
              <w:rPr>
                <w:sz w:val="22"/>
              </w:rPr>
            </w:pPr>
            <w:r>
              <w:rPr>
                <w:spacing w:val="-2"/>
                <w:sz w:val="22"/>
              </w:rPr>
              <w:t>For</w:t>
            </w:r>
            <w:r>
              <w:rPr>
                <w:spacing w:val="-9"/>
                <w:sz w:val="22"/>
              </w:rPr>
              <w:t> </w:t>
            </w:r>
            <w:r>
              <w:rPr>
                <w:spacing w:val="-2"/>
                <w:sz w:val="22"/>
              </w:rPr>
              <w:t>GoN</w:t>
            </w:r>
            <w:r>
              <w:rPr>
                <w:spacing w:val="-11"/>
                <w:sz w:val="22"/>
              </w:rPr>
              <w:t> </w:t>
            </w:r>
            <w:r>
              <w:rPr>
                <w:spacing w:val="-2"/>
                <w:sz w:val="22"/>
              </w:rPr>
              <w:t>Funded:</w:t>
            </w:r>
          </w:p>
        </w:tc>
      </w:tr>
      <w:tr>
        <w:trPr>
          <w:trHeight w:val="1085" w:hRule="atLeast"/>
        </w:trPr>
        <w:tc>
          <w:tcPr>
            <w:tcW w:w="1349" w:type="dxa"/>
            <w:tcBorders>
              <w:top w:val="nil"/>
              <w:bottom w:val="nil"/>
            </w:tcBorders>
          </w:tcPr>
          <w:p>
            <w:pPr>
              <w:pStyle w:val="TableParagraph"/>
              <w:spacing w:before="90"/>
              <w:ind w:right="151"/>
              <w:jc w:val="right"/>
              <w:rPr>
                <w:sz w:val="22"/>
              </w:rPr>
            </w:pPr>
            <w:r>
              <w:rPr>
                <w:spacing w:val="-4"/>
                <w:sz w:val="22"/>
              </w:rPr>
              <w:t>ITB</w:t>
            </w:r>
            <w:r>
              <w:rPr>
                <w:spacing w:val="-6"/>
                <w:sz w:val="22"/>
              </w:rPr>
              <w:t> </w:t>
            </w:r>
            <w:r>
              <w:rPr>
                <w:spacing w:val="-5"/>
                <w:sz w:val="22"/>
              </w:rPr>
              <w:t>4.9</w:t>
            </w:r>
          </w:p>
        </w:tc>
        <w:tc>
          <w:tcPr>
            <w:tcW w:w="8215" w:type="dxa"/>
            <w:tcBorders>
              <w:top w:val="nil"/>
              <w:bottom w:val="nil"/>
            </w:tcBorders>
          </w:tcPr>
          <w:p>
            <w:pPr>
              <w:pStyle w:val="TableParagraph"/>
              <w:spacing w:before="28"/>
              <w:ind w:left="105" w:right="93"/>
              <w:jc w:val="both"/>
              <w:rPr>
                <w:sz w:val="22"/>
              </w:rPr>
            </w:pPr>
            <w:r>
              <w:rPr>
                <w:sz w:val="22"/>
              </w:rPr>
              <w:t>The</w:t>
            </w:r>
            <w:r>
              <w:rPr>
                <w:spacing w:val="-7"/>
                <w:sz w:val="22"/>
              </w:rPr>
              <w:t> </w:t>
            </w:r>
            <w:r>
              <w:rPr>
                <w:sz w:val="22"/>
              </w:rPr>
              <w:t>Bidder, including</w:t>
            </w:r>
            <w:r>
              <w:rPr>
                <w:spacing w:val="-6"/>
                <w:sz w:val="22"/>
              </w:rPr>
              <w:t> </w:t>
            </w:r>
            <w:r>
              <w:rPr>
                <w:sz w:val="22"/>
              </w:rPr>
              <w:t>all</w:t>
            </w:r>
            <w:r>
              <w:rPr>
                <w:spacing w:val="-8"/>
                <w:sz w:val="22"/>
              </w:rPr>
              <w:t> </w:t>
            </w:r>
            <w:r>
              <w:rPr>
                <w:sz w:val="22"/>
              </w:rPr>
              <w:t>parties</w:t>
            </w:r>
            <w:r>
              <w:rPr>
                <w:spacing w:val="-5"/>
                <w:sz w:val="22"/>
              </w:rPr>
              <w:t> </w:t>
            </w:r>
            <w:r>
              <w:rPr>
                <w:sz w:val="22"/>
              </w:rPr>
              <w:t>constituting</w:t>
            </w:r>
            <w:r>
              <w:rPr>
                <w:spacing w:val="-9"/>
                <w:sz w:val="22"/>
              </w:rPr>
              <w:t> </w:t>
            </w:r>
            <w:r>
              <w:rPr>
                <w:sz w:val="22"/>
              </w:rPr>
              <w:t>the</w:t>
            </w:r>
            <w:r>
              <w:rPr>
                <w:spacing w:val="-3"/>
                <w:sz w:val="22"/>
              </w:rPr>
              <w:t> </w:t>
            </w:r>
            <w:r>
              <w:rPr>
                <w:sz w:val="22"/>
              </w:rPr>
              <w:t>Bidder,</w:t>
            </w:r>
            <w:r>
              <w:rPr>
                <w:spacing w:val="-3"/>
                <w:sz w:val="22"/>
              </w:rPr>
              <w:t> </w:t>
            </w:r>
            <w:r>
              <w:rPr>
                <w:sz w:val="22"/>
              </w:rPr>
              <w:t>shall</w:t>
            </w:r>
            <w:r>
              <w:rPr>
                <w:spacing w:val="-8"/>
                <w:sz w:val="22"/>
              </w:rPr>
              <w:t> </w:t>
            </w:r>
            <w:r>
              <w:rPr>
                <w:sz w:val="22"/>
              </w:rPr>
              <w:t>be</w:t>
            </w:r>
            <w:r>
              <w:rPr>
                <w:spacing w:val="-3"/>
                <w:sz w:val="22"/>
              </w:rPr>
              <w:t> </w:t>
            </w:r>
            <w:r>
              <w:rPr>
                <w:sz w:val="22"/>
              </w:rPr>
              <w:t>ineligible</w:t>
            </w:r>
            <w:r>
              <w:rPr>
                <w:spacing w:val="-7"/>
                <w:sz w:val="22"/>
              </w:rPr>
              <w:t> </w:t>
            </w:r>
            <w:r>
              <w:rPr>
                <w:sz w:val="22"/>
              </w:rPr>
              <w:t>to</w:t>
            </w:r>
            <w:r>
              <w:rPr>
                <w:spacing w:val="-9"/>
                <w:sz w:val="22"/>
              </w:rPr>
              <w:t> </w:t>
            </w:r>
            <w:r>
              <w:rPr>
                <w:sz w:val="22"/>
              </w:rPr>
              <w:t>participate</w:t>
            </w:r>
            <w:r>
              <w:rPr>
                <w:spacing w:val="-7"/>
                <w:sz w:val="22"/>
              </w:rPr>
              <w:t> </w:t>
            </w:r>
            <w:r>
              <w:rPr>
                <w:sz w:val="22"/>
              </w:rPr>
              <w:t>in the</w:t>
            </w:r>
            <w:r>
              <w:rPr>
                <w:spacing w:val="-14"/>
                <w:sz w:val="22"/>
              </w:rPr>
              <w:t> </w:t>
            </w:r>
            <w:r>
              <w:rPr>
                <w:sz w:val="22"/>
              </w:rPr>
              <w:t>open</w:t>
            </w:r>
            <w:r>
              <w:rPr>
                <w:spacing w:val="-14"/>
                <w:sz w:val="22"/>
              </w:rPr>
              <w:t> </w:t>
            </w:r>
            <w:r>
              <w:rPr>
                <w:sz w:val="22"/>
              </w:rPr>
              <w:t>competitive</w:t>
            </w:r>
            <w:r>
              <w:rPr>
                <w:spacing w:val="-14"/>
                <w:sz w:val="22"/>
              </w:rPr>
              <w:t> </w:t>
            </w:r>
            <w:r>
              <w:rPr>
                <w:sz w:val="22"/>
              </w:rPr>
              <w:t>bidding</w:t>
            </w:r>
            <w:r>
              <w:rPr>
                <w:spacing w:val="-13"/>
                <w:sz w:val="22"/>
              </w:rPr>
              <w:t> </w:t>
            </w:r>
            <w:r>
              <w:rPr>
                <w:sz w:val="22"/>
              </w:rPr>
              <w:t>process</w:t>
            </w:r>
            <w:r>
              <w:rPr>
                <w:spacing w:val="-14"/>
                <w:sz w:val="22"/>
              </w:rPr>
              <w:t> </w:t>
            </w:r>
            <w:r>
              <w:rPr>
                <w:sz w:val="22"/>
              </w:rPr>
              <w:t>if</w:t>
            </w:r>
            <w:r>
              <w:rPr>
                <w:spacing w:val="-13"/>
                <w:sz w:val="22"/>
              </w:rPr>
              <w:t> </w:t>
            </w:r>
            <w:r>
              <w:rPr>
                <w:sz w:val="22"/>
              </w:rPr>
              <w:t>it</w:t>
            </w:r>
            <w:r>
              <w:rPr>
                <w:spacing w:val="-11"/>
                <w:sz w:val="22"/>
              </w:rPr>
              <w:t> </w:t>
            </w:r>
            <w:r>
              <w:rPr>
                <w:sz w:val="22"/>
              </w:rPr>
              <w:t>has</w:t>
            </w:r>
            <w:r>
              <w:rPr>
                <w:spacing w:val="-12"/>
                <w:sz w:val="22"/>
              </w:rPr>
              <w:t> </w:t>
            </w:r>
            <w:r>
              <w:rPr>
                <w:sz w:val="22"/>
              </w:rPr>
              <w:t>already</w:t>
            </w:r>
            <w:r>
              <w:rPr>
                <w:spacing w:val="-14"/>
                <w:sz w:val="22"/>
              </w:rPr>
              <w:t> </w:t>
            </w:r>
            <w:r>
              <w:rPr>
                <w:sz w:val="22"/>
              </w:rPr>
              <w:t>secured</w:t>
            </w:r>
            <w:r>
              <w:rPr>
                <w:spacing w:val="-8"/>
                <w:sz w:val="22"/>
              </w:rPr>
              <w:t> </w:t>
            </w:r>
            <w:r>
              <w:rPr>
                <w:b/>
                <w:sz w:val="22"/>
              </w:rPr>
              <w:t>five</w:t>
            </w:r>
            <w:r>
              <w:rPr>
                <w:b/>
                <w:spacing w:val="-14"/>
                <w:sz w:val="22"/>
              </w:rPr>
              <w:t> </w:t>
            </w:r>
            <w:r>
              <w:rPr>
                <w:b/>
                <w:sz w:val="22"/>
              </w:rPr>
              <w:t>(5)</w:t>
            </w:r>
            <w:r>
              <w:rPr>
                <w:b/>
                <w:spacing w:val="-13"/>
                <w:sz w:val="22"/>
              </w:rPr>
              <w:t> </w:t>
            </w:r>
            <w:r>
              <w:rPr>
                <w:sz w:val="22"/>
              </w:rPr>
              <w:t>construction</w:t>
            </w:r>
            <w:r>
              <w:rPr>
                <w:spacing w:val="-14"/>
                <w:sz w:val="22"/>
              </w:rPr>
              <w:t> </w:t>
            </w:r>
            <w:r>
              <w:rPr>
                <w:sz w:val="22"/>
              </w:rPr>
              <w:t>contracts (in open competitive bidding) and has not yet completed the work as stipulated in the respective contracts.</w:t>
            </w:r>
          </w:p>
        </w:tc>
      </w:tr>
      <w:tr>
        <w:trPr>
          <w:trHeight w:val="328"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before="37"/>
              <w:ind w:left="105"/>
              <w:rPr>
                <w:sz w:val="22"/>
              </w:rPr>
            </w:pPr>
            <w:r>
              <w:rPr>
                <w:sz w:val="22"/>
              </w:rPr>
              <w:t>Following</w:t>
            </w:r>
            <w:r>
              <w:rPr>
                <w:spacing w:val="-10"/>
                <w:sz w:val="22"/>
              </w:rPr>
              <w:t> </w:t>
            </w:r>
            <w:r>
              <w:rPr>
                <w:sz w:val="22"/>
              </w:rPr>
              <w:t>Procurement</w:t>
            </w:r>
            <w:r>
              <w:rPr>
                <w:spacing w:val="-3"/>
                <w:sz w:val="22"/>
              </w:rPr>
              <w:t> </w:t>
            </w:r>
            <w:r>
              <w:rPr>
                <w:sz w:val="22"/>
              </w:rPr>
              <w:t>of</w:t>
            </w:r>
            <w:r>
              <w:rPr>
                <w:spacing w:val="-5"/>
                <w:sz w:val="22"/>
              </w:rPr>
              <w:t> </w:t>
            </w:r>
            <w:r>
              <w:rPr>
                <w:sz w:val="22"/>
              </w:rPr>
              <w:t>Works</w:t>
            </w:r>
            <w:r>
              <w:rPr>
                <w:spacing w:val="-3"/>
                <w:sz w:val="22"/>
              </w:rPr>
              <w:t> </w:t>
            </w:r>
            <w:r>
              <w:rPr>
                <w:sz w:val="22"/>
              </w:rPr>
              <w:t>contracts</w:t>
            </w:r>
            <w:r>
              <w:rPr>
                <w:spacing w:val="-7"/>
                <w:sz w:val="22"/>
              </w:rPr>
              <w:t> </w:t>
            </w:r>
            <w:r>
              <w:rPr>
                <w:sz w:val="22"/>
              </w:rPr>
              <w:t>shall</w:t>
            </w:r>
            <w:r>
              <w:rPr>
                <w:spacing w:val="-2"/>
                <w:sz w:val="22"/>
              </w:rPr>
              <w:t> </w:t>
            </w:r>
            <w:r>
              <w:rPr>
                <w:sz w:val="22"/>
              </w:rPr>
              <w:t>not</w:t>
            </w:r>
            <w:r>
              <w:rPr>
                <w:spacing w:val="-3"/>
                <w:sz w:val="22"/>
              </w:rPr>
              <w:t> </w:t>
            </w:r>
            <w:r>
              <w:rPr>
                <w:sz w:val="22"/>
              </w:rPr>
              <w:t>be</w:t>
            </w:r>
            <w:r>
              <w:rPr>
                <w:spacing w:val="-5"/>
                <w:sz w:val="22"/>
              </w:rPr>
              <w:t> </w:t>
            </w:r>
            <w:r>
              <w:rPr>
                <w:sz w:val="22"/>
              </w:rPr>
              <w:t>counted</w:t>
            </w:r>
            <w:r>
              <w:rPr>
                <w:spacing w:val="-8"/>
                <w:sz w:val="22"/>
              </w:rPr>
              <w:t> </w:t>
            </w:r>
            <w:r>
              <w:rPr>
                <w:sz w:val="22"/>
              </w:rPr>
              <w:t>for this</w:t>
            </w:r>
            <w:r>
              <w:rPr>
                <w:spacing w:val="-3"/>
                <w:sz w:val="22"/>
              </w:rPr>
              <w:t> </w:t>
            </w:r>
            <w:r>
              <w:rPr>
                <w:spacing w:val="-2"/>
                <w:sz w:val="22"/>
              </w:rPr>
              <w:t>purpose:</w:t>
            </w:r>
          </w:p>
        </w:tc>
      </w:tr>
      <w:tr>
        <w:trPr>
          <w:trHeight w:val="521"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71"/>
              <w:ind w:left="105" w:right="140"/>
              <w:rPr>
                <w:sz w:val="22"/>
              </w:rPr>
            </w:pPr>
            <w:r>
              <w:rPr>
                <w:sz w:val="22"/>
              </w:rPr>
              <w:t>a) The works for which tender were invited or contracts accepted before 2078-12-03 B.S (March 17, 2022 A.D)</w:t>
            </w:r>
          </w:p>
        </w:tc>
      </w:tr>
      <w:tr>
        <w:trPr>
          <w:trHeight w:val="720"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227" w:lineRule="exact" w:before="27"/>
              <w:ind w:left="105"/>
              <w:rPr>
                <w:sz w:val="22"/>
              </w:rPr>
            </w:pPr>
            <w:r>
              <w:rPr>
                <w:sz w:val="22"/>
              </w:rPr>
              <w:t>b)</w:t>
            </w:r>
            <w:r>
              <w:rPr>
                <w:spacing w:val="4"/>
                <w:sz w:val="22"/>
              </w:rPr>
              <w:t> </w:t>
            </w:r>
            <w:r>
              <w:rPr>
                <w:sz w:val="22"/>
              </w:rPr>
              <w:t>The</w:t>
            </w:r>
            <w:r>
              <w:rPr>
                <w:spacing w:val="1"/>
                <w:sz w:val="22"/>
              </w:rPr>
              <w:t> </w:t>
            </w:r>
            <w:r>
              <w:rPr>
                <w:sz w:val="22"/>
              </w:rPr>
              <w:t>works</w:t>
            </w:r>
            <w:r>
              <w:rPr>
                <w:spacing w:val="8"/>
                <w:sz w:val="22"/>
              </w:rPr>
              <w:t> </w:t>
            </w:r>
            <w:r>
              <w:rPr>
                <w:sz w:val="22"/>
              </w:rPr>
              <w:t>for</w:t>
            </w:r>
            <w:r>
              <w:rPr>
                <w:spacing w:val="11"/>
                <w:sz w:val="22"/>
              </w:rPr>
              <w:t> </w:t>
            </w:r>
            <w:r>
              <w:rPr>
                <w:sz w:val="22"/>
              </w:rPr>
              <w:t>which</w:t>
            </w:r>
            <w:r>
              <w:rPr>
                <w:spacing w:val="4"/>
                <w:sz w:val="22"/>
              </w:rPr>
              <w:t> </w:t>
            </w:r>
            <w:r>
              <w:rPr>
                <w:sz w:val="22"/>
              </w:rPr>
              <w:t>tender</w:t>
            </w:r>
            <w:r>
              <w:rPr>
                <w:spacing w:val="14"/>
                <w:sz w:val="22"/>
              </w:rPr>
              <w:t> </w:t>
            </w:r>
            <w:r>
              <w:rPr>
                <w:sz w:val="22"/>
              </w:rPr>
              <w:t>have</w:t>
            </w:r>
            <w:r>
              <w:rPr>
                <w:spacing w:val="2"/>
                <w:sz w:val="22"/>
              </w:rPr>
              <w:t> </w:t>
            </w:r>
            <w:r>
              <w:rPr>
                <w:sz w:val="22"/>
              </w:rPr>
              <w:t>been</w:t>
            </w:r>
            <w:r>
              <w:rPr>
                <w:spacing w:val="9"/>
                <w:sz w:val="22"/>
              </w:rPr>
              <w:t> </w:t>
            </w:r>
            <w:r>
              <w:rPr>
                <w:sz w:val="22"/>
              </w:rPr>
              <w:t>invited</w:t>
            </w:r>
            <w:r>
              <w:rPr>
                <w:spacing w:val="3"/>
                <w:sz w:val="22"/>
              </w:rPr>
              <w:t> </w:t>
            </w:r>
            <w:r>
              <w:rPr>
                <w:sz w:val="22"/>
              </w:rPr>
              <w:t>and</w:t>
            </w:r>
            <w:r>
              <w:rPr>
                <w:spacing w:val="4"/>
                <w:sz w:val="22"/>
              </w:rPr>
              <w:t> </w:t>
            </w:r>
            <w:r>
              <w:rPr>
                <w:sz w:val="22"/>
              </w:rPr>
              <w:t>contracts</w:t>
            </w:r>
            <w:r>
              <w:rPr>
                <w:spacing w:val="3"/>
                <w:sz w:val="22"/>
              </w:rPr>
              <w:t> </w:t>
            </w:r>
            <w:r>
              <w:rPr>
                <w:sz w:val="22"/>
              </w:rPr>
              <w:t>accepted</w:t>
            </w:r>
            <w:r>
              <w:rPr>
                <w:spacing w:val="4"/>
                <w:sz w:val="22"/>
              </w:rPr>
              <w:t> </w:t>
            </w:r>
            <w:r>
              <w:rPr>
                <w:sz w:val="22"/>
              </w:rPr>
              <w:t>after</w:t>
            </w:r>
            <w:r>
              <w:rPr>
                <w:spacing w:val="11"/>
                <w:sz w:val="22"/>
              </w:rPr>
              <w:t> </w:t>
            </w:r>
            <w:r>
              <w:rPr>
                <w:sz w:val="22"/>
              </w:rPr>
              <w:t>2078-12-</w:t>
            </w:r>
            <w:r>
              <w:rPr>
                <w:spacing w:val="-5"/>
                <w:sz w:val="22"/>
              </w:rPr>
              <w:t>03</w:t>
            </w:r>
          </w:p>
          <w:p>
            <w:pPr>
              <w:pStyle w:val="TableParagraph"/>
              <w:spacing w:line="192" w:lineRule="auto" w:before="16"/>
              <w:ind w:left="105"/>
              <w:rPr>
                <w:sz w:val="22"/>
              </w:rPr>
            </w:pPr>
            <w:r>
              <w:rPr>
                <w:sz w:val="22"/>
              </w:rPr>
              <w:t>B.S (March</w:t>
            </w:r>
            <w:r>
              <w:rPr>
                <w:spacing w:val="-2"/>
                <w:sz w:val="22"/>
              </w:rPr>
              <w:t> </w:t>
            </w:r>
            <w:r>
              <w:rPr>
                <w:sz w:val="22"/>
              </w:rPr>
              <w:t>17, 2022</w:t>
            </w:r>
            <w:r>
              <w:rPr>
                <w:spacing w:val="-2"/>
                <w:sz w:val="22"/>
              </w:rPr>
              <w:t> </w:t>
            </w:r>
            <w:r>
              <w:rPr>
                <w:sz w:val="22"/>
              </w:rPr>
              <w:t>A.D) but</w:t>
            </w:r>
            <w:r>
              <w:rPr>
                <w:spacing w:val="-1"/>
                <w:sz w:val="22"/>
              </w:rPr>
              <w:t> </w:t>
            </w:r>
            <w:r>
              <w:rPr>
                <w:sz w:val="22"/>
              </w:rPr>
              <w:t>the</w:t>
            </w:r>
            <w:r>
              <w:rPr>
                <w:spacing w:val="-4"/>
                <w:sz w:val="22"/>
              </w:rPr>
              <w:t> </w:t>
            </w:r>
            <w:r>
              <w:rPr>
                <w:sz w:val="22"/>
              </w:rPr>
              <w:t>work</w:t>
            </w:r>
            <w:r>
              <w:rPr>
                <w:spacing w:val="-2"/>
                <w:sz w:val="22"/>
              </w:rPr>
              <w:t> </w:t>
            </w:r>
            <w:r>
              <w:rPr>
                <w:sz w:val="22"/>
              </w:rPr>
              <w:t>acceptance</w:t>
            </w:r>
            <w:r>
              <w:rPr>
                <w:spacing w:val="-4"/>
                <w:sz w:val="22"/>
              </w:rPr>
              <w:t> </w:t>
            </w:r>
            <w:r>
              <w:rPr>
                <w:sz w:val="22"/>
              </w:rPr>
              <w:t>report has</w:t>
            </w:r>
            <w:r>
              <w:rPr>
                <w:spacing w:val="-1"/>
                <w:sz w:val="22"/>
              </w:rPr>
              <w:t> </w:t>
            </w:r>
            <w:r>
              <w:rPr>
                <w:sz w:val="22"/>
              </w:rPr>
              <w:t>been</w:t>
            </w:r>
            <w:r>
              <w:rPr>
                <w:spacing w:val="-2"/>
                <w:sz w:val="22"/>
              </w:rPr>
              <w:t> </w:t>
            </w:r>
            <w:r>
              <w:rPr>
                <w:sz w:val="22"/>
              </w:rPr>
              <w:t>approved</w:t>
            </w:r>
            <w:r>
              <w:rPr>
                <w:spacing w:val="-2"/>
                <w:sz w:val="22"/>
              </w:rPr>
              <w:t> </w:t>
            </w:r>
            <w:r>
              <w:rPr>
                <w:sz w:val="22"/>
              </w:rPr>
              <w:t>according</w:t>
            </w:r>
            <w:r>
              <w:rPr>
                <w:spacing w:val="-2"/>
                <w:sz w:val="22"/>
              </w:rPr>
              <w:t> </w:t>
            </w:r>
            <w:r>
              <w:rPr>
                <w:sz w:val="22"/>
              </w:rPr>
              <w:t>to Rule 117 of PPR.</w:t>
            </w:r>
          </w:p>
        </w:tc>
      </w:tr>
      <w:tr>
        <w:trPr>
          <w:trHeight w:val="521"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68"/>
              <w:ind w:left="105"/>
              <w:rPr>
                <w:sz w:val="22"/>
              </w:rPr>
            </w:pPr>
            <w:r>
              <w:rPr>
                <w:sz w:val="22"/>
              </w:rPr>
              <w:t>c)</w:t>
            </w:r>
            <w:r>
              <w:rPr>
                <w:spacing w:val="39"/>
                <w:sz w:val="22"/>
              </w:rPr>
              <w:t> </w:t>
            </w:r>
            <w:r>
              <w:rPr>
                <w:sz w:val="22"/>
              </w:rPr>
              <w:t>The</w:t>
            </w:r>
            <w:r>
              <w:rPr>
                <w:spacing w:val="38"/>
                <w:sz w:val="22"/>
              </w:rPr>
              <w:t> </w:t>
            </w:r>
            <w:r>
              <w:rPr>
                <w:sz w:val="22"/>
              </w:rPr>
              <w:t>works</w:t>
            </w:r>
            <w:r>
              <w:rPr>
                <w:spacing w:val="40"/>
                <w:sz w:val="22"/>
              </w:rPr>
              <w:t> </w:t>
            </w:r>
            <w:r>
              <w:rPr>
                <w:sz w:val="22"/>
              </w:rPr>
              <w:t>for</w:t>
            </w:r>
            <w:r>
              <w:rPr>
                <w:spacing w:val="40"/>
                <w:sz w:val="22"/>
              </w:rPr>
              <w:t> </w:t>
            </w:r>
            <w:r>
              <w:rPr>
                <w:sz w:val="22"/>
              </w:rPr>
              <w:t>which</w:t>
            </w:r>
            <w:r>
              <w:rPr>
                <w:spacing w:val="35"/>
                <w:sz w:val="22"/>
              </w:rPr>
              <w:t> </w:t>
            </w:r>
            <w:r>
              <w:rPr>
                <w:sz w:val="22"/>
              </w:rPr>
              <w:t>tenders</w:t>
            </w:r>
            <w:r>
              <w:rPr>
                <w:spacing w:val="40"/>
                <w:sz w:val="22"/>
              </w:rPr>
              <w:t> </w:t>
            </w:r>
            <w:r>
              <w:rPr>
                <w:sz w:val="22"/>
              </w:rPr>
              <w:t>were</w:t>
            </w:r>
            <w:r>
              <w:rPr>
                <w:spacing w:val="33"/>
                <w:sz w:val="22"/>
              </w:rPr>
              <w:t> </w:t>
            </w:r>
            <w:r>
              <w:rPr>
                <w:sz w:val="22"/>
              </w:rPr>
              <w:t>invited</w:t>
            </w:r>
            <w:r>
              <w:rPr>
                <w:spacing w:val="35"/>
                <w:sz w:val="22"/>
              </w:rPr>
              <w:t> </w:t>
            </w:r>
            <w:r>
              <w:rPr>
                <w:sz w:val="22"/>
              </w:rPr>
              <w:t>or</w:t>
            </w:r>
            <w:r>
              <w:rPr>
                <w:spacing w:val="40"/>
                <w:sz w:val="22"/>
              </w:rPr>
              <w:t> </w:t>
            </w:r>
            <w:r>
              <w:rPr>
                <w:sz w:val="22"/>
              </w:rPr>
              <w:t>contracts</w:t>
            </w:r>
            <w:r>
              <w:rPr>
                <w:spacing w:val="36"/>
                <w:sz w:val="22"/>
              </w:rPr>
              <w:t> </w:t>
            </w:r>
            <w:r>
              <w:rPr>
                <w:sz w:val="22"/>
              </w:rPr>
              <w:t>accepted</w:t>
            </w:r>
            <w:r>
              <w:rPr>
                <w:spacing w:val="40"/>
                <w:sz w:val="22"/>
              </w:rPr>
              <w:t> </w:t>
            </w:r>
            <w:r>
              <w:rPr>
                <w:sz w:val="22"/>
              </w:rPr>
              <w:t>under</w:t>
            </w:r>
            <w:r>
              <w:rPr>
                <w:spacing w:val="40"/>
                <w:sz w:val="22"/>
              </w:rPr>
              <w:t> </w:t>
            </w:r>
            <w:r>
              <w:rPr>
                <w:sz w:val="22"/>
              </w:rPr>
              <w:t>all</w:t>
            </w:r>
            <w:r>
              <w:rPr>
                <w:spacing w:val="36"/>
                <w:sz w:val="22"/>
              </w:rPr>
              <w:t> </w:t>
            </w:r>
            <w:r>
              <w:rPr>
                <w:sz w:val="22"/>
              </w:rPr>
              <w:t>types</w:t>
            </w:r>
            <w:r>
              <w:rPr>
                <w:spacing w:val="40"/>
                <w:sz w:val="22"/>
              </w:rPr>
              <w:t> </w:t>
            </w:r>
            <w:r>
              <w:rPr>
                <w:sz w:val="22"/>
              </w:rPr>
              <w:t>of foreign assistance.</w:t>
            </w:r>
          </w:p>
        </w:tc>
      </w:tr>
      <w:tr>
        <w:trPr>
          <w:trHeight w:val="388" w:hRule="atLeast"/>
        </w:trPr>
        <w:tc>
          <w:tcPr>
            <w:tcW w:w="1349" w:type="dxa"/>
            <w:tcBorders>
              <w:top w:val="nil"/>
            </w:tcBorders>
          </w:tcPr>
          <w:p>
            <w:pPr>
              <w:pStyle w:val="TableParagraph"/>
              <w:rPr>
                <w:sz w:val="22"/>
              </w:rPr>
            </w:pPr>
          </w:p>
        </w:tc>
        <w:tc>
          <w:tcPr>
            <w:tcW w:w="8215" w:type="dxa"/>
            <w:tcBorders>
              <w:top w:val="nil"/>
            </w:tcBorders>
          </w:tcPr>
          <w:p>
            <w:pPr>
              <w:pStyle w:val="TableParagraph"/>
              <w:spacing w:before="30"/>
              <w:ind w:left="105"/>
              <w:rPr>
                <w:b/>
                <w:sz w:val="22"/>
              </w:rPr>
            </w:pPr>
            <w:r>
              <w:rPr>
                <w:b/>
                <w:sz w:val="22"/>
              </w:rPr>
              <w:t>For</w:t>
            </w:r>
            <w:r>
              <w:rPr>
                <w:b/>
                <w:spacing w:val="-12"/>
                <w:sz w:val="22"/>
              </w:rPr>
              <w:t> </w:t>
            </w:r>
            <w:r>
              <w:rPr>
                <w:b/>
                <w:sz w:val="22"/>
              </w:rPr>
              <w:t>DP</w:t>
            </w:r>
            <w:r>
              <w:rPr>
                <w:b/>
                <w:spacing w:val="-13"/>
                <w:sz w:val="22"/>
              </w:rPr>
              <w:t> </w:t>
            </w:r>
            <w:r>
              <w:rPr>
                <w:b/>
                <w:spacing w:val="-2"/>
                <w:sz w:val="22"/>
              </w:rPr>
              <w:t>Funded:NA</w:t>
            </w:r>
          </w:p>
        </w:tc>
      </w:tr>
    </w:tbl>
    <w:p>
      <w:pPr>
        <w:pStyle w:val="TableParagraph"/>
        <w:spacing w:after="0"/>
        <w:rPr>
          <w:b/>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718" w:hRule="atLeast"/>
        </w:trPr>
        <w:tc>
          <w:tcPr>
            <w:tcW w:w="1349" w:type="dxa"/>
          </w:tcPr>
          <w:p>
            <w:pPr>
              <w:pStyle w:val="TableParagraph"/>
              <w:rPr>
                <w:sz w:val="22"/>
              </w:rPr>
            </w:pPr>
          </w:p>
        </w:tc>
        <w:tc>
          <w:tcPr>
            <w:tcW w:w="8215" w:type="dxa"/>
          </w:tcPr>
          <w:p>
            <w:pPr>
              <w:pStyle w:val="TableParagraph"/>
              <w:spacing w:line="192" w:lineRule="auto"/>
              <w:ind w:left="105" w:right="140"/>
              <w:rPr>
                <w:sz w:val="22"/>
              </w:rPr>
            </w:pP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limit</w:t>
            </w:r>
            <w:r>
              <w:rPr>
                <w:spacing w:val="-13"/>
                <w:sz w:val="22"/>
              </w:rPr>
              <w:t> </w:t>
            </w:r>
            <w:r>
              <w:rPr>
                <w:sz w:val="22"/>
              </w:rPr>
              <w:t>on</w:t>
            </w:r>
            <w:r>
              <w:rPr>
                <w:spacing w:val="-14"/>
                <w:sz w:val="22"/>
              </w:rPr>
              <w:t> </w:t>
            </w:r>
            <w:r>
              <w:rPr>
                <w:sz w:val="22"/>
              </w:rPr>
              <w:t>number</w:t>
            </w:r>
            <w:r>
              <w:rPr>
                <w:spacing w:val="-14"/>
                <w:sz w:val="22"/>
              </w:rPr>
              <w:t> </w:t>
            </w:r>
            <w:r>
              <w:rPr>
                <w:sz w:val="22"/>
              </w:rPr>
              <w:t>of</w:t>
            </w:r>
            <w:r>
              <w:rPr>
                <w:spacing w:val="-14"/>
                <w:sz w:val="22"/>
              </w:rPr>
              <w:t> </w:t>
            </w:r>
            <w:r>
              <w:rPr>
                <w:sz w:val="22"/>
                <w:u w:val="single"/>
              </w:rPr>
              <w:t>running</w:t>
            </w:r>
            <w:r>
              <w:rPr>
                <w:spacing w:val="-13"/>
                <w:sz w:val="22"/>
                <w:u w:val="single"/>
              </w:rPr>
              <w:t> </w:t>
            </w:r>
            <w:r>
              <w:rPr>
                <w:sz w:val="22"/>
                <w:u w:val="single"/>
              </w:rPr>
              <w:t>contracts</w:t>
            </w:r>
            <w:r>
              <w:rPr>
                <w:spacing w:val="-14"/>
                <w:sz w:val="22"/>
              </w:rPr>
              <w:t> </w:t>
            </w:r>
            <w:r>
              <w:rPr>
                <w:sz w:val="22"/>
              </w:rPr>
              <w:t>that</w:t>
            </w:r>
            <w:r>
              <w:rPr>
                <w:spacing w:val="-14"/>
                <w:sz w:val="22"/>
              </w:rPr>
              <w:t> </w:t>
            </w:r>
            <w:r>
              <w:rPr>
                <w:sz w:val="22"/>
              </w:rPr>
              <w:t>a</w:t>
            </w:r>
            <w:r>
              <w:rPr>
                <w:spacing w:val="-14"/>
                <w:sz w:val="22"/>
              </w:rPr>
              <w:t> </w:t>
            </w:r>
            <w:r>
              <w:rPr>
                <w:sz w:val="22"/>
              </w:rPr>
              <w:t>Bidder,</w:t>
            </w:r>
            <w:r>
              <w:rPr>
                <w:spacing w:val="-13"/>
                <w:sz w:val="22"/>
              </w:rPr>
              <w:t> </w:t>
            </w:r>
            <w:r>
              <w:rPr>
                <w:sz w:val="22"/>
              </w:rPr>
              <w:t>and</w:t>
            </w:r>
            <w:r>
              <w:rPr>
                <w:spacing w:val="-14"/>
                <w:sz w:val="22"/>
              </w:rPr>
              <w:t> </w:t>
            </w:r>
            <w:r>
              <w:rPr>
                <w:sz w:val="22"/>
              </w:rPr>
              <w:t>all</w:t>
            </w:r>
            <w:r>
              <w:rPr>
                <w:spacing w:val="-14"/>
                <w:sz w:val="22"/>
              </w:rPr>
              <w:t> </w:t>
            </w:r>
            <w:r>
              <w:rPr>
                <w:sz w:val="22"/>
              </w:rPr>
              <w:t>parties</w:t>
            </w:r>
            <w:r>
              <w:rPr>
                <w:spacing w:val="-14"/>
                <w:sz w:val="22"/>
              </w:rPr>
              <w:t> </w:t>
            </w:r>
            <w:r>
              <w:rPr>
                <w:sz w:val="22"/>
              </w:rPr>
              <w:t>constituting the Bidder can have .</w:t>
            </w:r>
          </w:p>
          <w:p>
            <w:pPr>
              <w:pStyle w:val="TableParagraph"/>
              <w:spacing w:before="71"/>
              <w:ind w:left="105"/>
              <w:rPr>
                <w:sz w:val="22"/>
              </w:rPr>
            </w:pPr>
            <w:r>
              <w:rPr>
                <w:spacing w:val="-5"/>
                <w:sz w:val="22"/>
              </w:rPr>
              <w:t>Or</w:t>
            </w:r>
          </w:p>
          <w:p>
            <w:pPr>
              <w:pStyle w:val="TableParagraph"/>
              <w:spacing w:line="360" w:lineRule="auto" w:before="108"/>
              <w:ind w:left="105" w:right="140"/>
              <w:rPr>
                <w:b/>
                <w:i/>
                <w:sz w:val="22"/>
              </w:rPr>
            </w:pPr>
            <w:r>
              <w:rPr>
                <w:spacing w:val="-2"/>
                <w:sz w:val="22"/>
              </w:rPr>
              <w:t>Maximum</w:t>
            </w:r>
            <w:r>
              <w:rPr>
                <w:spacing w:val="-12"/>
                <w:sz w:val="22"/>
              </w:rPr>
              <w:t> </w:t>
            </w:r>
            <w:r>
              <w:rPr>
                <w:spacing w:val="-2"/>
                <w:sz w:val="22"/>
              </w:rPr>
              <w:t>number</w:t>
            </w:r>
            <w:r>
              <w:rPr>
                <w:spacing w:val="-8"/>
                <w:sz w:val="22"/>
              </w:rPr>
              <w:t> </w:t>
            </w:r>
            <w:r>
              <w:rPr>
                <w:spacing w:val="-2"/>
                <w:sz w:val="22"/>
              </w:rPr>
              <w:t>of</w:t>
            </w:r>
            <w:r>
              <w:rPr>
                <w:spacing w:val="-11"/>
                <w:sz w:val="22"/>
              </w:rPr>
              <w:t> </w:t>
            </w:r>
            <w:r>
              <w:rPr>
                <w:spacing w:val="-2"/>
                <w:sz w:val="22"/>
              </w:rPr>
              <w:t>running</w:t>
            </w:r>
            <w:r>
              <w:rPr>
                <w:spacing w:val="-8"/>
                <w:sz w:val="22"/>
              </w:rPr>
              <w:t> </w:t>
            </w:r>
            <w:r>
              <w:rPr>
                <w:spacing w:val="-2"/>
                <w:sz w:val="22"/>
              </w:rPr>
              <w:t>contracts</w:t>
            </w:r>
            <w:r>
              <w:rPr>
                <w:spacing w:val="-10"/>
                <w:sz w:val="22"/>
              </w:rPr>
              <w:t> </w:t>
            </w:r>
            <w:r>
              <w:rPr>
                <w:spacing w:val="-2"/>
                <w:sz w:val="22"/>
              </w:rPr>
              <w:t>that</w:t>
            </w:r>
            <w:r>
              <w:rPr>
                <w:spacing w:val="-10"/>
                <w:sz w:val="22"/>
              </w:rPr>
              <w:t> </w:t>
            </w:r>
            <w:r>
              <w:rPr>
                <w:spacing w:val="-2"/>
                <w:sz w:val="22"/>
              </w:rPr>
              <w:t>a Bidder,</w:t>
            </w:r>
            <w:r>
              <w:rPr>
                <w:spacing w:val="-10"/>
                <w:sz w:val="22"/>
              </w:rPr>
              <w:t> </w:t>
            </w:r>
            <w:r>
              <w:rPr>
                <w:spacing w:val="-2"/>
                <w:sz w:val="22"/>
              </w:rPr>
              <w:t>and</w:t>
            </w:r>
            <w:r>
              <w:rPr>
                <w:spacing w:val="-12"/>
                <w:sz w:val="22"/>
              </w:rPr>
              <w:t> </w:t>
            </w:r>
            <w:r>
              <w:rPr>
                <w:spacing w:val="-2"/>
                <w:sz w:val="22"/>
              </w:rPr>
              <w:t>all</w:t>
            </w:r>
            <w:r>
              <w:rPr>
                <w:spacing w:val="-7"/>
                <w:sz w:val="22"/>
              </w:rPr>
              <w:t> </w:t>
            </w:r>
            <w:r>
              <w:rPr>
                <w:spacing w:val="-2"/>
                <w:sz w:val="22"/>
              </w:rPr>
              <w:t>parties</w:t>
            </w:r>
            <w:r>
              <w:rPr>
                <w:spacing w:val="-7"/>
                <w:sz w:val="22"/>
              </w:rPr>
              <w:t> </w:t>
            </w:r>
            <w:r>
              <w:rPr>
                <w:spacing w:val="-2"/>
                <w:sz w:val="22"/>
              </w:rPr>
              <w:t>constituting</w:t>
            </w:r>
            <w:r>
              <w:rPr>
                <w:spacing w:val="-8"/>
                <w:sz w:val="22"/>
              </w:rPr>
              <w:t> </w:t>
            </w:r>
            <w:r>
              <w:rPr>
                <w:spacing w:val="-2"/>
                <w:sz w:val="22"/>
              </w:rPr>
              <w:t>the</w:t>
            </w:r>
            <w:r>
              <w:rPr>
                <w:spacing w:val="-10"/>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5"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5"/>
                <w:sz w:val="22"/>
              </w:rPr>
              <w:t>5.1</w:t>
            </w:r>
          </w:p>
        </w:tc>
        <w:tc>
          <w:tcPr>
            <w:tcW w:w="8215" w:type="dxa"/>
          </w:tcPr>
          <w:p>
            <w:pPr>
              <w:pStyle w:val="TableParagraph"/>
              <w:spacing w:before="121"/>
              <w:ind w:left="105"/>
              <w:rPr>
                <w:sz w:val="22"/>
              </w:rPr>
            </w:pPr>
            <w:r>
              <w:rPr>
                <w:sz w:val="22"/>
              </w:rPr>
              <w:t>For</w:t>
            </w:r>
            <w:r>
              <w:rPr>
                <w:spacing w:val="-1"/>
                <w:sz w:val="22"/>
              </w:rPr>
              <w:t> </w:t>
            </w:r>
            <w:r>
              <w:rPr>
                <w:sz w:val="22"/>
              </w:rPr>
              <w:t>GoN</w:t>
            </w:r>
            <w:r>
              <w:rPr>
                <w:spacing w:val="-2"/>
                <w:sz w:val="22"/>
              </w:rPr>
              <w:t> </w:t>
            </w:r>
            <w:r>
              <w:rPr>
                <w:sz w:val="22"/>
              </w:rPr>
              <w:t>funded:</w:t>
            </w:r>
            <w:r>
              <w:rPr>
                <w:spacing w:val="-5"/>
                <w:sz w:val="22"/>
              </w:rPr>
              <w:t> </w:t>
            </w:r>
            <w:r>
              <w:rPr>
                <w:sz w:val="22"/>
              </w:rPr>
              <w:t>For</w:t>
            </w:r>
            <w:r>
              <w:rPr>
                <w:spacing w:val="1"/>
                <w:sz w:val="22"/>
              </w:rPr>
              <w:t> </w:t>
            </w:r>
            <w:r>
              <w:rPr>
                <w:sz w:val="22"/>
              </w:rPr>
              <w:t>the</w:t>
            </w:r>
            <w:r>
              <w:rPr>
                <w:spacing w:val="-8"/>
                <w:sz w:val="22"/>
              </w:rPr>
              <w:t> </w:t>
            </w:r>
            <w:r>
              <w:rPr>
                <w:sz w:val="22"/>
              </w:rPr>
              <w:t>purpose</w:t>
            </w:r>
            <w:r>
              <w:rPr>
                <w:spacing w:val="-7"/>
                <w:sz w:val="22"/>
              </w:rPr>
              <w:t> </w:t>
            </w:r>
            <w:r>
              <w:rPr>
                <w:sz w:val="22"/>
              </w:rPr>
              <w:t>of</w:t>
            </w:r>
            <w:r>
              <w:rPr>
                <w:spacing w:val="-4"/>
                <w:sz w:val="22"/>
              </w:rPr>
              <w:t> </w:t>
            </w:r>
            <w:r>
              <w:rPr>
                <w:sz w:val="22"/>
              </w:rPr>
              <w:t>Country</w:t>
            </w:r>
            <w:r>
              <w:rPr>
                <w:spacing w:val="-6"/>
                <w:sz w:val="22"/>
              </w:rPr>
              <w:t> </w:t>
            </w:r>
            <w:r>
              <w:rPr>
                <w:sz w:val="22"/>
              </w:rPr>
              <w:t>of</w:t>
            </w:r>
            <w:r>
              <w:rPr>
                <w:spacing w:val="-3"/>
                <w:sz w:val="22"/>
              </w:rPr>
              <w:t> </w:t>
            </w:r>
            <w:r>
              <w:rPr>
                <w:sz w:val="22"/>
              </w:rPr>
              <w:t>Origin:</w:t>
            </w:r>
            <w:r>
              <w:rPr>
                <w:spacing w:val="7"/>
                <w:sz w:val="22"/>
              </w:rPr>
              <w:t> </w:t>
            </w:r>
            <w:r>
              <w:rPr>
                <w:sz w:val="22"/>
              </w:rPr>
              <w:t>“all</w:t>
            </w:r>
            <w:r>
              <w:rPr>
                <w:spacing w:val="-5"/>
                <w:sz w:val="22"/>
              </w:rPr>
              <w:t> </w:t>
            </w:r>
            <w:r>
              <w:rPr>
                <w:spacing w:val="-2"/>
                <w:sz w:val="22"/>
              </w:rPr>
              <w:t>Countries”</w:t>
            </w:r>
          </w:p>
        </w:tc>
      </w:tr>
      <w:tr>
        <w:trPr>
          <w:trHeight w:val="513" w:hRule="atLeast"/>
        </w:trPr>
        <w:tc>
          <w:tcPr>
            <w:tcW w:w="9564" w:type="dxa"/>
            <w:gridSpan w:val="2"/>
            <w:shd w:val="clear" w:color="auto" w:fill="BEBEBE"/>
          </w:tcPr>
          <w:p>
            <w:pPr>
              <w:pStyle w:val="TableParagraph"/>
              <w:spacing w:before="116"/>
              <w:ind w:left="3841"/>
              <w:rPr>
                <w:sz w:val="22"/>
              </w:rPr>
            </w:pPr>
            <w:r>
              <w:rPr>
                <w:spacing w:val="-4"/>
                <w:sz w:val="22"/>
              </w:rPr>
              <w:t>B.</w:t>
            </w:r>
            <w:r>
              <w:rPr>
                <w:spacing w:val="-3"/>
                <w:sz w:val="22"/>
              </w:rPr>
              <w:t> </w:t>
            </w:r>
            <w:r>
              <w:rPr>
                <w:spacing w:val="-4"/>
                <w:sz w:val="22"/>
              </w:rPr>
              <w:t>Bidding</w:t>
            </w:r>
            <w:r>
              <w:rPr>
                <w:spacing w:val="-8"/>
                <w:sz w:val="22"/>
              </w:rPr>
              <w:t> </w:t>
            </w:r>
            <w:r>
              <w:rPr>
                <w:spacing w:val="-4"/>
                <w:sz w:val="22"/>
              </w:rPr>
              <w:t>Document</w:t>
            </w:r>
          </w:p>
        </w:tc>
      </w:tr>
      <w:tr>
        <w:trPr>
          <w:trHeight w:val="1213"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7.1</w:t>
            </w:r>
          </w:p>
        </w:tc>
        <w:tc>
          <w:tcPr>
            <w:tcW w:w="8215" w:type="dxa"/>
          </w:tcPr>
          <w:p>
            <w:pPr>
              <w:pStyle w:val="TableParagraph"/>
              <w:spacing w:line="244" w:lineRule="exact"/>
              <w:ind w:left="105"/>
              <w:rPr>
                <w:sz w:val="22"/>
              </w:rPr>
            </w:pPr>
            <w:r>
              <w:rPr>
                <w:spacing w:val="-4"/>
                <w:sz w:val="22"/>
              </w:rPr>
              <w:t>For</w:t>
            </w:r>
            <w:r>
              <w:rPr>
                <w:sz w:val="22"/>
              </w:rPr>
              <w:t> </w:t>
            </w:r>
            <w:r>
              <w:rPr>
                <w:spacing w:val="-4"/>
                <w:sz w:val="22"/>
              </w:rPr>
              <w:t>clarification purposes</w:t>
            </w:r>
            <w:r>
              <w:rPr>
                <w:spacing w:val="3"/>
                <w:sz w:val="22"/>
              </w:rPr>
              <w:t> </w:t>
            </w:r>
            <w:r>
              <w:rPr>
                <w:spacing w:val="-4"/>
                <w:sz w:val="22"/>
              </w:rPr>
              <w:t>only,</w:t>
            </w:r>
            <w:r>
              <w:rPr>
                <w:spacing w:val="-1"/>
                <w:sz w:val="22"/>
              </w:rPr>
              <w:t> </w:t>
            </w:r>
            <w:r>
              <w:rPr>
                <w:spacing w:val="-4"/>
                <w:sz w:val="22"/>
              </w:rPr>
              <w:t>the</w:t>
            </w:r>
            <w:r>
              <w:rPr>
                <w:spacing w:val="-6"/>
                <w:sz w:val="22"/>
              </w:rPr>
              <w:t> </w:t>
            </w:r>
            <w:r>
              <w:rPr>
                <w:spacing w:val="-4"/>
                <w:sz w:val="22"/>
              </w:rPr>
              <w:t>Employer’s</w:t>
            </w:r>
            <w:r>
              <w:rPr>
                <w:spacing w:val="-2"/>
                <w:sz w:val="22"/>
              </w:rPr>
              <w:t> </w:t>
            </w:r>
            <w:r>
              <w:rPr>
                <w:spacing w:val="-4"/>
                <w:sz w:val="22"/>
              </w:rPr>
              <w:t>address</w:t>
            </w:r>
            <w:r>
              <w:rPr>
                <w:spacing w:val="3"/>
                <w:sz w:val="22"/>
              </w:rPr>
              <w:t> </w:t>
            </w:r>
            <w:r>
              <w:rPr>
                <w:spacing w:val="-5"/>
                <w:sz w:val="22"/>
              </w:rPr>
              <w:t>is:</w:t>
            </w:r>
          </w:p>
          <w:p>
            <w:pPr>
              <w:pStyle w:val="TableParagraph"/>
              <w:tabs>
                <w:tab w:pos="2482" w:val="left" w:leader="none"/>
                <w:tab w:pos="3270" w:val="left" w:leader="none"/>
              </w:tabs>
              <w:spacing w:line="288" w:lineRule="auto" w:before="49"/>
              <w:ind w:left="105" w:right="451"/>
              <w:rPr>
                <w:sz w:val="22"/>
              </w:rPr>
            </w:pPr>
            <w:r>
              <w:rPr>
                <w:sz w:val="22"/>
              </w:rPr>
              <w:t>Attention: Janak Bahadur Khatri</w:t>
              <w:tab/>
            </w:r>
            <w:r>
              <w:rPr>
                <w:spacing w:val="-4"/>
                <w:sz w:val="22"/>
              </w:rPr>
              <w:t>Address:</w:t>
            </w:r>
            <w:r>
              <w:rPr>
                <w:color w:val="000000"/>
                <w:spacing w:val="-4"/>
                <w:sz w:val="22"/>
                <w:highlight w:val="yellow"/>
              </w:rPr>
              <w:t>Infrastructure</w:t>
            </w:r>
            <w:r>
              <w:rPr>
                <w:color w:val="000000"/>
                <w:spacing w:val="-5"/>
                <w:sz w:val="22"/>
                <w:highlight w:val="yellow"/>
              </w:rPr>
              <w:t> </w:t>
            </w:r>
            <w:r>
              <w:rPr>
                <w:color w:val="000000"/>
                <w:spacing w:val="-4"/>
                <w:sz w:val="22"/>
                <w:highlight w:val="yellow"/>
              </w:rPr>
              <w:t>Development Office,Baglung</w:t>
            </w:r>
            <w:r>
              <w:rPr>
                <w:color w:val="000000"/>
                <w:spacing w:val="-4"/>
                <w:sz w:val="22"/>
              </w:rPr>
              <w:t> </w:t>
            </w:r>
            <w:r>
              <w:rPr>
                <w:color w:val="000000"/>
                <w:sz w:val="22"/>
              </w:rPr>
              <w:t>Telephone: :</w:t>
            </w:r>
            <w:r>
              <w:rPr>
                <w:color w:val="000000"/>
                <w:sz w:val="22"/>
                <w:highlight w:val="yellow"/>
              </w:rPr>
              <w:t>9868912504</w:t>
            </w:r>
            <w:r>
              <w:rPr>
                <w:color w:val="000000"/>
                <w:sz w:val="22"/>
              </w:rPr>
              <w:tab/>
              <w:t>Facsimile</w:t>
            </w:r>
            <w:r>
              <w:rPr>
                <w:color w:val="000000"/>
                <w:spacing w:val="-14"/>
                <w:sz w:val="22"/>
              </w:rPr>
              <w:t> </w:t>
            </w:r>
            <w:r>
              <w:rPr>
                <w:color w:val="000000"/>
                <w:sz w:val="22"/>
              </w:rPr>
              <w:t>number:</w:t>
            </w:r>
            <w:r>
              <w:rPr>
                <w:color w:val="000000"/>
                <w:sz w:val="22"/>
                <w:highlight w:val="yellow"/>
              </w:rPr>
              <w:t>068-520120</w:t>
            </w:r>
          </w:p>
          <w:p>
            <w:pPr>
              <w:pStyle w:val="TableParagraph"/>
              <w:spacing w:line="251" w:lineRule="exact"/>
              <w:ind w:left="105"/>
              <w:rPr>
                <w:sz w:val="22"/>
              </w:rPr>
            </w:pPr>
            <w:r>
              <w:rPr>
                <w:spacing w:val="-6"/>
                <w:sz w:val="22"/>
              </w:rPr>
              <w:t>Electronic</w:t>
            </w:r>
            <w:r>
              <w:rPr>
                <w:spacing w:val="-1"/>
                <w:sz w:val="22"/>
              </w:rPr>
              <w:t> </w:t>
            </w:r>
            <w:r>
              <w:rPr>
                <w:spacing w:val="-6"/>
                <w:sz w:val="22"/>
              </w:rPr>
              <w:t>mail address:</w:t>
            </w:r>
            <w:r>
              <w:rPr>
                <w:spacing w:val="-4"/>
                <w:sz w:val="22"/>
              </w:rPr>
              <w:t> </w:t>
            </w:r>
            <w:hyperlink r:id="rId9">
              <w:r>
                <w:rPr>
                  <w:spacing w:val="-6"/>
                  <w:sz w:val="22"/>
                </w:rPr>
                <w:t>idobaglung1@gmail.com</w:t>
              </w:r>
            </w:hyperlink>
          </w:p>
        </w:tc>
      </w:tr>
      <w:tr>
        <w:trPr>
          <w:trHeight w:val="2131"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7.4</w:t>
            </w:r>
          </w:p>
        </w:tc>
        <w:tc>
          <w:tcPr>
            <w:tcW w:w="8215" w:type="dxa"/>
          </w:tcPr>
          <w:p>
            <w:pPr>
              <w:pStyle w:val="TableParagraph"/>
              <w:spacing w:line="350" w:lineRule="auto" w:before="121"/>
              <w:ind w:left="105" w:right="5343"/>
              <w:rPr>
                <w:sz w:val="22"/>
              </w:rPr>
            </w:pPr>
            <w:r>
              <w:rPr>
                <w:spacing w:val="-2"/>
                <w:sz w:val="22"/>
              </w:rPr>
              <w:t>A</w:t>
            </w:r>
            <w:r>
              <w:rPr>
                <w:spacing w:val="-12"/>
                <w:sz w:val="22"/>
              </w:rPr>
              <w:t> </w:t>
            </w:r>
            <w:r>
              <w:rPr>
                <w:spacing w:val="-2"/>
                <w:sz w:val="22"/>
              </w:rPr>
              <w:t>pre-bid</w:t>
            </w:r>
            <w:r>
              <w:rPr>
                <w:spacing w:val="-12"/>
                <w:sz w:val="22"/>
              </w:rPr>
              <w:t> </w:t>
            </w:r>
            <w:r>
              <w:rPr>
                <w:spacing w:val="-2"/>
                <w:sz w:val="22"/>
              </w:rPr>
              <w:t>meeting</w:t>
            </w:r>
            <w:r>
              <w:rPr>
                <w:spacing w:val="-12"/>
                <w:sz w:val="22"/>
              </w:rPr>
              <w:t> </w:t>
            </w:r>
            <w:r>
              <w:rPr>
                <w:b/>
                <w:spacing w:val="-2"/>
                <w:sz w:val="22"/>
              </w:rPr>
              <w:t>“shall”</w:t>
            </w:r>
            <w:r>
              <w:rPr>
                <w:b/>
                <w:spacing w:val="-11"/>
                <w:sz w:val="22"/>
              </w:rPr>
              <w:t> </w:t>
            </w:r>
            <w:r>
              <w:rPr>
                <w:spacing w:val="-2"/>
                <w:sz w:val="22"/>
              </w:rPr>
              <w:t>held. </w:t>
            </w:r>
            <w:r>
              <w:rPr>
                <w:sz w:val="22"/>
              </w:rPr>
              <w:t>Pre-Bid Meeting will</w:t>
            </w:r>
          </w:p>
          <w:p>
            <w:pPr>
              <w:pStyle w:val="TableParagraph"/>
              <w:spacing w:before="121"/>
              <w:ind w:left="105"/>
              <w:rPr>
                <w:sz w:val="22"/>
              </w:rPr>
            </w:pPr>
            <w:r>
              <w:rPr>
                <w:spacing w:val="-6"/>
                <w:sz w:val="22"/>
              </w:rPr>
              <w:t>Take</w:t>
            </w:r>
            <w:r>
              <w:rPr>
                <w:spacing w:val="-10"/>
                <w:sz w:val="22"/>
              </w:rPr>
              <w:t> </w:t>
            </w:r>
            <w:r>
              <w:rPr>
                <w:spacing w:val="-6"/>
                <w:sz w:val="22"/>
              </w:rPr>
              <w:t>place</w:t>
            </w:r>
            <w:r>
              <w:rPr>
                <w:spacing w:val="-7"/>
                <w:sz w:val="22"/>
              </w:rPr>
              <w:t> </w:t>
            </w:r>
            <w:r>
              <w:rPr>
                <w:spacing w:val="-6"/>
                <w:sz w:val="22"/>
              </w:rPr>
              <w:t>at</w:t>
            </w:r>
            <w:r>
              <w:rPr>
                <w:spacing w:val="1"/>
                <w:sz w:val="22"/>
              </w:rPr>
              <w:t> </w:t>
            </w:r>
            <w:r>
              <w:rPr>
                <w:spacing w:val="-6"/>
                <w:sz w:val="22"/>
              </w:rPr>
              <w:t>the</w:t>
            </w:r>
            <w:r>
              <w:rPr>
                <w:spacing w:val="-7"/>
                <w:sz w:val="22"/>
              </w:rPr>
              <w:t> </w:t>
            </w:r>
            <w:r>
              <w:rPr>
                <w:spacing w:val="-6"/>
                <w:sz w:val="22"/>
              </w:rPr>
              <w:t>following</w:t>
            </w:r>
            <w:r>
              <w:rPr>
                <w:spacing w:val="-1"/>
                <w:sz w:val="22"/>
              </w:rPr>
              <w:t> </w:t>
            </w:r>
            <w:r>
              <w:rPr>
                <w:spacing w:val="-6"/>
                <w:sz w:val="22"/>
              </w:rPr>
              <w:t>date,</w:t>
            </w:r>
            <w:r>
              <w:rPr>
                <w:spacing w:val="3"/>
                <w:sz w:val="22"/>
              </w:rPr>
              <w:t> </w:t>
            </w:r>
            <w:r>
              <w:rPr>
                <w:spacing w:val="-6"/>
                <w:sz w:val="22"/>
              </w:rPr>
              <w:t>time</w:t>
            </w:r>
            <w:r>
              <w:rPr>
                <w:spacing w:val="-7"/>
                <w:sz w:val="22"/>
              </w:rPr>
              <w:t> </w:t>
            </w:r>
            <w:r>
              <w:rPr>
                <w:spacing w:val="-6"/>
                <w:sz w:val="22"/>
              </w:rPr>
              <w:t>and</w:t>
            </w:r>
            <w:r>
              <w:rPr>
                <w:spacing w:val="-5"/>
                <w:sz w:val="22"/>
              </w:rPr>
              <w:t> </w:t>
            </w:r>
            <w:r>
              <w:rPr>
                <w:spacing w:val="-6"/>
                <w:sz w:val="22"/>
              </w:rPr>
              <w:t>place:</w:t>
            </w:r>
          </w:p>
          <w:p>
            <w:pPr>
              <w:pStyle w:val="TableParagraph"/>
              <w:spacing w:line="370" w:lineRule="atLeast" w:before="38"/>
              <w:ind w:left="105" w:right="1105"/>
              <w:rPr>
                <w:sz w:val="22"/>
              </w:rPr>
            </w:pPr>
            <w:r>
              <w:rPr>
                <w:spacing w:val="-4"/>
                <w:sz w:val="22"/>
              </w:rPr>
              <w:t>Date:2083</w:t>
            </w:r>
            <w:r>
              <w:rPr>
                <w:color w:val="000000"/>
                <w:spacing w:val="-4"/>
                <w:sz w:val="22"/>
                <w:highlight w:val="yellow"/>
              </w:rPr>
              <w:t>/06/</w:t>
            </w:r>
            <w:r>
              <w:rPr>
                <w:color w:val="000000"/>
                <w:spacing w:val="-4"/>
                <w:sz w:val="22"/>
              </w:rPr>
              <w:t>21</w:t>
            </w:r>
            <w:r>
              <w:rPr>
                <w:color w:val="000000"/>
                <w:spacing w:val="-10"/>
                <w:sz w:val="22"/>
              </w:rPr>
              <w:t> </w:t>
            </w:r>
            <w:r>
              <w:rPr>
                <w:color w:val="000000"/>
                <w:spacing w:val="-4"/>
                <w:sz w:val="22"/>
              </w:rPr>
              <w:t>Time: </w:t>
            </w:r>
            <w:r>
              <w:rPr>
                <w:color w:val="000000"/>
                <w:spacing w:val="-4"/>
                <w:sz w:val="22"/>
                <w:highlight w:val="yellow"/>
              </w:rPr>
              <w:t>13:00</w:t>
            </w:r>
            <w:r>
              <w:rPr>
                <w:color w:val="000000"/>
                <w:spacing w:val="-4"/>
                <w:sz w:val="22"/>
              </w:rPr>
              <w:t> Place:</w:t>
            </w:r>
            <w:r>
              <w:rPr>
                <w:color w:val="000000"/>
                <w:spacing w:val="-8"/>
                <w:sz w:val="22"/>
              </w:rPr>
              <w:t> </w:t>
            </w:r>
            <w:r>
              <w:rPr>
                <w:color w:val="000000"/>
                <w:sz w:val="22"/>
                <w:highlight w:val="yellow"/>
              </w:rPr>
              <w:t> </w:t>
            </w:r>
            <w:r>
              <w:rPr>
                <w:color w:val="000000"/>
                <w:spacing w:val="-4"/>
                <w:sz w:val="22"/>
                <w:highlight w:val="yellow"/>
              </w:rPr>
              <w:t>Infrastructure</w:t>
            </w:r>
            <w:r>
              <w:rPr>
                <w:color w:val="000000"/>
                <w:spacing w:val="-7"/>
                <w:sz w:val="22"/>
                <w:highlight w:val="yellow"/>
              </w:rPr>
              <w:t> </w:t>
            </w:r>
            <w:r>
              <w:rPr>
                <w:color w:val="000000"/>
                <w:spacing w:val="-4"/>
                <w:sz w:val="22"/>
                <w:highlight w:val="yellow"/>
              </w:rPr>
              <w:t>Development Office,Baglung</w:t>
            </w:r>
            <w:r>
              <w:rPr>
                <w:color w:val="000000"/>
                <w:spacing w:val="-4"/>
                <w:sz w:val="22"/>
              </w:rPr>
              <w:t> </w:t>
            </w:r>
            <w:r>
              <w:rPr>
                <w:color w:val="000000"/>
                <w:sz w:val="22"/>
              </w:rPr>
              <w:t>A site visit </w:t>
            </w:r>
            <w:r>
              <w:rPr>
                <w:b/>
                <w:i/>
                <w:color w:val="000000"/>
                <w:sz w:val="22"/>
              </w:rPr>
              <w:t>“shall not be</w:t>
            </w:r>
            <w:r>
              <w:rPr>
                <w:color w:val="000000"/>
                <w:sz w:val="22"/>
              </w:rPr>
              <w:t>” organized by the Employer.</w:t>
            </w:r>
          </w:p>
        </w:tc>
      </w:tr>
      <w:tr>
        <w:trPr>
          <w:trHeight w:val="637" w:hRule="atLeast"/>
        </w:trPr>
        <w:tc>
          <w:tcPr>
            <w:tcW w:w="1349" w:type="dxa"/>
          </w:tcPr>
          <w:p>
            <w:pPr>
              <w:pStyle w:val="TableParagraph"/>
              <w:spacing w:before="97"/>
              <w:ind w:left="18" w:right="14"/>
              <w:jc w:val="center"/>
              <w:rPr>
                <w:sz w:val="22"/>
              </w:rPr>
            </w:pPr>
            <w:r>
              <w:rPr>
                <w:spacing w:val="-4"/>
                <w:sz w:val="22"/>
              </w:rPr>
              <w:t>ITB</w:t>
            </w:r>
            <w:r>
              <w:rPr>
                <w:spacing w:val="-6"/>
                <w:sz w:val="22"/>
              </w:rPr>
              <w:t> </w:t>
            </w:r>
            <w:r>
              <w:rPr>
                <w:spacing w:val="-5"/>
                <w:sz w:val="22"/>
              </w:rPr>
              <w:t>7.5</w:t>
            </w:r>
          </w:p>
        </w:tc>
        <w:tc>
          <w:tcPr>
            <w:tcW w:w="8215" w:type="dxa"/>
          </w:tcPr>
          <w:p>
            <w:pPr>
              <w:pStyle w:val="TableParagraph"/>
              <w:spacing w:line="192" w:lineRule="auto" w:before="118"/>
              <w:ind w:left="105" w:right="84"/>
              <w:rPr>
                <w:sz w:val="22"/>
              </w:rPr>
            </w:pPr>
            <w:r>
              <w:rPr>
                <w:sz w:val="22"/>
              </w:rPr>
              <w:t>Time</w:t>
            </w:r>
            <w:r>
              <w:rPr>
                <w:spacing w:val="-14"/>
                <w:sz w:val="22"/>
              </w:rPr>
              <w:t> </w:t>
            </w:r>
            <w:r>
              <w:rPr>
                <w:sz w:val="22"/>
              </w:rPr>
              <w:t>for</w:t>
            </w:r>
            <w:r>
              <w:rPr>
                <w:spacing w:val="-14"/>
                <w:sz w:val="22"/>
              </w:rPr>
              <w:t> </w:t>
            </w:r>
            <w:r>
              <w:rPr>
                <w:sz w:val="22"/>
              </w:rPr>
              <w:t>request:</w:t>
            </w:r>
            <w:r>
              <w:rPr>
                <w:spacing w:val="-14"/>
                <w:sz w:val="22"/>
              </w:rPr>
              <w:t> </w:t>
            </w:r>
            <w:r>
              <w:rPr>
                <w:sz w:val="22"/>
              </w:rPr>
              <w:t>Requests</w:t>
            </w:r>
            <w:r>
              <w:rPr>
                <w:spacing w:val="-13"/>
                <w:sz w:val="22"/>
              </w:rPr>
              <w:t> </w:t>
            </w:r>
            <w:r>
              <w:rPr>
                <w:sz w:val="22"/>
              </w:rPr>
              <w:t>for</w:t>
            </w:r>
            <w:r>
              <w:rPr>
                <w:spacing w:val="-14"/>
                <w:sz w:val="22"/>
              </w:rPr>
              <w:t> </w:t>
            </w:r>
            <w:r>
              <w:rPr>
                <w:sz w:val="22"/>
              </w:rPr>
              <w:t>clarification</w:t>
            </w:r>
            <w:r>
              <w:rPr>
                <w:spacing w:val="-14"/>
                <w:sz w:val="22"/>
              </w:rPr>
              <w:t> </w:t>
            </w:r>
            <w:r>
              <w:rPr>
                <w:sz w:val="22"/>
              </w:rPr>
              <w:t>should</w:t>
            </w:r>
            <w:r>
              <w:rPr>
                <w:spacing w:val="-14"/>
                <w:sz w:val="22"/>
              </w:rPr>
              <w:t> </w:t>
            </w:r>
            <w:r>
              <w:rPr>
                <w:sz w:val="22"/>
              </w:rPr>
              <w:t>be</w:t>
            </w:r>
            <w:r>
              <w:rPr>
                <w:spacing w:val="-13"/>
                <w:sz w:val="22"/>
              </w:rPr>
              <w:t> </w:t>
            </w:r>
            <w:r>
              <w:rPr>
                <w:sz w:val="22"/>
              </w:rPr>
              <w:t>received</w:t>
            </w:r>
            <w:r>
              <w:rPr>
                <w:spacing w:val="-14"/>
                <w:sz w:val="22"/>
              </w:rPr>
              <w:t> </w:t>
            </w:r>
            <w:r>
              <w:rPr>
                <w:sz w:val="22"/>
              </w:rPr>
              <w:t>by</w:t>
            </w:r>
            <w:r>
              <w:rPr>
                <w:spacing w:val="-14"/>
                <w:sz w:val="22"/>
              </w:rPr>
              <w:t> </w:t>
            </w:r>
            <w:r>
              <w:rPr>
                <w:sz w:val="22"/>
              </w:rPr>
              <w:t>the</w:t>
            </w:r>
            <w:r>
              <w:rPr>
                <w:spacing w:val="-14"/>
                <w:sz w:val="22"/>
              </w:rPr>
              <w:t> </w:t>
            </w:r>
            <w:r>
              <w:rPr>
                <w:sz w:val="22"/>
              </w:rPr>
              <w:t>Employer</w:t>
            </w:r>
            <w:r>
              <w:rPr>
                <w:spacing w:val="-11"/>
                <w:sz w:val="22"/>
              </w:rPr>
              <w:t> </w:t>
            </w:r>
            <w:r>
              <w:rPr>
                <w:sz w:val="22"/>
              </w:rPr>
              <w:t>no</w:t>
            </w:r>
            <w:r>
              <w:rPr>
                <w:spacing w:val="-14"/>
                <w:sz w:val="22"/>
              </w:rPr>
              <w:t> </w:t>
            </w:r>
            <w:r>
              <w:rPr>
                <w:sz w:val="22"/>
              </w:rPr>
              <w:t>later</w:t>
            </w:r>
            <w:r>
              <w:rPr>
                <w:spacing w:val="-14"/>
                <w:sz w:val="22"/>
              </w:rPr>
              <w:t> </w:t>
            </w:r>
            <w:r>
              <w:rPr>
                <w:sz w:val="22"/>
              </w:rPr>
              <w:t>than 10</w:t>
            </w:r>
            <w:r>
              <w:rPr>
                <w:spacing w:val="-14"/>
                <w:sz w:val="22"/>
              </w:rPr>
              <w:t> </w:t>
            </w:r>
            <w:r>
              <w:rPr>
                <w:sz w:val="22"/>
              </w:rPr>
              <w:t>days</w:t>
            </w:r>
            <w:r>
              <w:rPr>
                <w:spacing w:val="-14"/>
                <w:sz w:val="22"/>
              </w:rPr>
              <w:t> </w:t>
            </w:r>
            <w:r>
              <w:rPr>
                <w:sz w:val="22"/>
              </w:rPr>
              <w:t>prior</w:t>
            </w:r>
            <w:r>
              <w:rPr>
                <w:spacing w:val="-14"/>
                <w:sz w:val="22"/>
              </w:rPr>
              <w:t> </w:t>
            </w:r>
            <w:r>
              <w:rPr>
                <w:sz w:val="22"/>
              </w:rPr>
              <w:t>to</w:t>
            </w:r>
            <w:r>
              <w:rPr>
                <w:spacing w:val="-13"/>
                <w:sz w:val="22"/>
              </w:rPr>
              <w:t> </w:t>
            </w:r>
            <w:r>
              <w:rPr>
                <w:sz w:val="22"/>
              </w:rPr>
              <w:t>the</w:t>
            </w:r>
            <w:r>
              <w:rPr>
                <w:spacing w:val="-14"/>
                <w:sz w:val="22"/>
              </w:rPr>
              <w:t> </w:t>
            </w:r>
            <w:r>
              <w:rPr>
                <w:sz w:val="22"/>
              </w:rPr>
              <w:t>deadline</w:t>
            </w:r>
            <w:r>
              <w:rPr>
                <w:spacing w:val="-14"/>
                <w:sz w:val="22"/>
              </w:rPr>
              <w:t> </w:t>
            </w:r>
            <w:r>
              <w:rPr>
                <w:sz w:val="22"/>
              </w:rPr>
              <w:t>for</w:t>
            </w:r>
            <w:r>
              <w:rPr>
                <w:spacing w:val="-11"/>
                <w:sz w:val="22"/>
              </w:rPr>
              <w:t> </w:t>
            </w:r>
            <w:r>
              <w:rPr>
                <w:sz w:val="22"/>
              </w:rPr>
              <w:t>submission</w:t>
            </w:r>
            <w:r>
              <w:rPr>
                <w:spacing w:val="-14"/>
                <w:sz w:val="22"/>
              </w:rPr>
              <w:t> </w:t>
            </w:r>
            <w:r>
              <w:rPr>
                <w:sz w:val="22"/>
              </w:rPr>
              <w:t>of</w:t>
            </w:r>
            <w:r>
              <w:rPr>
                <w:spacing w:val="-13"/>
                <w:sz w:val="22"/>
              </w:rPr>
              <w:t> </w:t>
            </w:r>
            <w:r>
              <w:rPr>
                <w:sz w:val="22"/>
              </w:rPr>
              <w:t>bids.</w:t>
            </w:r>
          </w:p>
        </w:tc>
      </w:tr>
      <w:tr>
        <w:trPr>
          <w:trHeight w:val="542" w:hRule="atLeast"/>
        </w:trPr>
        <w:tc>
          <w:tcPr>
            <w:tcW w:w="9564" w:type="dxa"/>
            <w:gridSpan w:val="2"/>
            <w:shd w:val="clear" w:color="auto" w:fill="D9D9D9"/>
          </w:tcPr>
          <w:p>
            <w:pPr>
              <w:pStyle w:val="TableParagraph"/>
              <w:spacing w:before="154"/>
              <w:ind w:left="3865"/>
              <w:rPr>
                <w:sz w:val="22"/>
              </w:rPr>
            </w:pPr>
            <w:r>
              <w:rPr>
                <w:spacing w:val="-6"/>
                <w:sz w:val="22"/>
              </w:rPr>
              <w:t>C.</w:t>
            </w:r>
            <w:r>
              <w:rPr>
                <w:spacing w:val="-16"/>
                <w:sz w:val="22"/>
              </w:rPr>
              <w:t> </w:t>
            </w:r>
            <w:r>
              <w:rPr>
                <w:spacing w:val="-6"/>
                <w:sz w:val="22"/>
              </w:rPr>
              <w:t>Preparation</w:t>
            </w:r>
            <w:r>
              <w:rPr>
                <w:spacing w:val="-10"/>
                <w:sz w:val="22"/>
              </w:rPr>
              <w:t> </w:t>
            </w:r>
            <w:r>
              <w:rPr>
                <w:spacing w:val="-6"/>
                <w:sz w:val="22"/>
              </w:rPr>
              <w:t>of</w:t>
            </w:r>
            <w:r>
              <w:rPr>
                <w:spacing w:val="-7"/>
                <w:sz w:val="22"/>
              </w:rPr>
              <w:t> </w:t>
            </w:r>
            <w:r>
              <w:rPr>
                <w:spacing w:val="-6"/>
                <w:sz w:val="22"/>
              </w:rPr>
              <w:t>Bids</w:t>
            </w:r>
          </w:p>
        </w:tc>
      </w:tr>
      <w:tr>
        <w:trPr>
          <w:trHeight w:val="494"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4"/>
                <w:sz w:val="22"/>
              </w:rPr>
              <w:t>10.1</w:t>
            </w:r>
          </w:p>
        </w:tc>
        <w:tc>
          <w:tcPr>
            <w:tcW w:w="8215" w:type="dxa"/>
          </w:tcPr>
          <w:p>
            <w:pPr>
              <w:pStyle w:val="TableParagraph"/>
              <w:spacing w:before="116"/>
              <w:ind w:left="105"/>
              <w:rPr>
                <w:sz w:val="22"/>
              </w:rPr>
            </w:pPr>
            <w:r>
              <w:rPr>
                <w:spacing w:val="-4"/>
                <w:sz w:val="22"/>
              </w:rPr>
              <w:t>The</w:t>
            </w:r>
            <w:r>
              <w:rPr>
                <w:spacing w:val="-14"/>
                <w:sz w:val="22"/>
              </w:rPr>
              <w:t> </w:t>
            </w:r>
            <w:r>
              <w:rPr>
                <w:spacing w:val="-4"/>
                <w:sz w:val="22"/>
              </w:rPr>
              <w:t>language</w:t>
            </w:r>
            <w:r>
              <w:rPr>
                <w:spacing w:val="-10"/>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1"/>
                <w:sz w:val="22"/>
              </w:rPr>
              <w:t> </w:t>
            </w:r>
            <w:r>
              <w:rPr>
                <w:spacing w:val="-4"/>
                <w:sz w:val="22"/>
              </w:rPr>
              <w:t>is:</w:t>
            </w:r>
            <w:r>
              <w:rPr>
                <w:spacing w:val="-11"/>
                <w:sz w:val="22"/>
              </w:rPr>
              <w:t> </w:t>
            </w:r>
            <w:r>
              <w:rPr>
                <w:spacing w:val="-4"/>
                <w:sz w:val="22"/>
              </w:rPr>
              <w:t>English</w:t>
            </w:r>
            <w:r>
              <w:rPr>
                <w:spacing w:val="-12"/>
                <w:sz w:val="22"/>
              </w:rPr>
              <w:t> </w:t>
            </w:r>
            <w:r>
              <w:rPr>
                <w:spacing w:val="-4"/>
                <w:sz w:val="22"/>
              </w:rPr>
              <w:t>/</w:t>
            </w:r>
            <w:r>
              <w:rPr>
                <w:spacing w:val="-5"/>
                <w:sz w:val="22"/>
              </w:rPr>
              <w:t> </w:t>
            </w:r>
            <w:r>
              <w:rPr>
                <w:spacing w:val="-4"/>
                <w:sz w:val="22"/>
              </w:rPr>
              <w:t>Nepali</w:t>
            </w:r>
          </w:p>
        </w:tc>
      </w:tr>
      <w:tr>
        <w:trPr>
          <w:trHeight w:val="997" w:hRule="atLeast"/>
        </w:trPr>
        <w:tc>
          <w:tcPr>
            <w:tcW w:w="1349" w:type="dxa"/>
          </w:tcPr>
          <w:p>
            <w:pPr>
              <w:pStyle w:val="TableParagraph"/>
              <w:spacing w:before="116"/>
              <w:ind w:left="18" w:right="3"/>
              <w:jc w:val="center"/>
              <w:rPr>
                <w:sz w:val="22"/>
              </w:rPr>
            </w:pPr>
            <w:r>
              <w:rPr>
                <w:spacing w:val="-4"/>
                <w:sz w:val="22"/>
              </w:rPr>
              <w:t>ITB</w:t>
            </w:r>
            <w:r>
              <w:rPr>
                <w:spacing w:val="-10"/>
                <w:sz w:val="22"/>
              </w:rPr>
              <w:t> </w:t>
            </w:r>
            <w:r>
              <w:rPr>
                <w:spacing w:val="-4"/>
                <w:sz w:val="22"/>
              </w:rPr>
              <w:t>11.1</w:t>
            </w:r>
            <w:r>
              <w:rPr>
                <w:spacing w:val="-6"/>
                <w:sz w:val="22"/>
              </w:rPr>
              <w:t> </w:t>
            </w:r>
            <w:r>
              <w:rPr>
                <w:spacing w:val="-5"/>
                <w:sz w:val="22"/>
              </w:rPr>
              <w:t>(b)</w:t>
            </w:r>
          </w:p>
        </w:tc>
        <w:tc>
          <w:tcPr>
            <w:tcW w:w="8215" w:type="dxa"/>
          </w:tcPr>
          <w:p>
            <w:pPr>
              <w:pStyle w:val="TableParagraph"/>
              <w:tabs>
                <w:tab w:pos="2982" w:val="left" w:leader="none"/>
              </w:tabs>
              <w:spacing w:before="111"/>
              <w:ind w:left="105" w:right="96"/>
              <w:jc w:val="both"/>
              <w:rPr>
                <w:sz w:val="22"/>
              </w:rPr>
            </w:pPr>
            <w:r>
              <w:rPr>
                <w:sz w:val="22"/>
              </w:rPr>
              <w:t>In</w:t>
            </w:r>
            <w:r>
              <w:rPr>
                <w:spacing w:val="-8"/>
                <w:sz w:val="22"/>
              </w:rPr>
              <w:t> </w:t>
            </w:r>
            <w:r>
              <w:rPr>
                <w:sz w:val="22"/>
              </w:rPr>
              <w:t>accordance</w:t>
            </w:r>
            <w:r>
              <w:rPr>
                <w:spacing w:val="-2"/>
                <w:sz w:val="22"/>
              </w:rPr>
              <w:t> </w:t>
            </w:r>
            <w:r>
              <w:rPr>
                <w:sz w:val="22"/>
              </w:rPr>
              <w:t>with</w:t>
            </w:r>
            <w:r>
              <w:rPr>
                <w:spacing w:val="-8"/>
                <w:sz w:val="22"/>
              </w:rPr>
              <w:t> </w:t>
            </w:r>
            <w:r>
              <w:rPr>
                <w:sz w:val="22"/>
              </w:rPr>
              <w:t>ITB</w:t>
            </w:r>
            <w:r>
              <w:rPr>
                <w:spacing w:val="-7"/>
                <w:sz w:val="22"/>
              </w:rPr>
              <w:t> </w:t>
            </w:r>
            <w:r>
              <w:rPr>
                <w:sz w:val="22"/>
              </w:rPr>
              <w:t>12</w:t>
            </w:r>
            <w:r>
              <w:rPr>
                <w:spacing w:val="-5"/>
                <w:sz w:val="22"/>
              </w:rPr>
              <w:t> </w:t>
            </w:r>
            <w:r>
              <w:rPr>
                <w:sz w:val="22"/>
              </w:rPr>
              <w:t>and</w:t>
            </w:r>
            <w:r>
              <w:rPr>
                <w:spacing w:val="-8"/>
                <w:sz w:val="22"/>
              </w:rPr>
              <w:t> </w:t>
            </w:r>
            <w:r>
              <w:rPr>
                <w:sz w:val="22"/>
              </w:rPr>
              <w:t>ITB</w:t>
            </w:r>
            <w:r>
              <w:rPr>
                <w:spacing w:val="-7"/>
                <w:sz w:val="22"/>
              </w:rPr>
              <w:t> </w:t>
            </w:r>
            <w:r>
              <w:rPr>
                <w:sz w:val="22"/>
              </w:rPr>
              <w:t>14,</w:t>
            </w:r>
            <w:r>
              <w:rPr>
                <w:spacing w:val="-2"/>
                <w:sz w:val="22"/>
              </w:rPr>
              <w:t> </w:t>
            </w:r>
            <w:r>
              <w:rPr>
                <w:sz w:val="22"/>
              </w:rPr>
              <w:t>the</w:t>
            </w:r>
            <w:r>
              <w:rPr>
                <w:spacing w:val="-9"/>
                <w:sz w:val="22"/>
              </w:rPr>
              <w:t> </w:t>
            </w:r>
            <w:r>
              <w:rPr>
                <w:sz w:val="22"/>
              </w:rPr>
              <w:t>following</w:t>
            </w:r>
            <w:r>
              <w:rPr>
                <w:spacing w:val="-8"/>
                <w:sz w:val="22"/>
              </w:rPr>
              <w:t> </w:t>
            </w:r>
            <w:r>
              <w:rPr>
                <w:sz w:val="22"/>
              </w:rPr>
              <w:t>schedules</w:t>
            </w:r>
            <w:r>
              <w:rPr>
                <w:spacing w:val="-4"/>
                <w:sz w:val="22"/>
              </w:rPr>
              <w:t> </w:t>
            </w:r>
            <w:r>
              <w:rPr>
                <w:sz w:val="22"/>
              </w:rPr>
              <w:t>shall</w:t>
            </w:r>
            <w:r>
              <w:rPr>
                <w:spacing w:val="-7"/>
                <w:sz w:val="22"/>
              </w:rPr>
              <w:t> </w:t>
            </w:r>
            <w:r>
              <w:rPr>
                <w:sz w:val="22"/>
              </w:rPr>
              <w:t>be</w:t>
            </w:r>
            <w:r>
              <w:rPr>
                <w:spacing w:val="-9"/>
                <w:sz w:val="22"/>
              </w:rPr>
              <w:t> </w:t>
            </w:r>
            <w:r>
              <w:rPr>
                <w:sz w:val="22"/>
              </w:rPr>
              <w:t>submitted with</w:t>
            </w:r>
            <w:r>
              <w:rPr>
                <w:spacing w:val="-1"/>
                <w:sz w:val="22"/>
              </w:rPr>
              <w:t> </w:t>
            </w:r>
            <w:r>
              <w:rPr>
                <w:sz w:val="22"/>
              </w:rPr>
              <w:t>the bid, including the priced Bill of Quantities for Unit Rate Contracts and Schedule of</w:t>
            </w:r>
            <w:r>
              <w:rPr>
                <w:spacing w:val="-3"/>
                <w:sz w:val="22"/>
              </w:rPr>
              <w:t> </w:t>
            </w:r>
            <w:r>
              <w:rPr>
                <w:sz w:val="22"/>
              </w:rPr>
              <w:t>Prices for lump sum contracts: </w:t>
            </w:r>
            <w:r>
              <w:rPr>
                <w:sz w:val="22"/>
                <w:u w:val="single"/>
              </w:rPr>
              <w:tab/>
            </w:r>
          </w:p>
        </w:tc>
      </w:tr>
      <w:tr>
        <w:trPr>
          <w:trHeight w:val="998" w:hRule="atLeast"/>
        </w:trPr>
        <w:tc>
          <w:tcPr>
            <w:tcW w:w="1349" w:type="dxa"/>
          </w:tcPr>
          <w:p>
            <w:pPr>
              <w:pStyle w:val="TableParagraph"/>
              <w:spacing w:before="116"/>
              <w:ind w:left="18" w:right="7"/>
              <w:jc w:val="center"/>
              <w:rPr>
                <w:sz w:val="22"/>
              </w:rPr>
            </w:pPr>
            <w:r>
              <w:rPr>
                <w:spacing w:val="-2"/>
                <w:sz w:val="22"/>
              </w:rPr>
              <w:t>ITB</w:t>
            </w:r>
            <w:r>
              <w:rPr>
                <w:spacing w:val="-14"/>
                <w:sz w:val="22"/>
              </w:rPr>
              <w:t> </w:t>
            </w:r>
            <w:r>
              <w:rPr>
                <w:spacing w:val="-2"/>
                <w:sz w:val="22"/>
              </w:rPr>
              <w:t>11.1</w:t>
            </w:r>
            <w:r>
              <w:rPr>
                <w:spacing w:val="-8"/>
                <w:sz w:val="22"/>
              </w:rPr>
              <w:t> </w:t>
            </w:r>
            <w:r>
              <w:rPr>
                <w:spacing w:val="-5"/>
                <w:sz w:val="22"/>
              </w:rPr>
              <w:t>(h)</w:t>
            </w:r>
          </w:p>
        </w:tc>
        <w:tc>
          <w:tcPr>
            <w:tcW w:w="8215" w:type="dxa"/>
          </w:tcPr>
          <w:p>
            <w:pPr>
              <w:pStyle w:val="TableParagraph"/>
              <w:spacing w:line="242" w:lineRule="auto" w:before="112"/>
              <w:ind w:left="105" w:right="91"/>
              <w:jc w:val="both"/>
              <w:rPr>
                <w:sz w:val="22"/>
              </w:rPr>
            </w:pPr>
            <w:r>
              <w:rPr>
                <w:sz w:val="22"/>
              </w:rPr>
              <w:t>The Bidder shall submit with its bid the following additional documents: [</w:t>
            </w:r>
            <w:r>
              <w:rPr>
                <w:b/>
                <w:i/>
                <w:sz w:val="22"/>
              </w:rPr>
              <w:t>insert if any additional</w:t>
            </w:r>
            <w:r>
              <w:rPr>
                <w:b/>
                <w:i/>
                <w:spacing w:val="-2"/>
                <w:sz w:val="22"/>
              </w:rPr>
              <w:t> </w:t>
            </w:r>
            <w:r>
              <w:rPr>
                <w:b/>
                <w:i/>
                <w:sz w:val="22"/>
              </w:rPr>
              <w:t>documents</w:t>
            </w:r>
            <w:r>
              <w:rPr>
                <w:b/>
                <w:i/>
                <w:spacing w:val="-2"/>
                <w:sz w:val="22"/>
              </w:rPr>
              <w:t> </w:t>
            </w:r>
            <w:r>
              <w:rPr>
                <w:b/>
                <w:i/>
                <w:sz w:val="22"/>
              </w:rPr>
              <w:t>required</w:t>
            </w:r>
            <w:r>
              <w:rPr>
                <w:b/>
                <w:i/>
                <w:spacing w:val="-1"/>
                <w:sz w:val="22"/>
              </w:rPr>
              <w:t> </w:t>
            </w:r>
            <w:r>
              <w:rPr>
                <w:b/>
                <w:i/>
                <w:sz w:val="22"/>
              </w:rPr>
              <w:t>which</w:t>
            </w:r>
            <w:r>
              <w:rPr>
                <w:b/>
                <w:i/>
                <w:spacing w:val="-5"/>
                <w:sz w:val="22"/>
              </w:rPr>
              <w:t> </w:t>
            </w:r>
            <w:r>
              <w:rPr>
                <w:b/>
                <w:i/>
                <w:sz w:val="22"/>
              </w:rPr>
              <w:t>is</w:t>
            </w:r>
            <w:r>
              <w:rPr>
                <w:b/>
                <w:i/>
                <w:spacing w:val="-2"/>
                <w:sz w:val="22"/>
              </w:rPr>
              <w:t> </w:t>
            </w:r>
            <w:r>
              <w:rPr>
                <w:b/>
                <w:i/>
                <w:sz w:val="22"/>
              </w:rPr>
              <w:t>not</w:t>
            </w:r>
            <w:r>
              <w:rPr>
                <w:b/>
                <w:i/>
                <w:spacing w:val="-2"/>
                <w:sz w:val="22"/>
              </w:rPr>
              <w:t> </w:t>
            </w:r>
            <w:r>
              <w:rPr>
                <w:b/>
                <w:i/>
                <w:sz w:val="22"/>
              </w:rPr>
              <w:t>against</w:t>
            </w:r>
            <w:r>
              <w:rPr>
                <w:b/>
                <w:i/>
                <w:spacing w:val="-2"/>
                <w:sz w:val="22"/>
              </w:rPr>
              <w:t> </w:t>
            </w:r>
            <w:r>
              <w:rPr>
                <w:b/>
                <w:i/>
                <w:sz w:val="22"/>
              </w:rPr>
              <w:t>the</w:t>
            </w:r>
            <w:r>
              <w:rPr>
                <w:b/>
                <w:i/>
                <w:spacing w:val="-1"/>
                <w:sz w:val="22"/>
              </w:rPr>
              <w:t> </w:t>
            </w:r>
            <w:r>
              <w:rPr>
                <w:b/>
                <w:i/>
                <w:sz w:val="22"/>
              </w:rPr>
              <w:t>provision</w:t>
            </w:r>
            <w:r>
              <w:rPr>
                <w:b/>
                <w:i/>
                <w:spacing w:val="-5"/>
                <w:sz w:val="22"/>
              </w:rPr>
              <w:t> </w:t>
            </w:r>
            <w:r>
              <w:rPr>
                <w:b/>
                <w:i/>
                <w:sz w:val="22"/>
              </w:rPr>
              <w:t>of</w:t>
            </w:r>
            <w:r>
              <w:rPr>
                <w:b/>
                <w:i/>
                <w:spacing w:val="-8"/>
                <w:sz w:val="22"/>
              </w:rPr>
              <w:t> </w:t>
            </w:r>
            <w:r>
              <w:rPr>
                <w:b/>
                <w:i/>
                <w:sz w:val="22"/>
              </w:rPr>
              <w:t>Public</w:t>
            </w:r>
            <w:r>
              <w:rPr>
                <w:b/>
                <w:i/>
                <w:spacing w:val="-8"/>
                <w:sz w:val="22"/>
              </w:rPr>
              <w:t> </w:t>
            </w:r>
            <w:r>
              <w:rPr>
                <w:b/>
                <w:i/>
                <w:sz w:val="22"/>
              </w:rPr>
              <w:t>Procurement Act/Regulation/Directives</w:t>
            </w:r>
            <w:r>
              <w:rPr>
                <w:b/>
                <w:i/>
                <w:spacing w:val="-2"/>
                <w:sz w:val="22"/>
              </w:rPr>
              <w:t> </w:t>
            </w:r>
            <w:r>
              <w:rPr>
                <w:b/>
                <w:i/>
                <w:sz w:val="22"/>
              </w:rPr>
              <w:t>and</w:t>
            </w:r>
            <w:r>
              <w:rPr>
                <w:b/>
                <w:i/>
                <w:spacing w:val="-3"/>
                <w:sz w:val="22"/>
              </w:rPr>
              <w:t> </w:t>
            </w:r>
            <w:r>
              <w:rPr>
                <w:b/>
                <w:i/>
                <w:sz w:val="22"/>
              </w:rPr>
              <w:t>Standard</w:t>
            </w:r>
            <w:r>
              <w:rPr>
                <w:b/>
                <w:i/>
                <w:spacing w:val="-2"/>
                <w:sz w:val="22"/>
              </w:rPr>
              <w:t> </w:t>
            </w:r>
            <w:r>
              <w:rPr>
                <w:b/>
                <w:i/>
                <w:sz w:val="22"/>
              </w:rPr>
              <w:t>Bidding Document issued by</w:t>
            </w:r>
            <w:r>
              <w:rPr>
                <w:b/>
                <w:i/>
                <w:spacing w:val="-6"/>
                <w:sz w:val="22"/>
              </w:rPr>
              <w:t> </w:t>
            </w:r>
            <w:r>
              <w:rPr>
                <w:b/>
                <w:i/>
                <w:sz w:val="22"/>
              </w:rPr>
              <w:t>PPMO</w:t>
            </w:r>
            <w:r>
              <w:rPr>
                <w:sz w:val="22"/>
              </w:rPr>
              <w:t>].</w:t>
            </w:r>
          </w:p>
        </w:tc>
      </w:tr>
      <w:tr>
        <w:trPr>
          <w:trHeight w:val="738"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13.6</w:t>
            </w:r>
          </w:p>
        </w:tc>
        <w:tc>
          <w:tcPr>
            <w:tcW w:w="8215" w:type="dxa"/>
          </w:tcPr>
          <w:p>
            <w:pPr>
              <w:pStyle w:val="TableParagraph"/>
              <w:spacing w:line="237" w:lineRule="auto" w:before="118"/>
              <w:ind w:left="105"/>
              <w:rPr>
                <w:sz w:val="22"/>
              </w:rPr>
            </w:pPr>
            <w:r>
              <w:rPr>
                <w:spacing w:val="-2"/>
                <w:sz w:val="22"/>
              </w:rPr>
              <w:t>The</w:t>
            </w:r>
            <w:r>
              <w:rPr>
                <w:spacing w:val="-12"/>
                <w:sz w:val="22"/>
              </w:rPr>
              <w:t> </w:t>
            </w:r>
            <w:r>
              <w:rPr>
                <w:spacing w:val="-2"/>
                <w:sz w:val="22"/>
              </w:rPr>
              <w:t>prices</w:t>
            </w:r>
            <w:r>
              <w:rPr>
                <w:spacing w:val="-3"/>
                <w:sz w:val="22"/>
              </w:rPr>
              <w:t> </w:t>
            </w:r>
            <w:r>
              <w:rPr>
                <w:spacing w:val="-2"/>
                <w:sz w:val="22"/>
              </w:rPr>
              <w:t>quoted</w:t>
            </w:r>
            <w:r>
              <w:rPr>
                <w:spacing w:val="-5"/>
                <w:sz w:val="22"/>
              </w:rPr>
              <w:t> </w:t>
            </w:r>
            <w:r>
              <w:rPr>
                <w:spacing w:val="-2"/>
                <w:sz w:val="22"/>
              </w:rPr>
              <w:t>by</w:t>
            </w:r>
            <w:r>
              <w:rPr>
                <w:spacing w:val="-5"/>
                <w:sz w:val="22"/>
              </w:rPr>
              <w:t> </w:t>
            </w:r>
            <w:r>
              <w:rPr>
                <w:spacing w:val="-2"/>
                <w:sz w:val="22"/>
              </w:rPr>
              <w:t>the</w:t>
            </w:r>
            <w:r>
              <w:rPr>
                <w:spacing w:val="-7"/>
                <w:sz w:val="22"/>
              </w:rPr>
              <w:t> </w:t>
            </w:r>
            <w:r>
              <w:rPr>
                <w:spacing w:val="-2"/>
                <w:sz w:val="22"/>
              </w:rPr>
              <w:t>Bidder </w:t>
            </w:r>
            <w:r>
              <w:rPr>
                <w:b/>
                <w:i/>
                <w:color w:val="000000"/>
                <w:spacing w:val="-2"/>
                <w:sz w:val="22"/>
                <w:highlight w:val="yellow"/>
              </w:rPr>
              <w:t>“shall not</w:t>
            </w:r>
            <w:r>
              <w:rPr>
                <w:b/>
                <w:i/>
                <w:color w:val="000000"/>
                <w:spacing w:val="-5"/>
                <w:sz w:val="22"/>
                <w:highlight w:val="yellow"/>
              </w:rPr>
              <w:t> </w:t>
            </w:r>
            <w:r>
              <w:rPr>
                <w:b/>
                <w:i/>
                <w:color w:val="000000"/>
                <w:spacing w:val="-2"/>
                <w:sz w:val="22"/>
                <w:highlight w:val="yellow"/>
              </w:rPr>
              <w:t>be</w:t>
            </w:r>
            <w:r>
              <w:rPr>
                <w:b/>
                <w:i/>
                <w:color w:val="000000"/>
                <w:spacing w:val="-2"/>
                <w:sz w:val="22"/>
              </w:rPr>
              <w:t>”</w:t>
            </w:r>
            <w:r>
              <w:rPr>
                <w:b/>
                <w:i/>
                <w:color w:val="000000"/>
                <w:spacing w:val="-5"/>
                <w:sz w:val="22"/>
              </w:rPr>
              <w:t> </w:t>
            </w:r>
            <w:r>
              <w:rPr>
                <w:color w:val="000000"/>
                <w:spacing w:val="-2"/>
                <w:sz w:val="22"/>
              </w:rPr>
              <w:t>subject</w:t>
            </w:r>
            <w:r>
              <w:rPr>
                <w:color w:val="000000"/>
                <w:spacing w:val="-5"/>
                <w:sz w:val="22"/>
              </w:rPr>
              <w:t> </w:t>
            </w:r>
            <w:r>
              <w:rPr>
                <w:color w:val="000000"/>
                <w:spacing w:val="-2"/>
                <w:sz w:val="22"/>
              </w:rPr>
              <w:t>to</w:t>
            </w:r>
            <w:r>
              <w:rPr>
                <w:color w:val="000000"/>
                <w:spacing w:val="-12"/>
                <w:sz w:val="22"/>
              </w:rPr>
              <w:t> </w:t>
            </w:r>
            <w:r>
              <w:rPr>
                <w:color w:val="000000"/>
                <w:spacing w:val="-2"/>
                <w:sz w:val="22"/>
              </w:rPr>
              <w:t>adjustment</w:t>
            </w:r>
            <w:r>
              <w:rPr>
                <w:color w:val="000000"/>
                <w:spacing w:val="-4"/>
                <w:sz w:val="22"/>
              </w:rPr>
              <w:t> </w:t>
            </w:r>
            <w:r>
              <w:rPr>
                <w:color w:val="000000"/>
                <w:spacing w:val="-2"/>
                <w:sz w:val="22"/>
              </w:rPr>
              <w:t>during</w:t>
            </w:r>
            <w:r>
              <w:rPr>
                <w:color w:val="000000"/>
                <w:spacing w:val="-12"/>
                <w:sz w:val="22"/>
              </w:rPr>
              <w:t> </w:t>
            </w:r>
            <w:r>
              <w:rPr>
                <w:color w:val="000000"/>
                <w:spacing w:val="-2"/>
                <w:sz w:val="22"/>
              </w:rPr>
              <w:t>the</w:t>
            </w:r>
            <w:r>
              <w:rPr>
                <w:color w:val="000000"/>
                <w:spacing w:val="-12"/>
                <w:sz w:val="22"/>
              </w:rPr>
              <w:t> </w:t>
            </w:r>
            <w:r>
              <w:rPr>
                <w:color w:val="000000"/>
                <w:spacing w:val="-2"/>
                <w:sz w:val="22"/>
              </w:rPr>
              <w:t>performance </w:t>
            </w:r>
            <w:r>
              <w:rPr>
                <w:color w:val="000000"/>
                <w:sz w:val="22"/>
              </w:rPr>
              <w:t>of the Contract.</w:t>
            </w:r>
          </w:p>
        </w:tc>
      </w:tr>
      <w:tr>
        <w:trPr>
          <w:trHeight w:val="489"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15.1</w:t>
            </w:r>
          </w:p>
        </w:tc>
        <w:tc>
          <w:tcPr>
            <w:tcW w:w="8215" w:type="dxa"/>
          </w:tcPr>
          <w:p>
            <w:pPr>
              <w:pStyle w:val="TableParagraph"/>
              <w:spacing w:before="116"/>
              <w:ind w:left="105"/>
              <w:rPr>
                <w:sz w:val="22"/>
              </w:rPr>
            </w:pPr>
            <w:r>
              <w:rPr>
                <w:spacing w:val="-2"/>
                <w:sz w:val="22"/>
              </w:rPr>
              <w:t>The</w:t>
            </w:r>
            <w:r>
              <w:rPr>
                <w:spacing w:val="-14"/>
                <w:sz w:val="22"/>
              </w:rPr>
              <w:t> </w:t>
            </w:r>
            <w:r>
              <w:rPr>
                <w:spacing w:val="-2"/>
                <w:sz w:val="22"/>
              </w:rPr>
              <w:t>bid</w:t>
            </w:r>
            <w:r>
              <w:rPr>
                <w:spacing w:val="-12"/>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2"/>
                <w:sz w:val="22"/>
              </w:rPr>
              <w:t> </w:t>
            </w:r>
            <w:r>
              <w:rPr>
                <w:spacing w:val="-2"/>
                <w:sz w:val="22"/>
              </w:rPr>
              <w:t>be:</w:t>
            </w:r>
            <w:r>
              <w:rPr>
                <w:spacing w:val="-7"/>
                <w:sz w:val="22"/>
              </w:rPr>
              <w:t> </w:t>
            </w:r>
            <w:r>
              <w:rPr>
                <w:b/>
                <w:i/>
                <w:spacing w:val="-2"/>
                <w:sz w:val="22"/>
              </w:rPr>
              <w:t>Ninety</w:t>
            </w:r>
            <w:r>
              <w:rPr>
                <w:b/>
                <w:i/>
                <w:spacing w:val="-12"/>
                <w:sz w:val="22"/>
              </w:rPr>
              <w:t> </w:t>
            </w:r>
            <w:r>
              <w:rPr>
                <w:b/>
                <w:i/>
                <w:spacing w:val="-2"/>
                <w:sz w:val="22"/>
              </w:rPr>
              <w:t>(90)</w:t>
            </w:r>
            <w:r>
              <w:rPr>
                <w:b/>
                <w:i/>
                <w:spacing w:val="-11"/>
                <w:sz w:val="22"/>
              </w:rPr>
              <w:t> </w:t>
            </w:r>
            <w:r>
              <w:rPr>
                <w:b/>
                <w:i/>
                <w:spacing w:val="-4"/>
                <w:sz w:val="22"/>
              </w:rPr>
              <w:t>days</w:t>
            </w:r>
            <w:r>
              <w:rPr>
                <w:spacing w:val="-4"/>
                <w:sz w:val="22"/>
              </w:rPr>
              <w:t>.</w:t>
            </w:r>
          </w:p>
        </w:tc>
      </w:tr>
      <w:tr>
        <w:trPr>
          <w:trHeight w:val="1002"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16.1</w:t>
            </w:r>
          </w:p>
        </w:tc>
        <w:tc>
          <w:tcPr>
            <w:tcW w:w="8215" w:type="dxa"/>
          </w:tcPr>
          <w:p>
            <w:pPr>
              <w:pStyle w:val="TableParagraph"/>
              <w:spacing w:before="116"/>
              <w:ind w:left="105" w:right="94"/>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1,10,000]</w:t>
            </w:r>
            <w:r>
              <w:rPr>
                <w:color w:val="000000"/>
                <w:sz w:val="22"/>
                <w:highlight w:val="yellow"/>
              </w:rPr>
              <w:t>,</w:t>
            </w:r>
            <w:r>
              <w:rPr>
                <w:color w:val="000000"/>
                <w:spacing w:val="-13"/>
                <w:sz w:val="22"/>
              </w:rPr>
              <w:t> </w:t>
            </w:r>
            <w:r>
              <w:rPr>
                <w:color w:val="000000"/>
                <w:sz w:val="22"/>
              </w:rPr>
              <w:t>which</w:t>
            </w:r>
            <w:r>
              <w:rPr>
                <w:color w:val="000000"/>
                <w:spacing w:val="-14"/>
                <w:sz w:val="22"/>
              </w:rPr>
              <w:t> </w:t>
            </w:r>
            <w:r>
              <w:rPr>
                <w:color w:val="000000"/>
                <w:sz w:val="22"/>
              </w:rPr>
              <w:t>shall</w:t>
            </w:r>
            <w:r>
              <w:rPr>
                <w:color w:val="000000"/>
                <w:spacing w:val="-12"/>
                <w:sz w:val="22"/>
              </w:rPr>
              <w:t> </w:t>
            </w:r>
            <w:r>
              <w:rPr>
                <w:color w:val="000000"/>
                <w:sz w:val="22"/>
              </w:rPr>
              <w:t>be</w:t>
            </w:r>
            <w:r>
              <w:rPr>
                <w:color w:val="000000"/>
                <w:spacing w:val="-12"/>
                <w:sz w:val="22"/>
              </w:rPr>
              <w:t> </w:t>
            </w:r>
            <w:r>
              <w:rPr>
                <w:color w:val="000000"/>
                <w:sz w:val="22"/>
              </w:rPr>
              <w:t>valid</w:t>
            </w:r>
            <w:r>
              <w:rPr>
                <w:color w:val="000000"/>
                <w:spacing w:val="-14"/>
                <w:sz w:val="22"/>
              </w:rPr>
              <w:t> </w:t>
            </w:r>
            <w:r>
              <w:rPr>
                <w:color w:val="000000"/>
                <w:sz w:val="22"/>
              </w:rPr>
              <w:t>for</w:t>
            </w:r>
            <w:r>
              <w:rPr>
                <w:color w:val="000000"/>
                <w:spacing w:val="-6"/>
                <w:sz w:val="22"/>
              </w:rPr>
              <w:t> </w:t>
            </w:r>
            <w:r>
              <w:rPr>
                <w:color w:val="000000"/>
                <w:sz w:val="22"/>
              </w:rPr>
              <w:t>30</w:t>
            </w:r>
            <w:r>
              <w:rPr>
                <w:color w:val="000000"/>
                <w:spacing w:val="-10"/>
                <w:sz w:val="22"/>
              </w:rPr>
              <w:t> </w:t>
            </w:r>
            <w:r>
              <w:rPr>
                <w:color w:val="000000"/>
                <w:sz w:val="22"/>
              </w:rPr>
              <w:t>days</w:t>
            </w:r>
            <w:r>
              <w:rPr>
                <w:color w:val="000000"/>
                <w:spacing w:val="-9"/>
                <w:sz w:val="22"/>
              </w:rPr>
              <w:t> </w:t>
            </w:r>
            <w:r>
              <w:rPr>
                <w:color w:val="000000"/>
                <w:sz w:val="22"/>
              </w:rPr>
              <w:t>beyond</w:t>
            </w:r>
            <w:r>
              <w:rPr>
                <w:color w:val="000000"/>
                <w:spacing w:val="-14"/>
                <w:sz w:val="22"/>
              </w:rPr>
              <w:t> </w:t>
            </w:r>
            <w:r>
              <w:rPr>
                <w:color w:val="000000"/>
                <w:sz w:val="22"/>
              </w:rPr>
              <w:t>the</w:t>
            </w:r>
            <w:r>
              <w:rPr>
                <w:color w:val="000000"/>
                <w:spacing w:val="-12"/>
                <w:sz w:val="22"/>
              </w:rPr>
              <w:t> </w:t>
            </w:r>
            <w:r>
              <w:rPr>
                <w:color w:val="000000"/>
                <w:sz w:val="22"/>
              </w:rPr>
              <w:t>validity</w:t>
            </w:r>
            <w:r>
              <w:rPr>
                <w:color w:val="000000"/>
                <w:spacing w:val="-14"/>
                <w:sz w:val="22"/>
              </w:rPr>
              <w:t> </w:t>
            </w:r>
            <w:r>
              <w:rPr>
                <w:color w:val="000000"/>
                <w:sz w:val="22"/>
              </w:rPr>
              <w:t>period</w:t>
            </w:r>
            <w:r>
              <w:rPr>
                <w:color w:val="000000"/>
                <w:spacing w:val="-10"/>
                <w:sz w:val="22"/>
              </w:rPr>
              <w:t> </w:t>
            </w:r>
            <w:r>
              <w:rPr>
                <w:color w:val="000000"/>
                <w:sz w:val="22"/>
              </w:rPr>
              <w:t>of</w:t>
            </w:r>
            <w:r>
              <w:rPr>
                <w:color w:val="000000"/>
                <w:spacing w:val="-11"/>
                <w:sz w:val="22"/>
              </w:rPr>
              <w:t> </w:t>
            </w:r>
            <w:r>
              <w:rPr>
                <w:color w:val="000000"/>
                <w:sz w:val="22"/>
              </w:rPr>
              <w:t>the</w:t>
            </w:r>
            <w:r>
              <w:rPr>
                <w:color w:val="000000"/>
                <w:spacing w:val="-14"/>
                <w:sz w:val="22"/>
              </w:rPr>
              <w:t> </w:t>
            </w:r>
            <w:r>
              <w:rPr>
                <w:color w:val="000000"/>
                <w:sz w:val="22"/>
              </w:rPr>
              <w:t>bid.</w:t>
            </w:r>
          </w:p>
        </w:tc>
      </w:tr>
      <w:tr>
        <w:trPr>
          <w:trHeight w:val="489" w:hRule="atLeast"/>
        </w:trPr>
        <w:tc>
          <w:tcPr>
            <w:tcW w:w="1349" w:type="dxa"/>
          </w:tcPr>
          <w:p>
            <w:pPr>
              <w:pStyle w:val="TableParagraph"/>
              <w:spacing w:before="116"/>
              <w:ind w:left="18" w:right="8"/>
              <w:jc w:val="center"/>
              <w:rPr>
                <w:sz w:val="22"/>
              </w:rPr>
            </w:pPr>
            <w:r>
              <w:rPr>
                <w:spacing w:val="-2"/>
                <w:sz w:val="22"/>
              </w:rPr>
              <w:t>ITB</w:t>
            </w:r>
            <w:r>
              <w:rPr>
                <w:spacing w:val="-14"/>
                <w:sz w:val="22"/>
              </w:rPr>
              <w:t> </w:t>
            </w:r>
            <w:r>
              <w:rPr>
                <w:spacing w:val="-2"/>
                <w:sz w:val="22"/>
              </w:rPr>
              <w:t>16.2</w:t>
            </w:r>
            <w:r>
              <w:rPr>
                <w:spacing w:val="-8"/>
                <w:sz w:val="22"/>
              </w:rPr>
              <w:t> </w:t>
            </w:r>
            <w:r>
              <w:rPr>
                <w:spacing w:val="-5"/>
                <w:sz w:val="22"/>
              </w:rPr>
              <w:t>(b)</w:t>
            </w:r>
          </w:p>
        </w:tc>
        <w:tc>
          <w:tcPr>
            <w:tcW w:w="8215" w:type="dxa"/>
          </w:tcPr>
          <w:p>
            <w:pPr>
              <w:pStyle w:val="TableParagraph"/>
              <w:spacing w:line="233" w:lineRule="exact"/>
              <w:ind w:left="105"/>
              <w:rPr>
                <w:sz w:val="22"/>
              </w:rPr>
            </w:pPr>
            <w:r>
              <w:rPr>
                <w:spacing w:val="-4"/>
                <w:sz w:val="22"/>
              </w:rPr>
              <w:t>Account</w:t>
            </w:r>
            <w:r>
              <w:rPr>
                <w:sz w:val="22"/>
              </w:rPr>
              <w:t> </w:t>
            </w:r>
            <w:r>
              <w:rPr>
                <w:spacing w:val="-4"/>
                <w:sz w:val="22"/>
              </w:rPr>
              <w:t>Name</w:t>
            </w:r>
            <w:r>
              <w:rPr>
                <w:color w:val="000000"/>
                <w:spacing w:val="-4"/>
                <w:sz w:val="22"/>
                <w:highlight w:val="yellow"/>
              </w:rPr>
              <w:t>:</w:t>
            </w:r>
            <w:r>
              <w:rPr>
                <w:color w:val="000000"/>
                <w:spacing w:val="1"/>
                <w:sz w:val="22"/>
                <w:highlight w:val="yellow"/>
              </w:rPr>
              <w:t> </w:t>
            </w:r>
            <w:r>
              <w:rPr>
                <w:color w:val="000000"/>
                <w:spacing w:val="-4"/>
                <w:sz w:val="22"/>
                <w:highlight w:val="yellow"/>
              </w:rPr>
              <w:t>Infrastructure</w:t>
            </w:r>
            <w:r>
              <w:rPr>
                <w:color w:val="000000"/>
                <w:spacing w:val="-9"/>
                <w:sz w:val="22"/>
                <w:highlight w:val="yellow"/>
              </w:rPr>
              <w:t> </w:t>
            </w:r>
            <w:r>
              <w:rPr>
                <w:color w:val="000000"/>
                <w:spacing w:val="-4"/>
                <w:sz w:val="22"/>
                <w:highlight w:val="yellow"/>
              </w:rPr>
              <w:t>Development</w:t>
            </w:r>
            <w:r>
              <w:rPr>
                <w:color w:val="000000"/>
                <w:spacing w:val="1"/>
                <w:sz w:val="22"/>
                <w:highlight w:val="yellow"/>
              </w:rPr>
              <w:t> </w:t>
            </w:r>
            <w:r>
              <w:rPr>
                <w:color w:val="000000"/>
                <w:spacing w:val="-4"/>
                <w:sz w:val="22"/>
                <w:highlight w:val="yellow"/>
              </w:rPr>
              <w:t>Office,</w:t>
            </w:r>
            <w:r>
              <w:rPr>
                <w:color w:val="000000"/>
                <w:spacing w:val="7"/>
                <w:sz w:val="22"/>
                <w:highlight w:val="yellow"/>
              </w:rPr>
              <w:t> </w:t>
            </w:r>
            <w:r>
              <w:rPr>
                <w:color w:val="000000"/>
                <w:spacing w:val="-4"/>
                <w:sz w:val="22"/>
                <w:highlight w:val="yellow"/>
              </w:rPr>
              <w:t>Baglung</w:t>
            </w:r>
          </w:p>
          <w:p>
            <w:pPr>
              <w:pStyle w:val="TableParagraph"/>
              <w:spacing w:line="237" w:lineRule="exact"/>
              <w:ind w:left="105"/>
              <w:rPr>
                <w:sz w:val="22"/>
              </w:rPr>
            </w:pPr>
            <w:r>
              <w:rPr>
                <w:spacing w:val="-2"/>
                <w:sz w:val="22"/>
              </w:rPr>
              <w:t>Bank</w:t>
            </w:r>
            <w:r>
              <w:rPr>
                <w:spacing w:val="-12"/>
                <w:sz w:val="22"/>
              </w:rPr>
              <w:t> </w:t>
            </w:r>
            <w:r>
              <w:rPr>
                <w:spacing w:val="-2"/>
                <w:sz w:val="22"/>
              </w:rPr>
              <w:t>Name:</w:t>
            </w:r>
            <w:r>
              <w:rPr>
                <w:spacing w:val="35"/>
                <w:sz w:val="22"/>
              </w:rPr>
              <w:t> </w:t>
            </w:r>
            <w:r>
              <w:rPr>
                <w:color w:val="000000"/>
                <w:spacing w:val="-2"/>
                <w:sz w:val="22"/>
                <w:highlight w:val="yellow"/>
              </w:rPr>
              <w:t>Nepal</w:t>
            </w:r>
            <w:r>
              <w:rPr>
                <w:color w:val="000000"/>
                <w:spacing w:val="-11"/>
                <w:sz w:val="22"/>
                <w:highlight w:val="yellow"/>
              </w:rPr>
              <w:t> </w:t>
            </w:r>
            <w:r>
              <w:rPr>
                <w:color w:val="000000"/>
                <w:spacing w:val="-2"/>
                <w:sz w:val="22"/>
                <w:highlight w:val="yellow"/>
              </w:rPr>
              <w:t>Bank</w:t>
            </w:r>
            <w:r>
              <w:rPr>
                <w:color w:val="000000"/>
                <w:spacing w:val="-12"/>
                <w:sz w:val="22"/>
                <w:highlight w:val="yellow"/>
              </w:rPr>
              <w:t> </w:t>
            </w:r>
            <w:r>
              <w:rPr>
                <w:color w:val="000000"/>
                <w:spacing w:val="-2"/>
                <w:sz w:val="22"/>
                <w:highlight w:val="yellow"/>
              </w:rPr>
              <w:t>Limited</w:t>
            </w:r>
            <w:r>
              <w:rPr>
                <w:color w:val="000000"/>
                <w:spacing w:val="-2"/>
                <w:sz w:val="22"/>
              </w:rPr>
              <w:t>,</w:t>
            </w:r>
          </w:p>
        </w:tc>
      </w:tr>
    </w:tbl>
    <w:p>
      <w:pPr>
        <w:pStyle w:val="TableParagraph"/>
        <w:spacing w:after="0" w:line="237"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974" w:hRule="atLeast"/>
        </w:trPr>
        <w:tc>
          <w:tcPr>
            <w:tcW w:w="1349" w:type="dxa"/>
          </w:tcPr>
          <w:p>
            <w:pPr>
              <w:pStyle w:val="TableParagraph"/>
              <w:rPr>
                <w:sz w:val="22"/>
              </w:rPr>
            </w:pPr>
          </w:p>
        </w:tc>
        <w:tc>
          <w:tcPr>
            <w:tcW w:w="8215" w:type="dxa"/>
          </w:tcPr>
          <w:p>
            <w:pPr>
              <w:pStyle w:val="TableParagraph"/>
              <w:spacing w:line="233" w:lineRule="exact"/>
              <w:ind w:left="105"/>
              <w:rPr>
                <w:sz w:val="22"/>
              </w:rPr>
            </w:pPr>
            <w:r>
              <w:rPr>
                <w:sz w:val="22"/>
              </w:rPr>
              <w:t>Bank</w:t>
            </w:r>
            <w:r>
              <w:rPr>
                <w:spacing w:val="-14"/>
                <w:sz w:val="22"/>
              </w:rPr>
              <w:t> </w:t>
            </w:r>
            <w:r>
              <w:rPr>
                <w:sz w:val="22"/>
              </w:rPr>
              <w:t>Address:</w:t>
            </w:r>
            <w:r>
              <w:rPr>
                <w:spacing w:val="17"/>
                <w:sz w:val="22"/>
              </w:rPr>
              <w:t> </w:t>
            </w:r>
            <w:r>
              <w:rPr>
                <w:color w:val="000000"/>
                <w:spacing w:val="-2"/>
                <w:sz w:val="22"/>
                <w:highlight w:val="yellow"/>
              </w:rPr>
              <w:t>Baglung</w:t>
            </w:r>
          </w:p>
          <w:p>
            <w:pPr>
              <w:pStyle w:val="TableParagraph"/>
              <w:spacing w:line="246" w:lineRule="exact"/>
              <w:ind w:left="105"/>
              <w:rPr>
                <w:sz w:val="22"/>
              </w:rPr>
            </w:pPr>
            <w:r>
              <w:rPr>
                <w:spacing w:val="-4"/>
                <w:sz w:val="22"/>
              </w:rPr>
              <w:t>Account</w:t>
            </w:r>
            <w:r>
              <w:rPr>
                <w:sz w:val="22"/>
              </w:rPr>
              <w:t> </w:t>
            </w:r>
            <w:r>
              <w:rPr>
                <w:spacing w:val="-4"/>
                <w:sz w:val="22"/>
              </w:rPr>
              <w:t>Number</w:t>
            </w:r>
            <w:r>
              <w:rPr>
                <w:color w:val="000000"/>
                <w:spacing w:val="-4"/>
                <w:sz w:val="22"/>
                <w:highlight w:val="yellow"/>
              </w:rPr>
              <w:t>:</w:t>
            </w:r>
            <w:r>
              <w:rPr>
                <w:color w:val="000000"/>
                <w:spacing w:val="-5"/>
                <w:sz w:val="22"/>
                <w:highlight w:val="yellow"/>
              </w:rPr>
              <w:t> </w:t>
            </w:r>
            <w:r>
              <w:rPr>
                <w:color w:val="000000"/>
                <w:spacing w:val="-4"/>
                <w:sz w:val="22"/>
                <w:highlight w:val="yellow"/>
              </w:rPr>
              <w:t>02202000002003000001</w:t>
            </w:r>
          </w:p>
          <w:p>
            <w:pPr>
              <w:pStyle w:val="TableParagraph"/>
              <w:spacing w:before="117"/>
              <w:ind w:left="105"/>
              <w:rPr>
                <w:rFonts w:ascii="Calibri"/>
                <w:sz w:val="22"/>
              </w:rPr>
            </w:pPr>
            <w:r>
              <w:rPr>
                <w:rFonts w:ascii="Calibri"/>
                <w:spacing w:val="-4"/>
                <w:sz w:val="22"/>
              </w:rPr>
              <w:t>Office Code: </w:t>
            </w:r>
            <w:r>
              <w:rPr>
                <w:rFonts w:ascii="Calibri"/>
                <w:color w:val="000000"/>
                <w:spacing w:val="-4"/>
                <w:sz w:val="22"/>
                <w:highlight w:val="yellow"/>
              </w:rPr>
              <w:t>3370145034</w:t>
            </w:r>
          </w:p>
        </w:tc>
      </w:tr>
      <w:tr>
        <w:trPr>
          <w:trHeight w:val="494"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17.1</w:t>
            </w:r>
          </w:p>
        </w:tc>
        <w:tc>
          <w:tcPr>
            <w:tcW w:w="8215" w:type="dxa"/>
          </w:tcPr>
          <w:p>
            <w:pPr>
              <w:pStyle w:val="TableParagraph"/>
              <w:spacing w:before="121"/>
              <w:ind w:left="105"/>
              <w:rPr>
                <w:b/>
                <w:i/>
                <w:sz w:val="22"/>
              </w:rPr>
            </w:pPr>
            <w:r>
              <w:rPr>
                <w:sz w:val="22"/>
              </w:rPr>
              <w:t>In</w:t>
            </w:r>
            <w:r>
              <w:rPr>
                <w:spacing w:val="-14"/>
                <w:sz w:val="22"/>
              </w:rPr>
              <w:t> </w:t>
            </w:r>
            <w:r>
              <w:rPr>
                <w:sz w:val="22"/>
              </w:rPr>
              <w:t>addition</w:t>
            </w:r>
            <w:r>
              <w:rPr>
                <w:spacing w:val="-14"/>
                <w:sz w:val="22"/>
              </w:rPr>
              <w:t> </w:t>
            </w:r>
            <w:r>
              <w:rPr>
                <w:sz w:val="22"/>
              </w:rPr>
              <w:t>to</w:t>
            </w:r>
            <w:r>
              <w:rPr>
                <w:spacing w:val="-14"/>
                <w:sz w:val="22"/>
              </w:rPr>
              <w:t> </w:t>
            </w:r>
            <w:r>
              <w:rPr>
                <w:sz w:val="22"/>
              </w:rPr>
              <w:t>the</w:t>
            </w:r>
            <w:r>
              <w:rPr>
                <w:spacing w:val="-13"/>
                <w:sz w:val="22"/>
              </w:rPr>
              <w:t> </w:t>
            </w:r>
            <w:r>
              <w:rPr>
                <w:sz w:val="22"/>
              </w:rPr>
              <w:t>original</w:t>
            </w:r>
            <w:r>
              <w:rPr>
                <w:spacing w:val="-14"/>
                <w:sz w:val="22"/>
              </w:rPr>
              <w:t> </w:t>
            </w:r>
            <w:r>
              <w:rPr>
                <w:sz w:val="22"/>
              </w:rPr>
              <w:t>of</w:t>
            </w:r>
            <w:r>
              <w:rPr>
                <w:spacing w:val="-14"/>
                <w:sz w:val="22"/>
              </w:rPr>
              <w:t> </w:t>
            </w:r>
            <w:r>
              <w:rPr>
                <w:sz w:val="22"/>
              </w:rPr>
              <w:t>the</w:t>
            </w:r>
            <w:r>
              <w:rPr>
                <w:spacing w:val="-14"/>
                <w:sz w:val="22"/>
              </w:rPr>
              <w:t> </w:t>
            </w:r>
            <w:r>
              <w:rPr>
                <w:sz w:val="22"/>
              </w:rPr>
              <w:t>bid,</w:t>
            </w:r>
            <w:r>
              <w:rPr>
                <w:spacing w:val="-13"/>
                <w:sz w:val="22"/>
              </w:rPr>
              <w:t> </w:t>
            </w:r>
            <w:r>
              <w:rPr>
                <w:sz w:val="22"/>
              </w:rPr>
              <w:t>the</w:t>
            </w:r>
            <w:r>
              <w:rPr>
                <w:spacing w:val="-14"/>
                <w:sz w:val="22"/>
              </w:rPr>
              <w:t> </w:t>
            </w:r>
            <w:r>
              <w:rPr>
                <w:sz w:val="22"/>
              </w:rPr>
              <w:t>number</w:t>
            </w:r>
            <w:r>
              <w:rPr>
                <w:spacing w:val="-14"/>
                <w:sz w:val="22"/>
              </w:rPr>
              <w:t> </w:t>
            </w:r>
            <w:r>
              <w:rPr>
                <w:sz w:val="22"/>
              </w:rPr>
              <w:t>of</w:t>
            </w:r>
            <w:r>
              <w:rPr>
                <w:spacing w:val="-14"/>
                <w:sz w:val="22"/>
              </w:rPr>
              <w:t> </w:t>
            </w:r>
            <w:r>
              <w:rPr>
                <w:sz w:val="22"/>
              </w:rPr>
              <w:t>copy/ies</w:t>
            </w:r>
            <w:r>
              <w:rPr>
                <w:spacing w:val="-12"/>
                <w:sz w:val="22"/>
              </w:rPr>
              <w:t> </w:t>
            </w:r>
            <w:r>
              <w:rPr>
                <w:sz w:val="22"/>
              </w:rPr>
              <w:t>is/are:</w:t>
            </w:r>
            <w:r>
              <w:rPr>
                <w:spacing w:val="-10"/>
                <w:sz w:val="22"/>
              </w:rPr>
              <w:t> </w:t>
            </w:r>
            <w:r>
              <w:rPr>
                <w:b/>
                <w:i/>
                <w:sz w:val="22"/>
              </w:rPr>
              <w:t>"Not</w:t>
            </w:r>
            <w:r>
              <w:rPr>
                <w:b/>
                <w:i/>
                <w:spacing w:val="-12"/>
                <w:sz w:val="22"/>
              </w:rPr>
              <w:t> </w:t>
            </w:r>
            <w:r>
              <w:rPr>
                <w:b/>
                <w:i/>
                <w:spacing w:val="-2"/>
                <w:sz w:val="22"/>
              </w:rPr>
              <w:t>Applicable"</w:t>
            </w:r>
          </w:p>
        </w:tc>
      </w:tr>
      <w:tr>
        <w:trPr>
          <w:trHeight w:val="267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17.2</w:t>
            </w:r>
          </w:p>
        </w:tc>
        <w:tc>
          <w:tcPr>
            <w:tcW w:w="8215" w:type="dxa"/>
          </w:tcPr>
          <w:p>
            <w:pPr>
              <w:pStyle w:val="TableParagraph"/>
              <w:spacing w:before="106"/>
              <w:ind w:left="105"/>
              <w:rPr>
                <w:sz w:val="22"/>
              </w:rPr>
            </w:pPr>
            <w:r>
              <w:rPr>
                <w:spacing w:val="-2"/>
                <w:sz w:val="22"/>
              </w:rPr>
              <w:t>The</w:t>
            </w:r>
            <w:r>
              <w:rPr>
                <w:spacing w:val="-10"/>
                <w:sz w:val="22"/>
              </w:rPr>
              <w:t> </w:t>
            </w:r>
            <w:r>
              <w:rPr>
                <w:spacing w:val="-2"/>
                <w:sz w:val="22"/>
              </w:rPr>
              <w:t>written</w:t>
            </w:r>
            <w:r>
              <w:rPr>
                <w:spacing w:val="-5"/>
                <w:sz w:val="22"/>
              </w:rPr>
              <w:t> </w:t>
            </w:r>
            <w:r>
              <w:rPr>
                <w:spacing w:val="-2"/>
                <w:sz w:val="22"/>
              </w:rPr>
              <w:t>confirmation of</w:t>
            </w:r>
            <w:r>
              <w:rPr>
                <w:spacing w:val="-6"/>
                <w:sz w:val="22"/>
              </w:rPr>
              <w:t> </w:t>
            </w:r>
            <w:r>
              <w:rPr>
                <w:spacing w:val="-2"/>
                <w:sz w:val="22"/>
              </w:rPr>
              <w:t>authorization</w:t>
            </w:r>
            <w:r>
              <w:rPr>
                <w:spacing w:val="-5"/>
                <w:sz w:val="22"/>
              </w:rPr>
              <w:t> </w:t>
            </w:r>
            <w:r>
              <w:rPr>
                <w:spacing w:val="-2"/>
                <w:sz w:val="22"/>
              </w:rPr>
              <w:t>to</w:t>
            </w:r>
            <w:r>
              <w:rPr>
                <w:spacing w:val="-10"/>
                <w:sz w:val="22"/>
              </w:rPr>
              <w:t> </w:t>
            </w:r>
            <w:r>
              <w:rPr>
                <w:spacing w:val="-2"/>
                <w:sz w:val="22"/>
              </w:rPr>
              <w:t>sign</w:t>
            </w:r>
            <w:r>
              <w:rPr>
                <w:spacing w:val="-5"/>
                <w:sz w:val="22"/>
              </w:rPr>
              <w:t> </w:t>
            </w:r>
            <w:r>
              <w:rPr>
                <w:spacing w:val="-2"/>
                <w:sz w:val="22"/>
              </w:rPr>
              <w:t>on</w:t>
            </w:r>
            <w:r>
              <w:rPr>
                <w:spacing w:val="-5"/>
                <w:sz w:val="22"/>
              </w:rPr>
              <w:t> </w:t>
            </w:r>
            <w:r>
              <w:rPr>
                <w:spacing w:val="-2"/>
                <w:sz w:val="22"/>
              </w:rPr>
              <w:t>behalf</w:t>
            </w:r>
            <w:r>
              <w:rPr>
                <w:spacing w:val="-7"/>
                <w:sz w:val="22"/>
              </w:rPr>
              <w:t> </w:t>
            </w:r>
            <w:r>
              <w:rPr>
                <w:spacing w:val="-2"/>
                <w:sz w:val="22"/>
              </w:rPr>
              <w:t>of</w:t>
            </w:r>
            <w:r>
              <w:rPr>
                <w:spacing w:val="-6"/>
                <w:sz w:val="22"/>
              </w:rPr>
              <w:t> </w:t>
            </w:r>
            <w:r>
              <w:rPr>
                <w:spacing w:val="-2"/>
                <w:sz w:val="22"/>
              </w:rPr>
              <w:t>the</w:t>
            </w:r>
            <w:r>
              <w:rPr>
                <w:spacing w:val="-7"/>
                <w:sz w:val="22"/>
              </w:rPr>
              <w:t> </w:t>
            </w:r>
            <w:r>
              <w:rPr>
                <w:spacing w:val="-2"/>
                <w:sz w:val="22"/>
              </w:rPr>
              <w:t>Bidder shall</w:t>
            </w:r>
            <w:r>
              <w:rPr>
                <w:spacing w:val="2"/>
                <w:sz w:val="22"/>
              </w:rPr>
              <w:t> </w:t>
            </w:r>
            <w:r>
              <w:rPr>
                <w:spacing w:val="-2"/>
                <w:sz w:val="22"/>
              </w:rPr>
              <w:t>indicate:</w:t>
            </w:r>
          </w:p>
          <w:p>
            <w:pPr>
              <w:pStyle w:val="TableParagraph"/>
              <w:numPr>
                <w:ilvl w:val="0"/>
                <w:numId w:val="22"/>
              </w:numPr>
              <w:tabs>
                <w:tab w:pos="883" w:val="left" w:leader="none"/>
                <w:tab w:pos="885" w:val="left" w:leader="none"/>
              </w:tabs>
              <w:spacing w:line="264" w:lineRule="auto" w:before="141" w:after="0"/>
              <w:ind w:left="883" w:right="110" w:hanging="346"/>
              <w:jc w:val="both"/>
              <w:rPr>
                <w:sz w:val="22"/>
              </w:rPr>
            </w:pPr>
            <w:r>
              <w:rPr>
                <w:sz w:val="22"/>
              </w:rPr>
              <w:t>The</w:t>
            </w:r>
            <w:r>
              <w:rPr>
                <w:sz w:val="22"/>
              </w:rPr>
              <w:t> name and description of the documentation required to demonstrate the authority</w:t>
            </w:r>
            <w:r>
              <w:rPr>
                <w:spacing w:val="-7"/>
                <w:sz w:val="22"/>
              </w:rPr>
              <w:t> </w:t>
            </w:r>
            <w:r>
              <w:rPr>
                <w:sz w:val="22"/>
              </w:rPr>
              <w:t>of</w:t>
            </w:r>
            <w:r>
              <w:rPr>
                <w:spacing w:val="-8"/>
                <w:sz w:val="22"/>
              </w:rPr>
              <w:t> </w:t>
            </w:r>
            <w:r>
              <w:rPr>
                <w:sz w:val="22"/>
              </w:rPr>
              <w:t>the</w:t>
            </w:r>
            <w:r>
              <w:rPr>
                <w:spacing w:val="-9"/>
                <w:sz w:val="22"/>
              </w:rPr>
              <w:t> </w:t>
            </w:r>
            <w:r>
              <w:rPr>
                <w:sz w:val="22"/>
              </w:rPr>
              <w:t>signatory</w:t>
            </w:r>
            <w:r>
              <w:rPr>
                <w:spacing w:val="-11"/>
                <w:sz w:val="22"/>
              </w:rPr>
              <w:t> </w:t>
            </w:r>
            <w:r>
              <w:rPr>
                <w:sz w:val="22"/>
              </w:rPr>
              <w:t>to</w:t>
            </w:r>
            <w:r>
              <w:rPr>
                <w:spacing w:val="-7"/>
                <w:sz w:val="22"/>
              </w:rPr>
              <w:t> </w:t>
            </w:r>
            <w:r>
              <w:rPr>
                <w:sz w:val="22"/>
              </w:rPr>
              <w:t>sign</w:t>
            </w:r>
            <w:r>
              <w:rPr>
                <w:spacing w:val="-11"/>
                <w:sz w:val="22"/>
              </w:rPr>
              <w:t> </w:t>
            </w:r>
            <w:r>
              <w:rPr>
                <w:sz w:val="22"/>
              </w:rPr>
              <w:t>the</w:t>
            </w:r>
            <w:r>
              <w:rPr>
                <w:spacing w:val="-4"/>
                <w:sz w:val="22"/>
              </w:rPr>
              <w:t> </w:t>
            </w:r>
            <w:r>
              <w:rPr>
                <w:sz w:val="22"/>
              </w:rPr>
              <w:t>Bid</w:t>
            </w:r>
            <w:r>
              <w:rPr>
                <w:spacing w:val="-11"/>
                <w:sz w:val="22"/>
              </w:rPr>
              <w:t> </w:t>
            </w:r>
            <w:r>
              <w:rPr>
                <w:sz w:val="22"/>
              </w:rPr>
              <w:t>such</w:t>
            </w:r>
            <w:r>
              <w:rPr>
                <w:spacing w:val="-7"/>
                <w:sz w:val="22"/>
              </w:rPr>
              <w:t> </w:t>
            </w:r>
            <w:r>
              <w:rPr>
                <w:sz w:val="22"/>
              </w:rPr>
              <w:t>as</w:t>
            </w:r>
            <w:r>
              <w:rPr>
                <w:spacing w:val="-6"/>
                <w:sz w:val="22"/>
              </w:rPr>
              <w:t> </w:t>
            </w:r>
            <w:r>
              <w:rPr>
                <w:sz w:val="22"/>
              </w:rPr>
              <w:t>a</w:t>
            </w:r>
            <w:r>
              <w:rPr>
                <w:spacing w:val="-4"/>
                <w:sz w:val="22"/>
              </w:rPr>
              <w:t> </w:t>
            </w:r>
            <w:r>
              <w:rPr>
                <w:sz w:val="22"/>
              </w:rPr>
              <w:t>Power of</w:t>
            </w:r>
            <w:r>
              <w:rPr>
                <w:spacing w:val="-3"/>
                <w:sz w:val="22"/>
              </w:rPr>
              <w:t> </w:t>
            </w:r>
            <w:r>
              <w:rPr>
                <w:sz w:val="22"/>
              </w:rPr>
              <w:t>Attorney;</w:t>
            </w:r>
            <w:r>
              <w:rPr>
                <w:spacing w:val="-1"/>
                <w:sz w:val="22"/>
              </w:rPr>
              <w:t> </w:t>
            </w:r>
            <w:r>
              <w:rPr>
                <w:sz w:val="22"/>
              </w:rPr>
              <w:t>and</w:t>
            </w:r>
          </w:p>
          <w:p>
            <w:pPr>
              <w:pStyle w:val="TableParagraph"/>
              <w:numPr>
                <w:ilvl w:val="0"/>
                <w:numId w:val="22"/>
              </w:numPr>
              <w:tabs>
                <w:tab w:pos="858" w:val="left" w:leader="none"/>
                <w:tab w:pos="970" w:val="left" w:leader="none"/>
              </w:tabs>
              <w:spacing w:line="266" w:lineRule="auto" w:before="120" w:after="0"/>
              <w:ind w:left="970" w:right="96" w:hanging="432"/>
              <w:jc w:val="both"/>
              <w:rPr>
                <w:sz w:val="22"/>
              </w:rPr>
            </w:pPr>
            <w:r>
              <w:rPr>
                <w:sz w:val="22"/>
              </w:rPr>
              <w:t>In</w:t>
            </w:r>
            <w:r>
              <w:rPr>
                <w:spacing w:val="-8"/>
                <w:sz w:val="22"/>
              </w:rPr>
              <w:t> </w:t>
            </w:r>
            <w:r>
              <w:rPr>
                <w:sz w:val="22"/>
              </w:rPr>
              <w:t>the</w:t>
            </w:r>
            <w:r>
              <w:rPr>
                <w:spacing w:val="-6"/>
                <w:sz w:val="22"/>
              </w:rPr>
              <w:t> </w:t>
            </w:r>
            <w:r>
              <w:rPr>
                <w:sz w:val="22"/>
              </w:rPr>
              <w:t>case</w:t>
            </w:r>
            <w:r>
              <w:rPr>
                <w:spacing w:val="-6"/>
                <w:sz w:val="22"/>
              </w:rPr>
              <w:t> </w:t>
            </w:r>
            <w:r>
              <w:rPr>
                <w:sz w:val="22"/>
              </w:rPr>
              <w:t>of</w:t>
            </w:r>
            <w:r>
              <w:rPr>
                <w:spacing w:val="-1"/>
                <w:sz w:val="22"/>
              </w:rPr>
              <w:t> </w:t>
            </w:r>
            <w:r>
              <w:rPr>
                <w:sz w:val="22"/>
              </w:rPr>
              <w:t>Bids submitted</w:t>
            </w:r>
            <w:r>
              <w:rPr>
                <w:spacing w:val="-1"/>
                <w:sz w:val="22"/>
              </w:rPr>
              <w:t> </w:t>
            </w:r>
            <w:r>
              <w:rPr>
                <w:sz w:val="22"/>
              </w:rPr>
              <w:t>by</w:t>
            </w:r>
            <w:r>
              <w:rPr>
                <w:spacing w:val="-8"/>
                <w:sz w:val="22"/>
              </w:rPr>
              <w:t> </w:t>
            </w:r>
            <w:r>
              <w:rPr>
                <w:sz w:val="22"/>
              </w:rPr>
              <w:t>an</w:t>
            </w:r>
            <w:r>
              <w:rPr>
                <w:spacing w:val="-4"/>
                <w:sz w:val="22"/>
              </w:rPr>
              <w:t> </w:t>
            </w:r>
            <w:r>
              <w:rPr>
                <w:sz w:val="22"/>
              </w:rPr>
              <w:t>existing</w:t>
            </w:r>
            <w:r>
              <w:rPr>
                <w:spacing w:val="-4"/>
                <w:sz w:val="22"/>
              </w:rPr>
              <w:t> </w:t>
            </w:r>
            <w:r>
              <w:rPr>
                <w:sz w:val="22"/>
              </w:rPr>
              <w:t>or</w:t>
            </w:r>
            <w:r>
              <w:rPr>
                <w:spacing w:val="-1"/>
                <w:sz w:val="22"/>
              </w:rPr>
              <w:t> </w:t>
            </w:r>
            <w:r>
              <w:rPr>
                <w:sz w:val="22"/>
              </w:rPr>
              <w:t>intended</w:t>
            </w:r>
            <w:r>
              <w:rPr>
                <w:spacing w:val="-4"/>
                <w:sz w:val="22"/>
              </w:rPr>
              <w:t> </w:t>
            </w:r>
            <w:r>
              <w:rPr>
                <w:sz w:val="22"/>
              </w:rPr>
              <w:t>JV,</w:t>
            </w:r>
            <w:r>
              <w:rPr>
                <w:spacing w:val="-2"/>
                <w:sz w:val="22"/>
              </w:rPr>
              <w:t> </w:t>
            </w:r>
            <w:r>
              <w:rPr>
                <w:sz w:val="22"/>
              </w:rPr>
              <w:t>an</w:t>
            </w:r>
            <w:r>
              <w:rPr>
                <w:spacing w:val="-4"/>
                <w:sz w:val="22"/>
              </w:rPr>
              <w:t> </w:t>
            </w:r>
            <w:r>
              <w:rPr>
                <w:sz w:val="22"/>
              </w:rPr>
              <w:t>undertaking signed by</w:t>
            </w:r>
            <w:r>
              <w:rPr>
                <w:spacing w:val="-11"/>
                <w:sz w:val="22"/>
              </w:rPr>
              <w:t> </w:t>
            </w:r>
            <w:r>
              <w:rPr>
                <w:sz w:val="22"/>
              </w:rPr>
              <w:t>all</w:t>
            </w:r>
            <w:r>
              <w:rPr>
                <w:spacing w:val="-10"/>
                <w:sz w:val="22"/>
              </w:rPr>
              <w:t> </w:t>
            </w:r>
            <w:r>
              <w:rPr>
                <w:sz w:val="22"/>
              </w:rPr>
              <w:t>parties</w:t>
            </w:r>
            <w:r>
              <w:rPr>
                <w:spacing w:val="-7"/>
                <w:sz w:val="22"/>
              </w:rPr>
              <w:t> </w:t>
            </w:r>
            <w:r>
              <w:rPr>
                <w:sz w:val="22"/>
              </w:rPr>
              <w:t>(i)</w:t>
            </w:r>
            <w:r>
              <w:rPr>
                <w:spacing w:val="-8"/>
                <w:sz w:val="22"/>
              </w:rPr>
              <w:t> </w:t>
            </w:r>
            <w:r>
              <w:rPr>
                <w:sz w:val="22"/>
              </w:rPr>
              <w:t>stating</w:t>
            </w:r>
            <w:r>
              <w:rPr>
                <w:spacing w:val="-11"/>
                <w:sz w:val="22"/>
              </w:rPr>
              <w:t> </w:t>
            </w:r>
            <w:r>
              <w:rPr>
                <w:sz w:val="22"/>
              </w:rPr>
              <w:t>that</w:t>
            </w:r>
            <w:r>
              <w:rPr>
                <w:spacing w:val="-6"/>
                <w:sz w:val="22"/>
              </w:rPr>
              <w:t> </w:t>
            </w:r>
            <w:r>
              <w:rPr>
                <w:sz w:val="22"/>
              </w:rPr>
              <w:t>all</w:t>
            </w:r>
            <w:r>
              <w:rPr>
                <w:spacing w:val="-10"/>
                <w:sz w:val="22"/>
              </w:rPr>
              <w:t> </w:t>
            </w:r>
            <w:r>
              <w:rPr>
                <w:sz w:val="22"/>
              </w:rPr>
              <w:t>parties</w:t>
            </w:r>
            <w:r>
              <w:rPr>
                <w:spacing w:val="-6"/>
                <w:sz w:val="22"/>
              </w:rPr>
              <w:t> </w:t>
            </w:r>
            <w:r>
              <w:rPr>
                <w:sz w:val="22"/>
              </w:rPr>
              <w:t>shall</w:t>
            </w:r>
            <w:r>
              <w:rPr>
                <w:spacing w:val="-9"/>
                <w:sz w:val="22"/>
              </w:rPr>
              <w:t> </w:t>
            </w:r>
            <w:r>
              <w:rPr>
                <w:sz w:val="22"/>
              </w:rPr>
              <w:t>be</w:t>
            </w:r>
            <w:r>
              <w:rPr>
                <w:spacing w:val="-8"/>
                <w:sz w:val="22"/>
              </w:rPr>
              <w:t> </w:t>
            </w:r>
            <w:r>
              <w:rPr>
                <w:sz w:val="22"/>
              </w:rPr>
              <w:t>jointly</w:t>
            </w:r>
            <w:r>
              <w:rPr>
                <w:spacing w:val="-11"/>
                <w:sz w:val="22"/>
              </w:rPr>
              <w:t> </w:t>
            </w:r>
            <w:r>
              <w:rPr>
                <w:sz w:val="22"/>
              </w:rPr>
              <w:t>and</w:t>
            </w:r>
            <w:r>
              <w:rPr>
                <w:spacing w:val="-10"/>
                <w:sz w:val="22"/>
              </w:rPr>
              <w:t> </w:t>
            </w:r>
            <w:r>
              <w:rPr>
                <w:sz w:val="22"/>
              </w:rPr>
              <w:t>severally</w:t>
            </w:r>
            <w:r>
              <w:rPr>
                <w:spacing w:val="-7"/>
                <w:sz w:val="22"/>
              </w:rPr>
              <w:t> </w:t>
            </w:r>
            <w:r>
              <w:rPr>
                <w:sz w:val="22"/>
              </w:rPr>
              <w:t>liable,</w:t>
            </w:r>
            <w:r>
              <w:rPr>
                <w:spacing w:val="-5"/>
                <w:sz w:val="22"/>
              </w:rPr>
              <w:t> </w:t>
            </w:r>
            <w:r>
              <w:rPr>
                <w:sz w:val="22"/>
              </w:rPr>
              <w:t>and</w:t>
            </w:r>
            <w:r>
              <w:rPr>
                <w:spacing w:val="-11"/>
                <w:sz w:val="22"/>
              </w:rPr>
              <w:t> </w:t>
            </w:r>
            <w:r>
              <w:rPr>
                <w:sz w:val="22"/>
              </w:rPr>
              <w:t>(ii) nominating</w:t>
            </w:r>
            <w:r>
              <w:rPr>
                <w:spacing w:val="-6"/>
                <w:sz w:val="22"/>
              </w:rPr>
              <w:t> </w:t>
            </w:r>
            <w:r>
              <w:rPr>
                <w:sz w:val="22"/>
              </w:rPr>
              <w:t>a Representative</w:t>
            </w:r>
            <w:r>
              <w:rPr>
                <w:spacing w:val="-4"/>
                <w:sz w:val="22"/>
              </w:rPr>
              <w:t> </w:t>
            </w:r>
            <w:r>
              <w:rPr>
                <w:sz w:val="22"/>
              </w:rPr>
              <w:t>who</w:t>
            </w:r>
            <w:r>
              <w:rPr>
                <w:spacing w:val="-7"/>
                <w:sz w:val="22"/>
              </w:rPr>
              <w:t> </w:t>
            </w:r>
            <w:r>
              <w:rPr>
                <w:sz w:val="22"/>
              </w:rPr>
              <w:t>shall</w:t>
            </w:r>
            <w:r>
              <w:rPr>
                <w:spacing w:val="-6"/>
                <w:sz w:val="22"/>
              </w:rPr>
              <w:t> </w:t>
            </w:r>
            <w:r>
              <w:rPr>
                <w:sz w:val="22"/>
              </w:rPr>
              <w:t>have</w:t>
            </w:r>
            <w:r>
              <w:rPr>
                <w:spacing w:val="-8"/>
                <w:sz w:val="22"/>
              </w:rPr>
              <w:t> </w:t>
            </w:r>
            <w:r>
              <w:rPr>
                <w:sz w:val="22"/>
              </w:rPr>
              <w:t>the</w:t>
            </w:r>
            <w:r>
              <w:rPr>
                <w:spacing w:val="-1"/>
                <w:sz w:val="22"/>
              </w:rPr>
              <w:t> </w:t>
            </w:r>
            <w:r>
              <w:rPr>
                <w:sz w:val="22"/>
              </w:rPr>
              <w:t>authority to conduct all business for and on behalf of any and all the parties of the JV during the bidding process and, in</w:t>
            </w:r>
            <w:r>
              <w:rPr>
                <w:spacing w:val="-6"/>
                <w:sz w:val="22"/>
              </w:rPr>
              <w:t> </w:t>
            </w:r>
            <w:r>
              <w:rPr>
                <w:sz w:val="22"/>
              </w:rPr>
              <w:t>the event the</w:t>
            </w:r>
            <w:r>
              <w:rPr>
                <w:spacing w:val="-8"/>
                <w:sz w:val="22"/>
              </w:rPr>
              <w:t> </w:t>
            </w:r>
            <w:r>
              <w:rPr>
                <w:sz w:val="22"/>
              </w:rPr>
              <w:t>JV is awarded</w:t>
            </w:r>
            <w:r>
              <w:rPr>
                <w:spacing w:val="-14"/>
                <w:sz w:val="22"/>
              </w:rPr>
              <w:t> </w:t>
            </w:r>
            <w:r>
              <w:rPr>
                <w:sz w:val="22"/>
              </w:rPr>
              <w:t>the</w:t>
            </w:r>
            <w:r>
              <w:rPr>
                <w:spacing w:val="-14"/>
                <w:sz w:val="22"/>
              </w:rPr>
              <w:t> </w:t>
            </w:r>
            <w:r>
              <w:rPr>
                <w:sz w:val="22"/>
              </w:rPr>
              <w:t>Contract,</w:t>
            </w:r>
            <w:r>
              <w:rPr>
                <w:spacing w:val="-8"/>
                <w:sz w:val="22"/>
              </w:rPr>
              <w:t> </w:t>
            </w:r>
            <w:r>
              <w:rPr>
                <w:sz w:val="22"/>
              </w:rPr>
              <w:t>during</w:t>
            </w:r>
            <w:r>
              <w:rPr>
                <w:spacing w:val="-14"/>
                <w:sz w:val="22"/>
              </w:rPr>
              <w:t> </w:t>
            </w:r>
            <w:r>
              <w:rPr>
                <w:sz w:val="22"/>
              </w:rPr>
              <w:t>contract</w:t>
            </w:r>
            <w:r>
              <w:rPr>
                <w:spacing w:val="-9"/>
                <w:sz w:val="22"/>
              </w:rPr>
              <w:t> </w:t>
            </w:r>
            <w:r>
              <w:rPr>
                <w:sz w:val="22"/>
              </w:rPr>
              <w:t>execution.</w:t>
            </w:r>
          </w:p>
        </w:tc>
      </w:tr>
      <w:tr>
        <w:trPr>
          <w:trHeight w:val="537" w:hRule="atLeast"/>
        </w:trPr>
        <w:tc>
          <w:tcPr>
            <w:tcW w:w="9564" w:type="dxa"/>
            <w:gridSpan w:val="2"/>
            <w:shd w:val="clear" w:color="auto" w:fill="D9D9D9"/>
          </w:tcPr>
          <w:p>
            <w:pPr>
              <w:pStyle w:val="TableParagraph"/>
              <w:spacing w:before="155"/>
              <w:ind w:left="3274"/>
              <w:rPr>
                <w:sz w:val="22"/>
              </w:rPr>
            </w:pPr>
            <w:r>
              <w:rPr>
                <w:spacing w:val="-6"/>
                <w:sz w:val="22"/>
              </w:rPr>
              <w:t>D. Submission</w:t>
            </w:r>
            <w:r>
              <w:rPr>
                <w:spacing w:val="-5"/>
                <w:sz w:val="22"/>
              </w:rPr>
              <w:t> </w:t>
            </w:r>
            <w:r>
              <w:rPr>
                <w:spacing w:val="-6"/>
                <w:sz w:val="22"/>
              </w:rPr>
              <w:t>and</w:t>
            </w:r>
            <w:r>
              <w:rPr>
                <w:spacing w:val="-5"/>
                <w:sz w:val="22"/>
              </w:rPr>
              <w:t> </w:t>
            </w:r>
            <w:r>
              <w:rPr>
                <w:spacing w:val="-6"/>
                <w:sz w:val="22"/>
              </w:rPr>
              <w:t>Opening of</w:t>
            </w:r>
            <w:r>
              <w:rPr>
                <w:spacing w:val="-1"/>
                <w:sz w:val="22"/>
              </w:rPr>
              <w:t> </w:t>
            </w:r>
            <w:r>
              <w:rPr>
                <w:spacing w:val="-6"/>
                <w:sz w:val="22"/>
              </w:rPr>
              <w:t>Bids</w:t>
            </w:r>
          </w:p>
        </w:tc>
      </w:tr>
      <w:tr>
        <w:trPr>
          <w:trHeight w:val="1276"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18.1</w:t>
            </w:r>
          </w:p>
        </w:tc>
        <w:tc>
          <w:tcPr>
            <w:tcW w:w="8215" w:type="dxa"/>
          </w:tcPr>
          <w:p>
            <w:pPr>
              <w:pStyle w:val="TableParagraph"/>
              <w:spacing w:before="92"/>
              <w:ind w:left="105"/>
              <w:rPr>
                <w:b/>
                <w:i/>
                <w:sz w:val="22"/>
              </w:rPr>
            </w:pPr>
            <w:r>
              <w:rPr>
                <w:sz w:val="22"/>
              </w:rPr>
              <w:t>Bidders</w:t>
            </w:r>
            <w:r>
              <w:rPr>
                <w:spacing w:val="-8"/>
                <w:sz w:val="22"/>
              </w:rPr>
              <w:t> </w:t>
            </w:r>
            <w:r>
              <w:rPr>
                <w:sz w:val="22"/>
              </w:rPr>
              <w:t>shall</w:t>
            </w:r>
            <w:r>
              <w:rPr>
                <w:spacing w:val="-7"/>
                <w:sz w:val="22"/>
              </w:rPr>
              <w:t> </w:t>
            </w:r>
            <w:r>
              <w:rPr>
                <w:sz w:val="22"/>
              </w:rPr>
              <w:t>have</w:t>
            </w:r>
            <w:r>
              <w:rPr>
                <w:spacing w:val="-10"/>
                <w:sz w:val="22"/>
              </w:rPr>
              <w:t> </w:t>
            </w:r>
            <w:r>
              <w:rPr>
                <w:sz w:val="22"/>
              </w:rPr>
              <w:t>the</w:t>
            </w:r>
            <w:r>
              <w:rPr>
                <w:spacing w:val="-11"/>
                <w:sz w:val="22"/>
              </w:rPr>
              <w:t> </w:t>
            </w:r>
            <w:r>
              <w:rPr>
                <w:sz w:val="22"/>
              </w:rPr>
              <w:t>option</w:t>
            </w:r>
            <w:r>
              <w:rPr>
                <w:spacing w:val="-8"/>
                <w:sz w:val="22"/>
              </w:rPr>
              <w:t> </w:t>
            </w:r>
            <w:r>
              <w:rPr>
                <w:sz w:val="22"/>
              </w:rPr>
              <w:t>of</w:t>
            </w:r>
            <w:r>
              <w:rPr>
                <w:spacing w:val="-5"/>
                <w:sz w:val="22"/>
              </w:rPr>
              <w:t> </w:t>
            </w:r>
            <w:r>
              <w:rPr>
                <w:sz w:val="22"/>
              </w:rPr>
              <w:t>submitting</w:t>
            </w:r>
            <w:r>
              <w:rPr>
                <w:spacing w:val="-9"/>
                <w:sz w:val="22"/>
              </w:rPr>
              <w:t> </w:t>
            </w:r>
            <w:r>
              <w:rPr>
                <w:sz w:val="22"/>
              </w:rPr>
              <w:t>their</w:t>
            </w:r>
            <w:r>
              <w:rPr>
                <w:spacing w:val="5"/>
                <w:sz w:val="22"/>
              </w:rPr>
              <w:t> </w:t>
            </w:r>
            <w:r>
              <w:rPr>
                <w:sz w:val="22"/>
              </w:rPr>
              <w:t>bids</w:t>
            </w:r>
            <w:r>
              <w:rPr>
                <w:b/>
                <w:i/>
                <w:sz w:val="22"/>
              </w:rPr>
              <w:t>”</w:t>
            </w:r>
            <w:r>
              <w:rPr>
                <w:b/>
                <w:i/>
                <w:spacing w:val="-4"/>
                <w:sz w:val="22"/>
              </w:rPr>
              <w:t> </w:t>
            </w:r>
            <w:r>
              <w:rPr>
                <w:b/>
                <w:i/>
                <w:sz w:val="22"/>
              </w:rPr>
              <w:t>by</w:t>
            </w:r>
            <w:r>
              <w:rPr>
                <w:b/>
                <w:i/>
                <w:spacing w:val="42"/>
                <w:sz w:val="22"/>
              </w:rPr>
              <w:t> </w:t>
            </w:r>
            <w:r>
              <w:rPr>
                <w:b/>
                <w:i/>
                <w:sz w:val="22"/>
              </w:rPr>
              <w:t>mail/</w:t>
            </w:r>
            <w:r>
              <w:rPr>
                <w:b/>
                <w:i/>
                <w:spacing w:val="-11"/>
                <w:sz w:val="22"/>
              </w:rPr>
              <w:t> </w:t>
            </w:r>
            <w:r>
              <w:rPr>
                <w:b/>
                <w:i/>
                <w:sz w:val="22"/>
              </w:rPr>
              <w:t>by</w:t>
            </w:r>
            <w:r>
              <w:rPr>
                <w:b/>
                <w:i/>
                <w:spacing w:val="-14"/>
                <w:sz w:val="22"/>
              </w:rPr>
              <w:t> </w:t>
            </w:r>
            <w:r>
              <w:rPr>
                <w:b/>
                <w:i/>
                <w:sz w:val="22"/>
              </w:rPr>
              <w:t>hand</w:t>
            </w:r>
            <w:r>
              <w:rPr>
                <w:b/>
                <w:i/>
                <w:spacing w:val="-13"/>
                <w:sz w:val="22"/>
              </w:rPr>
              <w:t> </w:t>
            </w:r>
            <w:r>
              <w:rPr>
                <w:b/>
                <w:i/>
                <w:sz w:val="22"/>
              </w:rPr>
              <w:t>/</w:t>
            </w:r>
            <w:r>
              <w:rPr>
                <w:b/>
                <w:i/>
                <w:spacing w:val="-11"/>
                <w:sz w:val="22"/>
              </w:rPr>
              <w:t> </w:t>
            </w:r>
            <w:r>
              <w:rPr>
                <w:b/>
                <w:i/>
                <w:sz w:val="22"/>
              </w:rPr>
              <w:t>by</w:t>
            </w:r>
            <w:r>
              <w:rPr>
                <w:b/>
                <w:i/>
                <w:spacing w:val="-13"/>
                <w:sz w:val="22"/>
              </w:rPr>
              <w:t> </w:t>
            </w:r>
            <w:r>
              <w:rPr>
                <w:b/>
                <w:i/>
                <w:spacing w:val="-2"/>
                <w:sz w:val="22"/>
              </w:rPr>
              <w:t>courier"</w:t>
            </w:r>
          </w:p>
        </w:tc>
      </w:tr>
      <w:tr>
        <w:trPr>
          <w:trHeight w:val="6687" w:hRule="atLeast"/>
        </w:trPr>
        <w:tc>
          <w:tcPr>
            <w:tcW w:w="1349" w:type="dxa"/>
          </w:tcPr>
          <w:p>
            <w:pPr>
              <w:pStyle w:val="TableParagraph"/>
              <w:spacing w:before="121"/>
              <w:ind w:left="18" w:right="8"/>
              <w:jc w:val="center"/>
              <w:rPr>
                <w:sz w:val="22"/>
              </w:rPr>
            </w:pPr>
            <w:r>
              <w:rPr>
                <w:spacing w:val="-2"/>
                <w:sz w:val="22"/>
              </w:rPr>
              <w:t>ITB</w:t>
            </w:r>
            <w:r>
              <w:rPr>
                <w:spacing w:val="-14"/>
                <w:sz w:val="22"/>
              </w:rPr>
              <w:t> </w:t>
            </w:r>
            <w:r>
              <w:rPr>
                <w:spacing w:val="-2"/>
                <w:sz w:val="22"/>
              </w:rPr>
              <w:t>18.1</w:t>
            </w:r>
            <w:r>
              <w:rPr>
                <w:spacing w:val="-8"/>
                <w:sz w:val="22"/>
              </w:rPr>
              <w:t> </w:t>
            </w:r>
            <w:r>
              <w:rPr>
                <w:spacing w:val="-5"/>
                <w:sz w:val="22"/>
              </w:rPr>
              <w:t>(b)</w:t>
            </w:r>
          </w:p>
        </w:tc>
        <w:tc>
          <w:tcPr>
            <w:tcW w:w="8215" w:type="dxa"/>
          </w:tcPr>
          <w:p>
            <w:pPr>
              <w:pStyle w:val="TableParagraph"/>
              <w:spacing w:before="121"/>
              <w:ind w:left="465"/>
              <w:jc w:val="both"/>
              <w:rPr>
                <w:b/>
                <w:sz w:val="22"/>
              </w:rPr>
            </w:pPr>
            <w:r>
              <w:rPr>
                <w:b/>
                <w:spacing w:val="-4"/>
                <w:sz w:val="22"/>
                <w:u w:val="single"/>
              </w:rPr>
              <w:t>Electronic</w:t>
            </w:r>
            <w:r>
              <w:rPr>
                <w:b/>
                <w:spacing w:val="-10"/>
                <w:sz w:val="22"/>
                <w:u w:val="single"/>
              </w:rPr>
              <w:t> </w:t>
            </w:r>
            <w:r>
              <w:rPr>
                <w:b/>
                <w:spacing w:val="-4"/>
                <w:sz w:val="22"/>
                <w:u w:val="single"/>
              </w:rPr>
              <w:t>bid</w:t>
            </w:r>
            <w:r>
              <w:rPr>
                <w:b/>
                <w:spacing w:val="-10"/>
                <w:sz w:val="22"/>
                <w:u w:val="single"/>
              </w:rPr>
              <w:t> </w:t>
            </w:r>
            <w:r>
              <w:rPr>
                <w:b/>
                <w:spacing w:val="-4"/>
                <w:sz w:val="22"/>
                <w:u w:val="single"/>
              </w:rPr>
              <w:t>submission</w:t>
            </w:r>
            <w:r>
              <w:rPr>
                <w:b/>
                <w:spacing w:val="-9"/>
                <w:sz w:val="22"/>
                <w:u w:val="single"/>
              </w:rPr>
              <w:t> </w:t>
            </w:r>
            <w:r>
              <w:rPr>
                <w:b/>
                <w:spacing w:val="-4"/>
                <w:sz w:val="22"/>
                <w:u w:val="single"/>
              </w:rPr>
              <w:t>procedure:</w:t>
            </w:r>
          </w:p>
          <w:p>
            <w:pPr>
              <w:pStyle w:val="TableParagraph"/>
              <w:numPr>
                <w:ilvl w:val="0"/>
                <w:numId w:val="23"/>
              </w:numPr>
              <w:tabs>
                <w:tab w:pos="506" w:val="left" w:leader="none"/>
                <w:tab w:pos="508" w:val="left" w:leader="none"/>
              </w:tabs>
              <w:spacing w:line="309" w:lineRule="auto" w:before="117" w:after="0"/>
              <w:ind w:left="508" w:right="99" w:hanging="404"/>
              <w:jc w:val="both"/>
              <w:rPr>
                <w:sz w:val="22"/>
              </w:rPr>
            </w:pPr>
            <w:r>
              <w:rPr>
                <w:sz w:val="22"/>
              </w:rPr>
              <w:t>Bidders submitting Bids electronically shall follow the electronic bid submission procedures specified in</w:t>
            </w:r>
            <w:r>
              <w:rPr>
                <w:spacing w:val="-4"/>
                <w:sz w:val="22"/>
              </w:rPr>
              <w:t> </w:t>
            </w:r>
            <w:r>
              <w:rPr>
                <w:sz w:val="22"/>
              </w:rPr>
              <w:t>this clause.</w:t>
            </w:r>
          </w:p>
          <w:p>
            <w:pPr>
              <w:pStyle w:val="TableParagraph"/>
              <w:numPr>
                <w:ilvl w:val="1"/>
                <w:numId w:val="23"/>
              </w:numPr>
              <w:tabs>
                <w:tab w:pos="824" w:val="left" w:leader="none"/>
                <w:tab w:pos="1008" w:val="left" w:leader="none"/>
              </w:tabs>
              <w:spacing w:line="312" w:lineRule="auto" w:before="124" w:after="0"/>
              <w:ind w:left="1008" w:right="95" w:hanging="471"/>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2">
              <w:r>
                <w:rPr>
                  <w:spacing w:val="-2"/>
                  <w:sz w:val="22"/>
                </w:rPr>
                <w:t>https://bolpatra.gov.np/egp.</w:t>
              </w:r>
            </w:hyperlink>
          </w:p>
          <w:p>
            <w:pPr>
              <w:pStyle w:val="TableParagraph"/>
              <w:numPr>
                <w:ilvl w:val="1"/>
                <w:numId w:val="23"/>
              </w:numPr>
              <w:tabs>
                <w:tab w:pos="823" w:val="left" w:leader="none"/>
                <w:tab w:pos="1008" w:val="left" w:leader="none"/>
              </w:tabs>
              <w:spacing w:line="312" w:lineRule="auto" w:before="118" w:after="0"/>
              <w:ind w:left="1008" w:right="92" w:hanging="529"/>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10"/>
                <w:sz w:val="22"/>
              </w:rPr>
              <w:t> </w:t>
            </w:r>
            <w:r>
              <w:rPr>
                <w:spacing w:val="-2"/>
                <w:sz w:val="22"/>
              </w:rPr>
              <w:t>in</w:t>
            </w:r>
            <w:r>
              <w:rPr>
                <w:spacing w:val="-12"/>
                <w:sz w:val="22"/>
              </w:rPr>
              <w:t> </w:t>
            </w:r>
            <w:r>
              <w:rPr>
                <w:spacing w:val="-2"/>
                <w:sz w:val="22"/>
              </w:rPr>
              <w:t>e-GP</w:t>
            </w:r>
            <w:r>
              <w:rPr>
                <w:spacing w:val="-9"/>
                <w:sz w:val="22"/>
              </w:rPr>
              <w:t> </w:t>
            </w:r>
            <w:r>
              <w:rPr>
                <w:spacing w:val="-2"/>
                <w:sz w:val="22"/>
              </w:rPr>
              <w:t>system</w:t>
            </w:r>
            <w:r>
              <w:rPr>
                <w:spacing w:val="-12"/>
                <w:sz w:val="22"/>
              </w:rPr>
              <w:t> </w:t>
            </w:r>
            <w:r>
              <w:rPr>
                <w:spacing w:val="-2"/>
                <w:sz w:val="22"/>
              </w:rPr>
              <w:t>and </w:t>
            </w:r>
            <w:r>
              <w:rPr>
                <w:spacing w:val="-4"/>
                <w:sz w:val="22"/>
              </w:rPr>
              <w:t>maintain</w:t>
            </w:r>
            <w:r>
              <w:rPr>
                <w:spacing w:val="-7"/>
                <w:sz w:val="22"/>
              </w:rPr>
              <w:t> </w:t>
            </w:r>
            <w:r>
              <w:rPr>
                <w:spacing w:val="-4"/>
                <w:sz w:val="22"/>
              </w:rPr>
              <w:t>their organization</w:t>
            </w:r>
            <w:r>
              <w:rPr>
                <w:spacing w:val="-7"/>
                <w:sz w:val="22"/>
              </w:rPr>
              <w:t> </w:t>
            </w:r>
            <w:r>
              <w:rPr>
                <w:spacing w:val="-4"/>
                <w:sz w:val="22"/>
              </w:rPr>
              <w:t>profile</w:t>
            </w:r>
            <w:r>
              <w:rPr>
                <w:spacing w:val="-9"/>
                <w:sz w:val="22"/>
              </w:rPr>
              <w:t> </w:t>
            </w:r>
            <w:r>
              <w:rPr>
                <w:spacing w:val="-4"/>
                <w:sz w:val="22"/>
              </w:rPr>
              <w:t>data and</w:t>
            </w:r>
            <w:r>
              <w:rPr>
                <w:spacing w:val="-7"/>
                <w:sz w:val="22"/>
              </w:rPr>
              <w:t> </w:t>
            </w:r>
            <w:r>
              <w:rPr>
                <w:spacing w:val="-4"/>
                <w:sz w:val="22"/>
              </w:rPr>
              <w:t>documents required</w:t>
            </w:r>
            <w:r>
              <w:rPr>
                <w:spacing w:val="-7"/>
                <w:sz w:val="22"/>
              </w:rPr>
              <w:t> </w:t>
            </w:r>
            <w:r>
              <w:rPr>
                <w:spacing w:val="-4"/>
                <w:sz w:val="22"/>
              </w:rPr>
              <w:t>during</w:t>
            </w:r>
            <w:r>
              <w:rPr>
                <w:spacing w:val="-7"/>
                <w:sz w:val="22"/>
              </w:rPr>
              <w:t> </w:t>
            </w:r>
            <w:r>
              <w:rPr>
                <w:spacing w:val="-4"/>
                <w:sz w:val="22"/>
              </w:rPr>
              <w:t>bid</w:t>
            </w:r>
            <w:r>
              <w:rPr>
                <w:spacing w:val="-7"/>
                <w:sz w:val="22"/>
              </w:rPr>
              <w:t> </w:t>
            </w:r>
            <w:r>
              <w:rPr>
                <w:spacing w:val="-4"/>
                <w:sz w:val="22"/>
              </w:rPr>
              <w:t>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4"/>
                <w:sz w:val="22"/>
              </w:rPr>
              <w:t> </w:t>
            </w:r>
            <w:r>
              <w:rPr>
                <w:sz w:val="22"/>
              </w:rPr>
              <w:t>No</w:t>
            </w:r>
            <w:r>
              <w:rPr>
                <w:spacing w:val="-13"/>
                <w:sz w:val="22"/>
              </w:rPr>
              <w:t> </w:t>
            </w:r>
            <w:r>
              <w:rPr>
                <w:sz w:val="22"/>
              </w:rPr>
              <w:t>9</w:t>
            </w:r>
            <w:r>
              <w:rPr>
                <w:spacing w:val="-14"/>
                <w:sz w:val="22"/>
              </w:rPr>
              <w:t> </w:t>
            </w:r>
            <w:r>
              <w:rPr>
                <w:sz w:val="22"/>
              </w:rPr>
              <w:t>and</w:t>
            </w:r>
            <w:r>
              <w:rPr>
                <w:spacing w:val="-14"/>
                <w:sz w:val="22"/>
              </w:rPr>
              <w:t> </w:t>
            </w:r>
            <w:r>
              <w:rPr>
                <w:sz w:val="22"/>
              </w:rPr>
              <w:t>10</w:t>
            </w:r>
            <w:r>
              <w:rPr>
                <w:spacing w:val="-14"/>
                <w:sz w:val="22"/>
              </w:rPr>
              <w:t> </w:t>
            </w:r>
            <w:r>
              <w:rPr>
                <w:sz w:val="22"/>
              </w:rPr>
              <w:t>respectively</w:t>
            </w:r>
            <w:r>
              <w:rPr>
                <w:spacing w:val="-13"/>
                <w:sz w:val="22"/>
              </w:rPr>
              <w:t> </w:t>
            </w:r>
            <w:r>
              <w:rPr>
                <w:sz w:val="22"/>
              </w:rPr>
              <w:t>of</w:t>
            </w:r>
            <w:r>
              <w:rPr>
                <w:spacing w:val="-11"/>
                <w:sz w:val="22"/>
              </w:rPr>
              <w:t> </w:t>
            </w:r>
            <w:r>
              <w:rPr>
                <w:sz w:val="22"/>
              </w:rPr>
              <w:t>e-GP</w:t>
            </w:r>
            <w:r>
              <w:rPr>
                <w:spacing w:val="-11"/>
                <w:sz w:val="22"/>
              </w:rPr>
              <w:t> </w:t>
            </w:r>
            <w:r>
              <w:rPr>
                <w:sz w:val="22"/>
              </w:rPr>
              <w:t>Directives</w:t>
            </w:r>
            <w:r>
              <w:rPr>
                <w:spacing w:val="-13"/>
                <w:sz w:val="22"/>
              </w:rPr>
              <w:t> </w:t>
            </w:r>
            <w:r>
              <w:rPr>
                <w:sz w:val="22"/>
              </w:rPr>
              <w:t>issued</w:t>
            </w:r>
            <w:r>
              <w:rPr>
                <w:spacing w:val="-12"/>
                <w:sz w:val="22"/>
              </w:rPr>
              <w:t> </w:t>
            </w:r>
            <w:r>
              <w:rPr>
                <w:sz w:val="22"/>
              </w:rPr>
              <w:t>by</w:t>
            </w:r>
            <w:r>
              <w:rPr>
                <w:spacing w:val="-14"/>
                <w:sz w:val="22"/>
              </w:rPr>
              <w:t> </w:t>
            </w:r>
            <w:r>
              <w:rPr>
                <w:sz w:val="22"/>
              </w:rPr>
              <w:t>PPMO, which</w:t>
            </w:r>
            <w:r>
              <w:rPr>
                <w:spacing w:val="-14"/>
                <w:sz w:val="22"/>
              </w:rPr>
              <w:t> </w:t>
            </w:r>
            <w:r>
              <w:rPr>
                <w:sz w:val="22"/>
              </w:rPr>
              <w:t>can</w:t>
            </w:r>
            <w:r>
              <w:rPr>
                <w:spacing w:val="-14"/>
                <w:sz w:val="22"/>
              </w:rPr>
              <w:t> </w:t>
            </w:r>
            <w:r>
              <w:rPr>
                <w:sz w:val="22"/>
              </w:rPr>
              <w:t>be</w:t>
            </w:r>
            <w:r>
              <w:rPr>
                <w:spacing w:val="-14"/>
                <w:sz w:val="22"/>
              </w:rPr>
              <w:t> </w:t>
            </w:r>
            <w:r>
              <w:rPr>
                <w:sz w:val="22"/>
              </w:rPr>
              <w:t>downloaded</w:t>
            </w:r>
            <w:r>
              <w:rPr>
                <w:spacing w:val="-14"/>
                <w:sz w:val="22"/>
              </w:rPr>
              <w:t> </w:t>
            </w:r>
            <w:r>
              <w:rPr>
                <w:sz w:val="22"/>
              </w:rPr>
              <w:t>from</w:t>
            </w:r>
            <w:r>
              <w:rPr>
                <w:spacing w:val="-14"/>
                <w:sz w:val="22"/>
              </w:rPr>
              <w:t> </w:t>
            </w:r>
            <w:r>
              <w:rPr>
                <w:b/>
                <w:i/>
                <w:sz w:val="22"/>
              </w:rPr>
              <w:t>Download</w:t>
            </w:r>
            <w:r>
              <w:rPr>
                <w:b/>
                <w:i/>
                <w:spacing w:val="-11"/>
                <w:sz w:val="22"/>
              </w:rPr>
              <w:t> </w:t>
            </w:r>
            <w:r>
              <w:rPr>
                <w:b/>
                <w:i/>
                <w:sz w:val="22"/>
              </w:rPr>
              <w:t>section</w:t>
            </w:r>
            <w:r>
              <w:rPr>
                <w:b/>
                <w:i/>
                <w:spacing w:val="-9"/>
                <w:sz w:val="22"/>
              </w:rPr>
              <w:t> </w:t>
            </w:r>
            <w:r>
              <w:rPr>
                <w:sz w:val="22"/>
              </w:rPr>
              <w:t>of</w:t>
            </w:r>
            <w:r>
              <w:rPr>
                <w:spacing w:val="-7"/>
                <w:sz w:val="22"/>
              </w:rPr>
              <w:t> </w:t>
            </w:r>
            <w:r>
              <w:rPr>
                <w:sz w:val="22"/>
              </w:rPr>
              <w:t>e-GP</w:t>
            </w:r>
            <w:r>
              <w:rPr>
                <w:spacing w:val="-9"/>
                <w:sz w:val="22"/>
              </w:rPr>
              <w:t> </w:t>
            </w:r>
            <w:r>
              <w:rPr>
                <w:sz w:val="22"/>
              </w:rPr>
              <w:t>system.</w:t>
            </w:r>
          </w:p>
          <w:p>
            <w:pPr>
              <w:pStyle w:val="TableParagraph"/>
              <w:numPr>
                <w:ilvl w:val="1"/>
                <w:numId w:val="23"/>
              </w:numPr>
              <w:tabs>
                <w:tab w:pos="824" w:val="left" w:leader="none"/>
                <w:tab w:pos="1008" w:val="left" w:leader="none"/>
              </w:tabs>
              <w:spacing w:line="312" w:lineRule="auto" w:before="123" w:after="0"/>
              <w:ind w:left="1008" w:right="94" w:hanging="586"/>
              <w:jc w:val="both"/>
              <w:rPr>
                <w:sz w:val="22"/>
              </w:rPr>
            </w:pPr>
            <w:r>
              <w:rPr>
                <w:spacing w:val="-2"/>
                <w:sz w:val="22"/>
              </w:rPr>
              <w:t>The</w:t>
            </w:r>
            <w:r>
              <w:rPr>
                <w:spacing w:val="-12"/>
                <w:sz w:val="22"/>
              </w:rPr>
              <w:t> </w:t>
            </w:r>
            <w:r>
              <w:rPr>
                <w:spacing w:val="-2"/>
                <w:sz w:val="22"/>
              </w:rPr>
              <w:t>bidders</w:t>
            </w:r>
            <w:r>
              <w:rPr>
                <w:spacing w:val="-9"/>
                <w:sz w:val="22"/>
              </w:rPr>
              <w:t> </w:t>
            </w:r>
            <w:r>
              <w:rPr>
                <w:spacing w:val="-2"/>
                <w:sz w:val="22"/>
              </w:rPr>
              <w:t>shall</w:t>
            </w:r>
            <w:r>
              <w:rPr>
                <w:spacing w:val="-11"/>
                <w:sz w:val="22"/>
              </w:rPr>
              <w:t> </w:t>
            </w:r>
            <w:r>
              <w:rPr>
                <w:spacing w:val="-2"/>
                <w:sz w:val="22"/>
              </w:rPr>
              <w:t>prepare</w:t>
            </w:r>
            <w:r>
              <w:rPr>
                <w:spacing w:val="-12"/>
                <w:sz w:val="22"/>
              </w:rPr>
              <w:t> </w:t>
            </w:r>
            <w:r>
              <w:rPr>
                <w:spacing w:val="-2"/>
                <w:sz w:val="22"/>
              </w:rPr>
              <w:t>their</w:t>
            </w:r>
            <w:r>
              <w:rPr>
                <w:spacing w:val="-5"/>
                <w:sz w:val="22"/>
              </w:rPr>
              <w:t> </w:t>
            </w:r>
            <w:r>
              <w:rPr>
                <w:spacing w:val="-2"/>
                <w:sz w:val="22"/>
              </w:rPr>
              <w:t>bids</w:t>
            </w:r>
            <w:r>
              <w:rPr>
                <w:spacing w:val="-7"/>
                <w:sz w:val="22"/>
              </w:rPr>
              <w:t> </w:t>
            </w:r>
            <w:r>
              <w:rPr>
                <w:spacing w:val="-2"/>
                <w:sz w:val="22"/>
              </w:rPr>
              <w:t>using</w:t>
            </w:r>
            <w:r>
              <w:rPr>
                <w:spacing w:val="-4"/>
                <w:sz w:val="22"/>
              </w:rPr>
              <w:t> </w:t>
            </w:r>
            <w:r>
              <w:rPr>
                <w:spacing w:val="-2"/>
                <w:sz w:val="22"/>
              </w:rPr>
              <w:t>data</w:t>
            </w:r>
            <w:r>
              <w:rPr>
                <w:spacing w:val="-5"/>
                <w:sz w:val="22"/>
              </w:rPr>
              <w:t> </w:t>
            </w:r>
            <w:r>
              <w:rPr>
                <w:spacing w:val="-2"/>
                <w:sz w:val="22"/>
              </w:rPr>
              <w:t>and</w:t>
            </w:r>
            <w:r>
              <w:rPr>
                <w:spacing w:val="-8"/>
                <w:sz w:val="22"/>
              </w:rPr>
              <w:t> </w:t>
            </w:r>
            <w:r>
              <w:rPr>
                <w:spacing w:val="-2"/>
                <w:sz w:val="22"/>
              </w:rPr>
              <w:t>documents</w:t>
            </w:r>
            <w:r>
              <w:rPr>
                <w:spacing w:val="-4"/>
                <w:sz w:val="22"/>
              </w:rPr>
              <w:t> </w:t>
            </w:r>
            <w:r>
              <w:rPr>
                <w:spacing w:val="-2"/>
                <w:sz w:val="22"/>
              </w:rPr>
              <w:t>maintained</w:t>
            </w:r>
            <w:r>
              <w:rPr>
                <w:spacing w:val="-8"/>
                <w:sz w:val="22"/>
              </w:rPr>
              <w:t> </w:t>
            </w:r>
            <w:r>
              <w:rPr>
                <w:spacing w:val="-2"/>
                <w:sz w:val="22"/>
              </w:rPr>
              <w:t>in</w:t>
            </w:r>
            <w:r>
              <w:rPr>
                <w:spacing w:val="-8"/>
                <w:sz w:val="22"/>
              </w:rPr>
              <w:t> </w:t>
            </w:r>
            <w:r>
              <w:rPr>
                <w:spacing w:val="-2"/>
                <w:sz w:val="22"/>
              </w:rPr>
              <w:t>bidder’s </w:t>
            </w:r>
            <w:r>
              <w:rPr>
                <w:sz w:val="22"/>
              </w:rPr>
              <w:t>profile, instruction provided by e-GP system and forms/format provided in the bidding</w:t>
            </w:r>
            <w:r>
              <w:rPr>
                <w:spacing w:val="-2"/>
                <w:sz w:val="22"/>
              </w:rPr>
              <w:t> </w:t>
            </w:r>
            <w:r>
              <w:rPr>
                <w:sz w:val="22"/>
              </w:rPr>
              <w:t>document.</w:t>
            </w:r>
          </w:p>
          <w:p>
            <w:pPr>
              <w:pStyle w:val="TableParagraph"/>
              <w:numPr>
                <w:ilvl w:val="1"/>
                <w:numId w:val="23"/>
              </w:numPr>
              <w:tabs>
                <w:tab w:pos="823" w:val="left" w:leader="none"/>
                <w:tab w:pos="1008" w:val="left" w:leader="none"/>
              </w:tabs>
              <w:spacing w:line="312" w:lineRule="auto" w:before="122" w:after="0"/>
              <w:ind w:left="1008" w:right="99" w:hanging="577"/>
              <w:jc w:val="both"/>
              <w:rPr>
                <w:sz w:val="22"/>
              </w:rPr>
            </w:pPr>
            <w:r>
              <w:rPr>
                <w:sz w:val="22"/>
              </w:rPr>
              <w:t>Bidders may submit bids as a single entity or as a joint venture (JV). Bidder submitting bid in JV shall have to upload joint venture agreement along with partner(s)</w:t>
            </w:r>
            <w:r>
              <w:rPr>
                <w:spacing w:val="-14"/>
                <w:sz w:val="22"/>
              </w:rPr>
              <w:t> </w:t>
            </w:r>
            <w:r>
              <w:rPr>
                <w:sz w:val="22"/>
              </w:rPr>
              <w:t>Bolpatra</w:t>
            </w:r>
            <w:r>
              <w:rPr>
                <w:spacing w:val="-14"/>
                <w:sz w:val="22"/>
              </w:rPr>
              <w:t> </w:t>
            </w:r>
            <w:r>
              <w:rPr>
                <w:sz w:val="22"/>
              </w:rPr>
              <w:t>ID</w:t>
            </w:r>
            <w:r>
              <w:rPr>
                <w:spacing w:val="-14"/>
                <w:sz w:val="22"/>
              </w:rPr>
              <w:t> </w:t>
            </w:r>
            <w:r>
              <w:rPr>
                <w:sz w:val="22"/>
              </w:rPr>
              <w:t>provided</w:t>
            </w:r>
            <w:r>
              <w:rPr>
                <w:spacing w:val="-13"/>
                <w:sz w:val="22"/>
              </w:rPr>
              <w:t> </w:t>
            </w:r>
            <w:r>
              <w:rPr>
                <w:sz w:val="22"/>
              </w:rPr>
              <w:t>during</w:t>
            </w:r>
            <w:r>
              <w:rPr>
                <w:spacing w:val="-14"/>
                <w:sz w:val="22"/>
              </w:rPr>
              <w:t> </w:t>
            </w:r>
            <w:r>
              <w:rPr>
                <w:sz w:val="22"/>
              </w:rPr>
              <w:t>bidder’s</w:t>
            </w:r>
            <w:r>
              <w:rPr>
                <w:spacing w:val="-14"/>
                <w:sz w:val="22"/>
              </w:rPr>
              <w:t> </w:t>
            </w:r>
            <w:r>
              <w:rPr>
                <w:sz w:val="22"/>
              </w:rPr>
              <w:t>registration.</w:t>
            </w:r>
          </w:p>
          <w:p>
            <w:pPr>
              <w:pStyle w:val="TableParagraph"/>
              <w:numPr>
                <w:ilvl w:val="1"/>
                <w:numId w:val="23"/>
              </w:numPr>
              <w:tabs>
                <w:tab w:pos="824" w:val="left" w:leader="none"/>
              </w:tabs>
              <w:spacing w:line="240" w:lineRule="auto" w:before="118" w:after="0"/>
              <w:ind w:left="824" w:right="0" w:hanging="335"/>
              <w:jc w:val="both"/>
              <w:rPr>
                <w:sz w:val="22"/>
              </w:rPr>
            </w:pPr>
            <w:r>
              <w:rPr>
                <w:sz w:val="22"/>
              </w:rPr>
              <w:t>Bidders</w:t>
            </w:r>
            <w:r>
              <w:rPr>
                <w:spacing w:val="13"/>
                <w:sz w:val="22"/>
              </w:rPr>
              <w:t> </w:t>
            </w:r>
            <w:r>
              <w:rPr>
                <w:sz w:val="22"/>
              </w:rPr>
              <w:t>(all</w:t>
            </w:r>
            <w:r>
              <w:rPr>
                <w:spacing w:val="5"/>
                <w:sz w:val="22"/>
              </w:rPr>
              <w:t> </w:t>
            </w:r>
            <w:r>
              <w:rPr>
                <w:sz w:val="22"/>
              </w:rPr>
              <w:t>partners</w:t>
            </w:r>
            <w:r>
              <w:rPr>
                <w:spacing w:val="15"/>
                <w:sz w:val="22"/>
              </w:rPr>
              <w:t> </w:t>
            </w:r>
            <w:r>
              <w:rPr>
                <w:sz w:val="22"/>
              </w:rPr>
              <w:t>in</w:t>
            </w:r>
            <w:r>
              <w:rPr>
                <w:spacing w:val="10"/>
                <w:sz w:val="22"/>
              </w:rPr>
              <w:t> </w:t>
            </w:r>
            <w:r>
              <w:rPr>
                <w:sz w:val="22"/>
              </w:rPr>
              <w:t>case</w:t>
            </w:r>
            <w:r>
              <w:rPr>
                <w:spacing w:val="8"/>
                <w:sz w:val="22"/>
              </w:rPr>
              <w:t> </w:t>
            </w:r>
            <w:r>
              <w:rPr>
                <w:sz w:val="22"/>
              </w:rPr>
              <w:t>of</w:t>
            </w:r>
            <w:r>
              <w:rPr>
                <w:spacing w:val="8"/>
                <w:sz w:val="22"/>
              </w:rPr>
              <w:t> </w:t>
            </w:r>
            <w:r>
              <w:rPr>
                <w:sz w:val="22"/>
              </w:rPr>
              <w:t>JV)</w:t>
            </w:r>
            <w:r>
              <w:rPr>
                <w:spacing w:val="7"/>
                <w:sz w:val="22"/>
              </w:rPr>
              <w:t> </w:t>
            </w:r>
            <w:r>
              <w:rPr>
                <w:sz w:val="22"/>
              </w:rPr>
              <w:t>shall</w:t>
            </w:r>
            <w:r>
              <w:rPr>
                <w:spacing w:val="6"/>
                <w:sz w:val="22"/>
              </w:rPr>
              <w:t> </w:t>
            </w:r>
            <w:r>
              <w:rPr>
                <w:sz w:val="22"/>
              </w:rPr>
              <w:t>update</w:t>
            </w:r>
            <w:r>
              <w:rPr>
                <w:spacing w:val="8"/>
                <w:sz w:val="22"/>
              </w:rPr>
              <w:t> </w:t>
            </w:r>
            <w:r>
              <w:rPr>
                <w:sz w:val="22"/>
              </w:rPr>
              <w:t>their</w:t>
            </w:r>
            <w:r>
              <w:rPr>
                <w:spacing w:val="18"/>
                <w:sz w:val="22"/>
              </w:rPr>
              <w:t> </w:t>
            </w:r>
            <w:r>
              <w:rPr>
                <w:sz w:val="22"/>
              </w:rPr>
              <w:t>profile</w:t>
            </w:r>
            <w:r>
              <w:rPr>
                <w:spacing w:val="8"/>
                <w:sz w:val="22"/>
              </w:rPr>
              <w:t> </w:t>
            </w:r>
            <w:r>
              <w:rPr>
                <w:sz w:val="22"/>
              </w:rPr>
              <w:t>data</w:t>
            </w:r>
            <w:r>
              <w:rPr>
                <w:spacing w:val="12"/>
                <w:sz w:val="22"/>
              </w:rPr>
              <w:t> </w:t>
            </w:r>
            <w:r>
              <w:rPr>
                <w:sz w:val="22"/>
              </w:rPr>
              <w:t>and</w:t>
            </w:r>
            <w:r>
              <w:rPr>
                <w:spacing w:val="10"/>
                <w:sz w:val="22"/>
              </w:rPr>
              <w:t> </w:t>
            </w:r>
            <w:r>
              <w:rPr>
                <w:spacing w:val="-2"/>
                <w:sz w:val="22"/>
              </w:rPr>
              <w:t>documents</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r>
        <w:rPr>
          <w:sz w:val="13"/>
        </w:rPr>
        <mc:AlternateContent>
          <mc:Choice Requires="wps">
            <w:drawing>
              <wp:anchor distT="0" distB="0" distL="0" distR="0" allowOverlap="1" layoutInCell="1" locked="0" behindDoc="0" simplePos="0" relativeHeight="15729664">
                <wp:simplePos x="0" y="0"/>
                <wp:positionH relativeFrom="page">
                  <wp:posOffset>2117724</wp:posOffset>
                </wp:positionH>
                <wp:positionV relativeFrom="page">
                  <wp:posOffset>2994025</wp:posOffset>
                </wp:positionV>
                <wp:extent cx="4494530" cy="40386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4494530" cy="403860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7"/>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2"/>
                                    <w:ind w:left="110" w:right="103"/>
                                    <w:rPr>
                                      <w:sz w:val="18"/>
                                    </w:rPr>
                                  </w:pPr>
                                  <w:r>
                                    <w:rPr>
                                      <w:spacing w:val="-2"/>
                                      <w:sz w:val="18"/>
                                    </w:rPr>
                                    <w:t>Mandatory</w:t>
                                  </w:r>
                                  <w:r>
                                    <w:rPr>
                                      <w:sz w:val="18"/>
                                    </w:rPr>
                                    <w:tab/>
                                  </w:r>
                                  <w:r>
                                    <w:rPr>
                                      <w:spacing w:val="-6"/>
                                      <w:sz w:val="18"/>
                                    </w:rPr>
                                    <w:t>(If</w:t>
                                  </w:r>
                                  <w:r>
                                    <w:rPr>
                                      <w:spacing w:val="-2"/>
                                      <w:sz w:val="18"/>
                                    </w:rPr>
                                    <w:t> 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6.749985pt;margin-top:235.75pt;width:353.9pt;height:318pt;mso-position-horizontal-relative:page;mso-position-vertical-relative:page;z-index:15729664" type="#_x0000_t202" id="docshape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7"/>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2"/>
                              <w:ind w:left="110" w:right="103"/>
                              <w:rPr>
                                <w:sz w:val="18"/>
                              </w:rPr>
                            </w:pPr>
                            <w:r>
                              <w:rPr>
                                <w:spacing w:val="-2"/>
                                <w:sz w:val="18"/>
                              </w:rPr>
                              <w:t>Mandatory</w:t>
                            </w:r>
                            <w:r>
                              <w:rPr>
                                <w:sz w:val="18"/>
                              </w:rPr>
                              <w:tab/>
                            </w:r>
                            <w:r>
                              <w:rPr>
                                <w:spacing w:val="-6"/>
                                <w:sz w:val="18"/>
                              </w:rPr>
                              <w:t>(If</w:t>
                            </w:r>
                            <w:r>
                              <w:rPr>
                                <w:spacing w:val="-2"/>
                                <w:sz w:val="18"/>
                              </w:rPr>
                              <w:t> 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v:textbox>
                <w10:wrap type="none"/>
              </v:shape>
            </w:pict>
          </mc:Fallback>
        </mc:AlternateConten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2891" w:hRule="atLeast"/>
        </w:trPr>
        <w:tc>
          <w:tcPr>
            <w:tcW w:w="1349" w:type="dxa"/>
          </w:tcPr>
          <w:p>
            <w:pPr>
              <w:pStyle w:val="TableParagraph"/>
              <w:rPr>
                <w:sz w:val="20"/>
              </w:rPr>
            </w:pPr>
          </w:p>
        </w:tc>
        <w:tc>
          <w:tcPr>
            <w:tcW w:w="8215" w:type="dxa"/>
          </w:tcPr>
          <w:p>
            <w:pPr>
              <w:pStyle w:val="TableParagraph"/>
              <w:spacing w:line="249" w:lineRule="exact"/>
              <w:ind w:left="1008"/>
              <w:rPr>
                <w:sz w:val="22"/>
              </w:rPr>
            </w:pPr>
            <w:r>
              <w:rPr>
                <w:sz w:val="22"/>
              </w:rPr>
              <w:t>required</w:t>
            </w:r>
            <w:r>
              <w:rPr>
                <w:spacing w:val="5"/>
                <w:sz w:val="22"/>
              </w:rPr>
              <w:t> </w:t>
            </w:r>
            <w:r>
              <w:rPr>
                <w:sz w:val="22"/>
              </w:rPr>
              <w:t>during</w:t>
            </w:r>
            <w:r>
              <w:rPr>
                <w:spacing w:val="3"/>
                <w:sz w:val="22"/>
              </w:rPr>
              <w:t> </w:t>
            </w:r>
            <w:r>
              <w:rPr>
                <w:sz w:val="22"/>
              </w:rPr>
              <w:t>preparation</w:t>
            </w:r>
            <w:r>
              <w:rPr>
                <w:spacing w:val="2"/>
                <w:sz w:val="22"/>
              </w:rPr>
              <w:t> </w:t>
            </w:r>
            <w:r>
              <w:rPr>
                <w:sz w:val="22"/>
              </w:rPr>
              <w:t>and</w:t>
            </w:r>
            <w:r>
              <w:rPr>
                <w:spacing w:val="8"/>
                <w:sz w:val="22"/>
              </w:rPr>
              <w:t> </w:t>
            </w:r>
            <w:r>
              <w:rPr>
                <w:sz w:val="22"/>
              </w:rPr>
              <w:t>submission</w:t>
            </w:r>
            <w:r>
              <w:rPr>
                <w:spacing w:val="13"/>
                <w:sz w:val="22"/>
              </w:rPr>
              <w:t> </w:t>
            </w:r>
            <w:r>
              <w:rPr>
                <w:sz w:val="22"/>
              </w:rPr>
              <w:t>of</w:t>
            </w:r>
            <w:r>
              <w:rPr>
                <w:spacing w:val="5"/>
                <w:sz w:val="22"/>
              </w:rPr>
              <w:t> </w:t>
            </w:r>
            <w:r>
              <w:rPr>
                <w:sz w:val="22"/>
              </w:rPr>
              <w:t>their</w:t>
            </w:r>
            <w:r>
              <w:rPr>
                <w:spacing w:val="12"/>
                <w:sz w:val="22"/>
              </w:rPr>
              <w:t> </w:t>
            </w:r>
            <w:r>
              <w:rPr>
                <w:spacing w:val="-2"/>
                <w:sz w:val="22"/>
              </w:rPr>
              <w:t>bids.</w:t>
            </w:r>
          </w:p>
          <w:p>
            <w:pPr>
              <w:pStyle w:val="TableParagraph"/>
              <w:numPr>
                <w:ilvl w:val="0"/>
                <w:numId w:val="24"/>
              </w:numPr>
              <w:tabs>
                <w:tab w:pos="823" w:val="left" w:leader="none"/>
                <w:tab w:pos="1008" w:val="left" w:leader="none"/>
              </w:tabs>
              <w:spacing w:line="312" w:lineRule="auto" w:before="198" w:after="0"/>
              <w:ind w:left="1008" w:right="111" w:hanging="577"/>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4"/>
              </w:numPr>
              <w:tabs>
                <w:tab w:pos="824" w:val="left" w:leader="none"/>
                <w:tab w:pos="1008" w:val="left" w:leader="none"/>
              </w:tabs>
              <w:spacing w:line="312" w:lineRule="auto" w:before="118" w:after="0"/>
              <w:ind w:left="1008" w:right="99" w:hanging="634"/>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25"/>
              <w:ind w:left="720"/>
              <w:jc w:val="both"/>
              <w:rPr>
                <w:b/>
                <w:sz w:val="22"/>
              </w:rPr>
            </w:pPr>
            <w:r>
              <w:rPr>
                <w:b/>
                <w:sz w:val="22"/>
              </w:rPr>
              <w:t>The</w:t>
            </w:r>
            <w:r>
              <w:rPr>
                <w:b/>
                <w:spacing w:val="-6"/>
                <w:sz w:val="22"/>
              </w:rPr>
              <w:t> </w:t>
            </w:r>
            <w:r>
              <w:rPr>
                <w:b/>
                <w:sz w:val="22"/>
              </w:rPr>
              <w:t>required</w:t>
            </w:r>
            <w:r>
              <w:rPr>
                <w:b/>
                <w:spacing w:val="-1"/>
                <w:sz w:val="22"/>
              </w:rPr>
              <w:t> </w:t>
            </w:r>
            <w:r>
              <w:rPr>
                <w:b/>
                <w:sz w:val="22"/>
              </w:rPr>
              <w:t>forms</w:t>
            </w:r>
            <w:r>
              <w:rPr>
                <w:b/>
                <w:spacing w:val="1"/>
                <w:sz w:val="22"/>
              </w:rPr>
              <w:t> </w:t>
            </w:r>
            <w:r>
              <w:rPr>
                <w:b/>
                <w:sz w:val="22"/>
              </w:rPr>
              <w:t>and</w:t>
            </w:r>
            <w:r>
              <w:rPr>
                <w:b/>
                <w:spacing w:val="-6"/>
                <w:sz w:val="22"/>
              </w:rPr>
              <w:t> </w:t>
            </w:r>
            <w:r>
              <w:rPr>
                <w:b/>
                <w:sz w:val="22"/>
              </w:rPr>
              <w:t>documents</w:t>
            </w:r>
            <w:r>
              <w:rPr>
                <w:b/>
                <w:spacing w:val="-3"/>
                <w:sz w:val="22"/>
              </w:rPr>
              <w:t> </w:t>
            </w:r>
            <w:r>
              <w:rPr>
                <w:b/>
                <w:sz w:val="22"/>
              </w:rPr>
              <w:t>shall</w:t>
            </w:r>
            <w:r>
              <w:rPr>
                <w:b/>
                <w:spacing w:val="-7"/>
                <w:sz w:val="22"/>
              </w:rPr>
              <w:t> </w:t>
            </w:r>
            <w:r>
              <w:rPr>
                <w:b/>
                <w:sz w:val="22"/>
              </w:rPr>
              <w:t>be</w:t>
            </w:r>
            <w:r>
              <w:rPr>
                <w:b/>
                <w:spacing w:val="-5"/>
                <w:sz w:val="22"/>
              </w:rPr>
              <w:t> </w:t>
            </w:r>
            <w:r>
              <w:rPr>
                <w:b/>
                <w:sz w:val="22"/>
              </w:rPr>
              <w:t>part</w:t>
            </w:r>
            <w:r>
              <w:rPr>
                <w:b/>
                <w:spacing w:val="-5"/>
                <w:sz w:val="22"/>
              </w:rPr>
              <w:t> </w:t>
            </w:r>
            <w:r>
              <w:rPr>
                <w:b/>
                <w:sz w:val="22"/>
              </w:rPr>
              <w:t>of</w:t>
            </w:r>
            <w:r>
              <w:rPr>
                <w:b/>
                <w:spacing w:val="-8"/>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37"/>
              <w:rPr>
                <w:sz w:val="22"/>
              </w:rPr>
            </w:pPr>
          </w:p>
          <w:p>
            <w:pPr>
              <w:pStyle w:val="TableParagraph"/>
              <w:ind w:left="451"/>
              <w:rPr>
                <w:i/>
                <w:sz w:val="22"/>
              </w:rPr>
            </w:pPr>
            <w:r>
              <w:rPr>
                <w:i/>
                <w:spacing w:val="-2"/>
                <w:sz w:val="22"/>
                <w:u w:val="single"/>
              </w:rPr>
              <w:t>Note:</w:t>
            </w:r>
          </w:p>
          <w:p>
            <w:pPr>
              <w:pStyle w:val="TableParagraph"/>
              <w:numPr>
                <w:ilvl w:val="1"/>
                <w:numId w:val="24"/>
              </w:numPr>
              <w:tabs>
                <w:tab w:pos="720" w:val="left" w:leader="none"/>
              </w:tabs>
              <w:spacing w:line="278" w:lineRule="auto" w:before="179" w:after="0"/>
              <w:ind w:left="720" w:right="165" w:hanging="274"/>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4"/>
              </w:numPr>
              <w:tabs>
                <w:tab w:pos="718" w:val="left" w:leader="none"/>
                <w:tab w:pos="720" w:val="left" w:leader="none"/>
              </w:tabs>
              <w:spacing w:line="237" w:lineRule="auto" w:before="0" w:after="0"/>
              <w:ind w:left="720" w:right="180" w:hanging="270"/>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4"/>
              </w:numPr>
              <w:tabs>
                <w:tab w:pos="823" w:val="left" w:leader="none"/>
                <w:tab w:pos="1008" w:val="left" w:leader="none"/>
              </w:tabs>
              <w:spacing w:line="312" w:lineRule="auto" w:before="204" w:after="0"/>
              <w:ind w:left="1008" w:right="102" w:hanging="692"/>
              <w:jc w:val="both"/>
              <w:rPr>
                <w:sz w:val="22"/>
              </w:rPr>
            </w:pPr>
            <w:r>
              <w:rPr>
                <w:sz w:val="22"/>
              </w:rPr>
              <w:t>After providing all the details and documents, the e-GP system will generate bid response</w:t>
            </w:r>
            <w:r>
              <w:rPr>
                <w:spacing w:val="40"/>
                <w:sz w:val="22"/>
              </w:rPr>
              <w:t> </w:t>
            </w:r>
            <w:r>
              <w:rPr>
                <w:sz w:val="22"/>
              </w:rPr>
              <w:t>documents</w:t>
            </w:r>
            <w:r>
              <w:rPr>
                <w:spacing w:val="40"/>
                <w:sz w:val="22"/>
              </w:rPr>
              <w:t> </w:t>
            </w:r>
            <w:r>
              <w:rPr>
                <w:sz w:val="22"/>
              </w:rPr>
              <w:t>for</w:t>
            </w:r>
            <w:r>
              <w:rPr>
                <w:spacing w:val="40"/>
                <w:sz w:val="22"/>
              </w:rPr>
              <w:t> </w:t>
            </w:r>
            <w:r>
              <w:rPr>
                <w:sz w:val="22"/>
              </w:rPr>
              <w:t>the</w:t>
            </w:r>
            <w:r>
              <w:rPr>
                <w:spacing w:val="40"/>
                <w:sz w:val="22"/>
              </w:rPr>
              <w:t> </w:t>
            </w:r>
            <w:r>
              <w:rPr>
                <w:sz w:val="22"/>
              </w:rPr>
              <w:t>bidder.</w:t>
            </w:r>
            <w:r>
              <w:rPr>
                <w:spacing w:val="40"/>
                <w:sz w:val="22"/>
              </w:rPr>
              <w:t> </w:t>
            </w:r>
            <w:r>
              <w:rPr>
                <w:sz w:val="22"/>
              </w:rPr>
              <w:t>Bidders</w:t>
            </w:r>
            <w:r>
              <w:rPr>
                <w:spacing w:val="40"/>
                <w:sz w:val="22"/>
              </w:rPr>
              <w:t> </w:t>
            </w:r>
            <w:r>
              <w:rPr>
                <w:sz w:val="22"/>
              </w:rPr>
              <w:t>shall</w:t>
            </w:r>
            <w:r>
              <w:rPr>
                <w:spacing w:val="40"/>
                <w:sz w:val="22"/>
              </w:rPr>
              <w:t> </w:t>
            </w:r>
            <w:r>
              <w:rPr>
                <w:sz w:val="22"/>
              </w:rPr>
              <w:t>download,</w:t>
            </w:r>
            <w:r>
              <w:rPr>
                <w:spacing w:val="40"/>
                <w:sz w:val="22"/>
              </w:rPr>
              <w:t> </w:t>
            </w:r>
            <w:r>
              <w:rPr>
                <w:sz w:val="22"/>
              </w:rPr>
              <w:t>verify</w:t>
            </w:r>
            <w:r>
              <w:rPr>
                <w:spacing w:val="40"/>
                <w:sz w:val="22"/>
              </w:rPr>
              <w:t> </w:t>
            </w:r>
            <w:r>
              <w:rPr>
                <w:sz w:val="22"/>
              </w:rPr>
              <w:t>and confirm the bid response documents prior to bid submission.</w:t>
            </w:r>
          </w:p>
        </w:tc>
      </w:tr>
    </w:tbl>
    <w:p>
      <w:pPr>
        <w:pStyle w:val="TableParagraph"/>
        <w:spacing w:after="0" w:line="31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655" w:hRule="atLeast"/>
        </w:trPr>
        <w:tc>
          <w:tcPr>
            <w:tcW w:w="1349" w:type="dxa"/>
          </w:tcPr>
          <w:p>
            <w:pPr>
              <w:pStyle w:val="TableParagraph"/>
              <w:rPr>
                <w:sz w:val="22"/>
              </w:rPr>
            </w:pPr>
          </w:p>
        </w:tc>
        <w:tc>
          <w:tcPr>
            <w:tcW w:w="8215" w:type="dxa"/>
          </w:tcPr>
          <w:p>
            <w:pPr>
              <w:pStyle w:val="TableParagraph"/>
              <w:numPr>
                <w:ilvl w:val="0"/>
                <w:numId w:val="25"/>
              </w:numPr>
              <w:tabs>
                <w:tab w:pos="823" w:val="left" w:leader="none"/>
                <w:tab w:pos="1008" w:val="left" w:leader="none"/>
              </w:tabs>
              <w:spacing w:line="312" w:lineRule="auto" w:before="0" w:after="0"/>
              <w:ind w:left="1008" w:right="100" w:hanging="577"/>
              <w:jc w:val="both"/>
              <w:rPr>
                <w:sz w:val="22"/>
              </w:rPr>
            </w:pPr>
            <w:r>
              <w:rPr>
                <w:sz w:val="22"/>
              </w:rPr>
              <w:t>For</w:t>
            </w:r>
            <w:r>
              <w:rPr>
                <w:spacing w:val="26"/>
                <w:sz w:val="22"/>
              </w:rPr>
              <w:t> </w:t>
            </w:r>
            <w:r>
              <w:rPr>
                <w:sz w:val="22"/>
              </w:rPr>
              <w:t>verifying</w:t>
            </w:r>
            <w:r>
              <w:rPr>
                <w:spacing w:val="23"/>
                <w:sz w:val="22"/>
              </w:rPr>
              <w:t> </w:t>
            </w:r>
            <w:r>
              <w:rPr>
                <w:sz w:val="22"/>
              </w:rPr>
              <w:t>the authentic</w:t>
            </w:r>
            <w:r>
              <w:rPr>
                <w:spacing w:val="21"/>
                <w:sz w:val="22"/>
              </w:rPr>
              <w:t> </w:t>
            </w:r>
            <w:r>
              <w:rPr>
                <w:sz w:val="22"/>
              </w:rPr>
              <w:t>user,</w:t>
            </w:r>
            <w:r>
              <w:rPr>
                <w:spacing w:val="25"/>
                <w:sz w:val="22"/>
              </w:rPr>
              <w:t> </w:t>
            </w:r>
            <w:r>
              <w:rPr>
                <w:sz w:val="22"/>
              </w:rPr>
              <w:t>the system</w:t>
            </w:r>
            <w:r>
              <w:rPr>
                <w:spacing w:val="20"/>
                <w:sz w:val="22"/>
              </w:rPr>
              <w:t> </w:t>
            </w:r>
            <w:r>
              <w:rPr>
                <w:sz w:val="22"/>
              </w:rPr>
              <w:t>will</w:t>
            </w:r>
            <w:r>
              <w:rPr>
                <w:spacing w:val="20"/>
                <w:sz w:val="22"/>
              </w:rPr>
              <w:t> </w:t>
            </w:r>
            <w:r>
              <w:rPr>
                <w:sz w:val="22"/>
              </w:rPr>
              <w:t>send</w:t>
            </w:r>
            <w:r>
              <w:rPr>
                <w:spacing w:val="28"/>
                <w:sz w:val="22"/>
              </w:rPr>
              <w:t> </w:t>
            </w:r>
            <w:r>
              <w:rPr>
                <w:sz w:val="22"/>
              </w:rPr>
              <w:t>one time password (OTP) in</w:t>
            </w:r>
            <w:r>
              <w:rPr>
                <w:spacing w:val="30"/>
                <w:sz w:val="22"/>
              </w:rPr>
              <w:t> </w:t>
            </w:r>
            <w:r>
              <w:rPr>
                <w:sz w:val="22"/>
              </w:rPr>
              <w:t>the</w:t>
            </w:r>
            <w:r>
              <w:rPr>
                <w:spacing w:val="34"/>
                <w:sz w:val="22"/>
              </w:rPr>
              <w:t> </w:t>
            </w:r>
            <w:r>
              <w:rPr>
                <w:sz w:val="22"/>
              </w:rPr>
              <w:t>registered</w:t>
            </w:r>
            <w:r>
              <w:rPr>
                <w:spacing w:val="36"/>
                <w:sz w:val="22"/>
              </w:rPr>
              <w:t> </w:t>
            </w:r>
            <w:r>
              <w:rPr>
                <w:sz w:val="22"/>
              </w:rPr>
              <w:t>e-mail</w:t>
            </w:r>
            <w:r>
              <w:rPr>
                <w:spacing w:val="31"/>
                <w:sz w:val="22"/>
              </w:rPr>
              <w:t> </w:t>
            </w:r>
            <w:r>
              <w:rPr>
                <w:sz w:val="22"/>
              </w:rPr>
              <w:t>address</w:t>
            </w:r>
            <w:r>
              <w:rPr>
                <w:spacing w:val="40"/>
                <w:sz w:val="22"/>
              </w:rPr>
              <w:t> </w:t>
            </w:r>
            <w:r>
              <w:rPr>
                <w:sz w:val="22"/>
              </w:rPr>
              <w:t>of</w:t>
            </w:r>
            <w:r>
              <w:rPr>
                <w:spacing w:val="34"/>
                <w:sz w:val="22"/>
              </w:rPr>
              <w:t> </w:t>
            </w:r>
            <w:r>
              <w:rPr>
                <w:sz w:val="22"/>
              </w:rPr>
              <w:t>the bidder.</w:t>
            </w:r>
            <w:r>
              <w:rPr>
                <w:spacing w:val="38"/>
                <w:sz w:val="22"/>
              </w:rPr>
              <w:t> </w:t>
            </w:r>
            <w:r>
              <w:rPr>
                <w:sz w:val="22"/>
              </w:rPr>
              <w:t>System</w:t>
            </w:r>
            <w:r>
              <w:rPr>
                <w:spacing w:val="37"/>
                <w:sz w:val="22"/>
              </w:rPr>
              <w:t> </w:t>
            </w:r>
            <w:r>
              <w:rPr>
                <w:sz w:val="22"/>
              </w:rPr>
              <w:t>will</w:t>
            </w:r>
            <w:r>
              <w:rPr>
                <w:spacing w:val="37"/>
                <w:sz w:val="22"/>
              </w:rPr>
              <w:t> </w:t>
            </w:r>
            <w:r>
              <w:rPr>
                <w:sz w:val="22"/>
              </w:rPr>
              <w:t>validate</w:t>
            </w:r>
            <w:r>
              <w:rPr>
                <w:spacing w:val="34"/>
                <w:sz w:val="22"/>
              </w:rPr>
              <w:t> </w:t>
            </w:r>
            <w:r>
              <w:rPr>
                <w:sz w:val="22"/>
              </w:rPr>
              <w:t>the</w:t>
            </w:r>
            <w:r>
              <w:rPr>
                <w:spacing w:val="40"/>
                <w:sz w:val="22"/>
              </w:rPr>
              <w:t> </w:t>
            </w:r>
            <w:r>
              <w:rPr>
                <w:sz w:val="22"/>
              </w:rPr>
              <w:t>OTP and then only allow bidders to submit their bid.</w:t>
            </w:r>
          </w:p>
          <w:p>
            <w:pPr>
              <w:pStyle w:val="TableParagraph"/>
              <w:numPr>
                <w:ilvl w:val="0"/>
                <w:numId w:val="25"/>
              </w:numPr>
              <w:tabs>
                <w:tab w:pos="824" w:val="left" w:leader="none"/>
                <w:tab w:pos="1008" w:val="left" w:leader="none"/>
              </w:tabs>
              <w:spacing w:line="309" w:lineRule="auto" w:before="118" w:after="0"/>
              <w:ind w:left="1008" w:right="112" w:hanging="519"/>
              <w:jc w:val="both"/>
              <w:rPr>
                <w:sz w:val="22"/>
              </w:rPr>
            </w:pPr>
            <w:r>
              <w:rPr>
                <w:sz w:val="22"/>
              </w:rPr>
              <w:t>Electronically submitted bids can be modified and/or withdrawn through the system within the bid submission deadline.</w:t>
            </w:r>
          </w:p>
          <w:p>
            <w:pPr>
              <w:pStyle w:val="TableParagraph"/>
              <w:numPr>
                <w:ilvl w:val="0"/>
                <w:numId w:val="25"/>
              </w:numPr>
              <w:tabs>
                <w:tab w:pos="823" w:val="left" w:leader="none"/>
                <w:tab w:pos="1008" w:val="left" w:leader="none"/>
              </w:tabs>
              <w:spacing w:line="309" w:lineRule="auto" w:before="125" w:after="0"/>
              <w:ind w:left="1008" w:right="100" w:hanging="577"/>
              <w:jc w:val="both"/>
              <w:rPr>
                <w:sz w:val="22"/>
              </w:rPr>
            </w:pPr>
            <w:r>
              <w:rPr>
                <w:sz w:val="22"/>
              </w:rPr>
              <w:t>The bidder/bid shall meet the following requirements and conditions for e-submission of bids;</w:t>
            </w:r>
          </w:p>
          <w:p>
            <w:pPr>
              <w:pStyle w:val="TableParagraph"/>
              <w:numPr>
                <w:ilvl w:val="1"/>
                <w:numId w:val="25"/>
              </w:numPr>
              <w:tabs>
                <w:tab w:pos="1543" w:val="left" w:leader="none"/>
              </w:tabs>
              <w:spacing w:line="240" w:lineRule="auto" w:before="126" w:after="0"/>
              <w:ind w:left="1543" w:right="0" w:hanging="357"/>
              <w:jc w:val="both"/>
              <w:rPr>
                <w:sz w:val="22"/>
              </w:rPr>
            </w:pPr>
            <w:r>
              <w:rPr>
                <w:sz w:val="22"/>
              </w:rPr>
              <w:t>The</w:t>
            </w:r>
            <w:r>
              <w:rPr>
                <w:spacing w:val="5"/>
                <w:sz w:val="22"/>
              </w:rPr>
              <w:t> </w:t>
            </w:r>
            <w:r>
              <w:rPr>
                <w:sz w:val="22"/>
              </w:rPr>
              <w:t>e-submitted</w:t>
            </w:r>
            <w:r>
              <w:rPr>
                <w:spacing w:val="8"/>
                <w:sz w:val="22"/>
              </w:rPr>
              <w:t> </w:t>
            </w:r>
            <w:r>
              <w:rPr>
                <w:sz w:val="22"/>
              </w:rPr>
              <w:t>bids</w:t>
            </w:r>
            <w:r>
              <w:rPr>
                <w:spacing w:val="13"/>
                <w:sz w:val="22"/>
              </w:rPr>
              <w:t> </w:t>
            </w:r>
            <w:r>
              <w:rPr>
                <w:sz w:val="22"/>
              </w:rPr>
              <w:t>must</w:t>
            </w:r>
            <w:r>
              <w:rPr>
                <w:spacing w:val="9"/>
                <w:sz w:val="22"/>
              </w:rPr>
              <w:t> </w:t>
            </w:r>
            <w:r>
              <w:rPr>
                <w:sz w:val="22"/>
              </w:rPr>
              <w:t>be readable</w:t>
            </w:r>
            <w:r>
              <w:rPr>
                <w:spacing w:val="-1"/>
                <w:sz w:val="22"/>
              </w:rPr>
              <w:t> </w:t>
            </w:r>
            <w:r>
              <w:rPr>
                <w:sz w:val="22"/>
              </w:rPr>
              <w:t>through</w:t>
            </w:r>
            <w:r>
              <w:rPr>
                <w:spacing w:val="3"/>
                <w:sz w:val="22"/>
              </w:rPr>
              <w:t> </w:t>
            </w:r>
            <w:r>
              <w:rPr>
                <w:sz w:val="22"/>
              </w:rPr>
              <w:t>PDF</w:t>
            </w:r>
            <w:r>
              <w:rPr>
                <w:spacing w:val="10"/>
                <w:sz w:val="22"/>
              </w:rPr>
              <w:t> </w:t>
            </w:r>
            <w:r>
              <w:rPr>
                <w:spacing w:val="-2"/>
                <w:sz w:val="22"/>
              </w:rPr>
              <w:t>reader.</w:t>
            </w:r>
          </w:p>
          <w:p>
            <w:pPr>
              <w:pStyle w:val="TableParagraph"/>
              <w:numPr>
                <w:ilvl w:val="1"/>
                <w:numId w:val="25"/>
              </w:numPr>
              <w:tabs>
                <w:tab w:pos="1546" w:val="left" w:leader="none"/>
              </w:tabs>
              <w:spacing w:line="312" w:lineRule="auto" w:before="193" w:after="0"/>
              <w:ind w:left="1546" w:right="107"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5"/>
              </w:numPr>
              <w:tabs>
                <w:tab w:pos="1544" w:val="left" w:leader="none"/>
                <w:tab w:pos="1546" w:val="left" w:leader="none"/>
              </w:tabs>
              <w:spacing w:line="312" w:lineRule="auto" w:before="123" w:after="0"/>
              <w:ind w:left="1546" w:right="105"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92" w:hRule="atLeast"/>
        </w:trPr>
        <w:tc>
          <w:tcPr>
            <w:tcW w:w="1349" w:type="dxa"/>
          </w:tcPr>
          <w:p>
            <w:pPr>
              <w:pStyle w:val="TableParagraph"/>
              <w:spacing w:before="121"/>
              <w:ind w:left="18" w:right="13"/>
              <w:jc w:val="center"/>
              <w:rPr>
                <w:sz w:val="22"/>
              </w:rPr>
            </w:pPr>
            <w:r>
              <w:rPr>
                <w:spacing w:val="-4"/>
                <w:sz w:val="22"/>
              </w:rPr>
              <w:t>ITB</w:t>
            </w:r>
            <w:r>
              <w:rPr>
                <w:spacing w:val="-8"/>
                <w:sz w:val="22"/>
              </w:rPr>
              <w:t> </w:t>
            </w:r>
            <w:r>
              <w:rPr>
                <w:spacing w:val="-4"/>
                <w:sz w:val="22"/>
              </w:rPr>
              <w:t>19.1</w:t>
            </w:r>
          </w:p>
        </w:tc>
        <w:tc>
          <w:tcPr>
            <w:tcW w:w="8215" w:type="dxa"/>
          </w:tcPr>
          <w:p>
            <w:pPr>
              <w:pStyle w:val="TableParagraph"/>
              <w:spacing w:before="121"/>
              <w:ind w:left="105"/>
              <w:rPr>
                <w:b/>
                <w:sz w:val="22"/>
              </w:rPr>
            </w:pPr>
            <w:r>
              <w:rPr>
                <w:b/>
                <w:spacing w:val="-4"/>
                <w:sz w:val="22"/>
                <w:u w:val="single"/>
              </w:rPr>
              <w:t>For bid</w:t>
            </w:r>
            <w:r>
              <w:rPr>
                <w:b/>
                <w:spacing w:val="-8"/>
                <w:sz w:val="22"/>
                <w:u w:val="single"/>
              </w:rPr>
              <w:t> </w:t>
            </w:r>
            <w:r>
              <w:rPr>
                <w:b/>
                <w:spacing w:val="-4"/>
                <w:sz w:val="22"/>
                <w:u w:val="single"/>
              </w:rPr>
              <w:t>submission</w:t>
            </w:r>
            <w:r>
              <w:rPr>
                <w:b/>
                <w:spacing w:val="-3"/>
                <w:sz w:val="22"/>
                <w:u w:val="single"/>
              </w:rPr>
              <w:t> </w:t>
            </w:r>
            <w:r>
              <w:rPr>
                <w:b/>
                <w:spacing w:val="-4"/>
                <w:sz w:val="22"/>
                <w:u w:val="single"/>
              </w:rPr>
              <w:t>purposes only,</w:t>
            </w:r>
            <w:r>
              <w:rPr>
                <w:b/>
                <w:spacing w:val="-2"/>
                <w:sz w:val="22"/>
                <w:u w:val="single"/>
              </w:rPr>
              <w:t> </w:t>
            </w:r>
            <w:r>
              <w:rPr>
                <w:b/>
                <w:spacing w:val="-4"/>
                <w:sz w:val="22"/>
                <w:u w:val="single"/>
              </w:rPr>
              <w:t>the</w:t>
            </w:r>
            <w:r>
              <w:rPr>
                <w:b/>
                <w:spacing w:val="-2"/>
                <w:sz w:val="22"/>
                <w:u w:val="single"/>
              </w:rPr>
              <w:t> </w:t>
            </w:r>
            <w:r>
              <w:rPr>
                <w:b/>
                <w:spacing w:val="-4"/>
                <w:sz w:val="22"/>
                <w:u w:val="single"/>
              </w:rPr>
              <w:t>Employer’s</w:t>
            </w:r>
            <w:r>
              <w:rPr>
                <w:b/>
                <w:spacing w:val="1"/>
                <w:sz w:val="22"/>
                <w:u w:val="single"/>
              </w:rPr>
              <w:t> </w:t>
            </w:r>
            <w:r>
              <w:rPr>
                <w:b/>
                <w:spacing w:val="-4"/>
                <w:sz w:val="22"/>
                <w:u w:val="single"/>
              </w:rPr>
              <w:t>address</w:t>
            </w:r>
            <w:r>
              <w:rPr>
                <w:b/>
                <w:spacing w:val="2"/>
                <w:sz w:val="22"/>
                <w:u w:val="single"/>
              </w:rPr>
              <w:t> </w:t>
            </w:r>
            <w:r>
              <w:rPr>
                <w:b/>
                <w:spacing w:val="-4"/>
                <w:sz w:val="22"/>
                <w:u w:val="single"/>
              </w:rPr>
              <w:t>is </w:t>
            </w:r>
            <w:r>
              <w:rPr>
                <w:b/>
                <w:spacing w:val="-10"/>
                <w:sz w:val="22"/>
                <w:u w:val="single"/>
              </w:rPr>
              <w:t>:</w:t>
            </w:r>
          </w:p>
          <w:p>
            <w:pPr>
              <w:pStyle w:val="TableParagraph"/>
              <w:spacing w:before="117"/>
              <w:ind w:left="105"/>
              <w:rPr>
                <w:sz w:val="22"/>
              </w:rPr>
            </w:pPr>
            <w:r>
              <w:rPr>
                <w:spacing w:val="-6"/>
                <w:sz w:val="22"/>
              </w:rPr>
              <w:t>Attention: Sub</w:t>
            </w:r>
            <w:r>
              <w:rPr>
                <w:color w:val="000000"/>
                <w:spacing w:val="-6"/>
                <w:sz w:val="22"/>
                <w:highlight w:val="yellow"/>
              </w:rPr>
              <w:t>.Er</w:t>
            </w:r>
            <w:r>
              <w:rPr>
                <w:color w:val="000000"/>
                <w:spacing w:val="-7"/>
                <w:sz w:val="22"/>
                <w:highlight w:val="yellow"/>
              </w:rPr>
              <w:t> </w:t>
            </w:r>
            <w:r>
              <w:rPr>
                <w:color w:val="000000"/>
                <w:spacing w:val="-6"/>
                <w:sz w:val="22"/>
                <w:highlight w:val="yellow"/>
              </w:rPr>
              <w:t>Suroj</w:t>
            </w:r>
            <w:r>
              <w:rPr>
                <w:color w:val="000000"/>
                <w:spacing w:val="-4"/>
                <w:sz w:val="22"/>
                <w:highlight w:val="yellow"/>
              </w:rPr>
              <w:t> </w:t>
            </w:r>
            <w:r>
              <w:rPr>
                <w:color w:val="000000"/>
                <w:spacing w:val="-6"/>
                <w:sz w:val="22"/>
                <w:highlight w:val="yellow"/>
              </w:rPr>
              <w:t>Shrestha</w:t>
            </w:r>
            <w:r>
              <w:rPr>
                <w:color w:val="000000"/>
                <w:spacing w:val="5"/>
                <w:sz w:val="22"/>
              </w:rPr>
              <w:t> </w:t>
            </w:r>
            <w:r>
              <w:rPr>
                <w:color w:val="000000"/>
                <w:spacing w:val="-6"/>
                <w:sz w:val="22"/>
              </w:rPr>
              <w:t>Address</w:t>
            </w:r>
            <w:r>
              <w:rPr>
                <w:color w:val="000000"/>
                <w:spacing w:val="-6"/>
                <w:sz w:val="22"/>
                <w:highlight w:val="yellow"/>
              </w:rPr>
              <w:t>:</w:t>
            </w:r>
            <w:r>
              <w:rPr>
                <w:color w:val="000000"/>
                <w:spacing w:val="-4"/>
                <w:sz w:val="22"/>
                <w:highlight w:val="yellow"/>
              </w:rPr>
              <w:t> </w:t>
            </w:r>
            <w:r>
              <w:rPr>
                <w:color w:val="000000"/>
                <w:spacing w:val="-6"/>
                <w:sz w:val="22"/>
                <w:highlight w:val="yellow"/>
              </w:rPr>
              <w:t>Infrastructure</w:t>
            </w:r>
            <w:r>
              <w:rPr>
                <w:color w:val="000000"/>
                <w:spacing w:val="-7"/>
                <w:sz w:val="22"/>
                <w:highlight w:val="yellow"/>
              </w:rPr>
              <w:t> </w:t>
            </w:r>
            <w:r>
              <w:rPr>
                <w:color w:val="000000"/>
                <w:spacing w:val="-6"/>
                <w:sz w:val="22"/>
                <w:highlight w:val="yellow"/>
              </w:rPr>
              <w:t>Development</w:t>
            </w:r>
            <w:r>
              <w:rPr>
                <w:color w:val="000000"/>
                <w:spacing w:val="3"/>
                <w:sz w:val="22"/>
                <w:highlight w:val="yellow"/>
              </w:rPr>
              <w:t> </w:t>
            </w:r>
            <w:r>
              <w:rPr>
                <w:color w:val="000000"/>
                <w:spacing w:val="-6"/>
                <w:sz w:val="22"/>
                <w:highlight w:val="yellow"/>
              </w:rPr>
              <w:t>Office,Baglung</w:t>
            </w:r>
          </w:p>
          <w:p>
            <w:pPr>
              <w:pStyle w:val="TableParagraph"/>
              <w:spacing w:line="251" w:lineRule="exact" w:before="121"/>
              <w:ind w:left="105"/>
              <w:rPr>
                <w:b/>
                <w:sz w:val="22"/>
              </w:rPr>
            </w:pPr>
            <w:r>
              <w:rPr>
                <w:b/>
                <w:spacing w:val="-6"/>
                <w:sz w:val="22"/>
                <w:u w:val="single"/>
              </w:rPr>
              <w:t>The</w:t>
            </w:r>
            <w:r>
              <w:rPr>
                <w:b/>
                <w:spacing w:val="-7"/>
                <w:sz w:val="22"/>
                <w:u w:val="single"/>
              </w:rPr>
              <w:t> </w:t>
            </w:r>
            <w:r>
              <w:rPr>
                <w:b/>
                <w:spacing w:val="-6"/>
                <w:sz w:val="22"/>
                <w:u w:val="single"/>
              </w:rPr>
              <w:t>deadline</w:t>
            </w:r>
            <w:r>
              <w:rPr>
                <w:b/>
                <w:sz w:val="22"/>
                <w:u w:val="single"/>
              </w:rPr>
              <w:t> </w:t>
            </w:r>
            <w:r>
              <w:rPr>
                <w:b/>
                <w:spacing w:val="-6"/>
                <w:sz w:val="22"/>
                <w:u w:val="single"/>
              </w:rPr>
              <w:t>for</w:t>
            </w:r>
            <w:r>
              <w:rPr>
                <w:b/>
                <w:spacing w:val="-4"/>
                <w:sz w:val="22"/>
                <w:u w:val="single"/>
              </w:rPr>
              <w:t> </w:t>
            </w:r>
            <w:r>
              <w:rPr>
                <w:b/>
                <w:spacing w:val="-6"/>
                <w:sz w:val="22"/>
                <w:u w:val="single"/>
              </w:rPr>
              <w:t>bid</w:t>
            </w:r>
            <w:r>
              <w:rPr>
                <w:b/>
                <w:spacing w:val="-5"/>
                <w:sz w:val="22"/>
                <w:u w:val="single"/>
              </w:rPr>
              <w:t> </w:t>
            </w:r>
            <w:r>
              <w:rPr>
                <w:b/>
                <w:spacing w:val="-6"/>
                <w:sz w:val="22"/>
                <w:u w:val="single"/>
              </w:rPr>
              <w:t>submission</w:t>
            </w:r>
            <w:r>
              <w:rPr>
                <w:b/>
                <w:spacing w:val="-10"/>
                <w:sz w:val="22"/>
                <w:u w:val="single"/>
              </w:rPr>
              <w:t> </w:t>
            </w:r>
            <w:r>
              <w:rPr>
                <w:b/>
                <w:spacing w:val="-6"/>
                <w:sz w:val="22"/>
                <w:u w:val="single"/>
              </w:rPr>
              <w:t>is:</w:t>
            </w:r>
          </w:p>
          <w:p>
            <w:pPr>
              <w:pStyle w:val="TableParagraph"/>
              <w:spacing w:line="251" w:lineRule="exact"/>
              <w:ind w:left="105"/>
              <w:rPr>
                <w:sz w:val="22"/>
              </w:rPr>
            </w:pPr>
            <w:r>
              <w:rPr>
                <w:spacing w:val="-6"/>
                <w:sz w:val="22"/>
              </w:rPr>
              <w:t>Date:</w:t>
            </w:r>
            <w:r>
              <w:rPr>
                <w:spacing w:val="-5"/>
                <w:sz w:val="22"/>
              </w:rPr>
              <w:t> </w:t>
            </w:r>
            <w:r>
              <w:rPr>
                <w:color w:val="000000"/>
                <w:spacing w:val="-6"/>
                <w:sz w:val="22"/>
                <w:highlight w:val="yellow"/>
              </w:rPr>
              <w:t>2083/06/</w:t>
            </w:r>
            <w:r>
              <w:rPr>
                <w:color w:val="000000"/>
                <w:spacing w:val="-6"/>
                <w:sz w:val="22"/>
              </w:rPr>
              <w:t>28(October</w:t>
            </w:r>
            <w:r>
              <w:rPr>
                <w:color w:val="000000"/>
                <w:spacing w:val="6"/>
                <w:sz w:val="22"/>
              </w:rPr>
              <w:t> </w:t>
            </w:r>
            <w:r>
              <w:rPr>
                <w:color w:val="000000"/>
                <w:spacing w:val="-6"/>
                <w:sz w:val="22"/>
              </w:rPr>
              <w:t>14,</w:t>
            </w:r>
            <w:r>
              <w:rPr>
                <w:color w:val="000000"/>
                <w:spacing w:val="-1"/>
                <w:sz w:val="22"/>
              </w:rPr>
              <w:t> </w:t>
            </w:r>
            <w:r>
              <w:rPr>
                <w:color w:val="000000"/>
                <w:spacing w:val="-6"/>
                <w:sz w:val="22"/>
              </w:rPr>
              <w:t>2026)</w:t>
            </w:r>
            <w:r>
              <w:rPr>
                <w:color w:val="000000"/>
                <w:spacing w:val="-12"/>
                <w:sz w:val="22"/>
              </w:rPr>
              <w:t> </w:t>
            </w:r>
            <w:r>
              <w:rPr>
                <w:color w:val="000000"/>
                <w:spacing w:val="-6"/>
                <w:sz w:val="22"/>
              </w:rPr>
              <w:t>Time</w:t>
            </w:r>
            <w:r>
              <w:rPr>
                <w:color w:val="000000"/>
                <w:spacing w:val="-5"/>
                <w:sz w:val="22"/>
              </w:rPr>
              <w:t> </w:t>
            </w:r>
            <w:r>
              <w:rPr>
                <w:color w:val="000000"/>
                <w:spacing w:val="-6"/>
                <w:sz w:val="22"/>
              </w:rPr>
              <w:t>:</w:t>
            </w:r>
            <w:r>
              <w:rPr>
                <w:color w:val="000000"/>
                <w:spacing w:val="-6"/>
                <w:sz w:val="22"/>
                <w:highlight w:val="yellow"/>
              </w:rPr>
              <w:t>12:00</w:t>
            </w:r>
          </w:p>
        </w:tc>
      </w:tr>
      <w:tr>
        <w:trPr>
          <w:trHeight w:val="111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22.1</w:t>
            </w:r>
          </w:p>
        </w:tc>
        <w:tc>
          <w:tcPr>
            <w:tcW w:w="8215" w:type="dxa"/>
          </w:tcPr>
          <w:p>
            <w:pPr>
              <w:pStyle w:val="TableParagraph"/>
              <w:spacing w:before="116"/>
              <w:ind w:left="105"/>
              <w:rPr>
                <w:sz w:val="22"/>
              </w:rPr>
            </w:pPr>
            <w:r>
              <w:rPr>
                <w:spacing w:val="-2"/>
                <w:sz w:val="22"/>
              </w:rPr>
              <w:t>The</w:t>
            </w:r>
            <w:r>
              <w:rPr>
                <w:spacing w:val="-16"/>
                <w:sz w:val="22"/>
              </w:rPr>
              <w:t> </w:t>
            </w:r>
            <w:r>
              <w:rPr>
                <w:spacing w:val="-2"/>
                <w:sz w:val="22"/>
              </w:rPr>
              <w:t>bid</w:t>
            </w:r>
            <w:r>
              <w:rPr>
                <w:spacing w:val="-9"/>
                <w:sz w:val="22"/>
              </w:rPr>
              <w:t> </w:t>
            </w:r>
            <w:r>
              <w:rPr>
                <w:spacing w:val="-2"/>
                <w:sz w:val="22"/>
              </w:rPr>
              <w:t>opening</w:t>
            </w:r>
            <w:r>
              <w:rPr>
                <w:spacing w:val="-10"/>
                <w:sz w:val="22"/>
              </w:rPr>
              <w:t> </w:t>
            </w:r>
            <w:r>
              <w:rPr>
                <w:spacing w:val="-2"/>
                <w:sz w:val="22"/>
              </w:rPr>
              <w:t>shall</w:t>
            </w:r>
            <w:r>
              <w:rPr>
                <w:spacing w:val="-12"/>
                <w:sz w:val="22"/>
              </w:rPr>
              <w:t> </w:t>
            </w:r>
            <w:r>
              <w:rPr>
                <w:spacing w:val="-2"/>
                <w:sz w:val="22"/>
              </w:rPr>
              <w:t>take</w:t>
            </w:r>
            <w:r>
              <w:rPr>
                <w:spacing w:val="-11"/>
                <w:sz w:val="22"/>
              </w:rPr>
              <w:t> </w:t>
            </w:r>
            <w:r>
              <w:rPr>
                <w:spacing w:val="-2"/>
                <w:sz w:val="22"/>
              </w:rPr>
              <w:t>place</w:t>
            </w:r>
            <w:r>
              <w:rPr>
                <w:spacing w:val="-14"/>
                <w:sz w:val="22"/>
              </w:rPr>
              <w:t> </w:t>
            </w:r>
            <w:r>
              <w:rPr>
                <w:spacing w:val="-5"/>
                <w:sz w:val="22"/>
              </w:rPr>
              <w:t>at:</w:t>
            </w:r>
          </w:p>
          <w:p>
            <w:pPr>
              <w:pStyle w:val="TableParagraph"/>
              <w:spacing w:before="117"/>
              <w:ind w:left="105" w:right="3196"/>
              <w:rPr>
                <w:b/>
                <w:i/>
                <w:sz w:val="22"/>
              </w:rPr>
            </w:pPr>
            <w:r>
              <w:rPr>
                <w:spacing w:val="-6"/>
                <w:sz w:val="22"/>
              </w:rPr>
              <w:t>Address: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0"/>
                <w:sz w:val="22"/>
                <w:highlight w:val="yellow"/>
              </w:rPr>
              <w:t> </w:t>
            </w:r>
            <w:r>
              <w:rPr>
                <w:color w:val="000000"/>
                <w:sz w:val="22"/>
                <w:highlight w:val="yellow"/>
              </w:rPr>
              <w:t>14,</w:t>
            </w:r>
            <w:r>
              <w:rPr>
                <w:color w:val="000000"/>
                <w:spacing w:val="-14"/>
                <w:sz w:val="22"/>
                <w:highlight w:val="yellow"/>
              </w:rPr>
              <w:t> </w:t>
            </w:r>
            <w:r>
              <w:rPr>
                <w:color w:val="000000"/>
                <w:sz w:val="22"/>
                <w:highlight w:val="yellow"/>
              </w:rPr>
              <w:t>2026)</w:t>
            </w:r>
            <w:r>
              <w:rPr>
                <w:color w:val="000000"/>
                <w:spacing w:val="28"/>
                <w:sz w:val="22"/>
              </w:rPr>
              <w:t> </w:t>
            </w:r>
            <w:r>
              <w:rPr>
                <w:color w:val="000000"/>
                <w:sz w:val="22"/>
              </w:rPr>
              <w:t>Time:</w:t>
            </w:r>
            <w:r>
              <w:rPr>
                <w:color w:val="000000"/>
                <w:spacing w:val="-14"/>
                <w:sz w:val="22"/>
              </w:rPr>
              <w:t> </w:t>
            </w:r>
            <w:r>
              <w:rPr>
                <w:b/>
                <w:i/>
                <w:color w:val="000000"/>
                <w:sz w:val="22"/>
              </w:rPr>
              <w:t>13:00</w:t>
            </w:r>
          </w:p>
        </w:tc>
      </w:tr>
      <w:tr>
        <w:trPr>
          <w:trHeight w:val="537" w:hRule="atLeast"/>
        </w:trPr>
        <w:tc>
          <w:tcPr>
            <w:tcW w:w="9564" w:type="dxa"/>
            <w:gridSpan w:val="2"/>
            <w:shd w:val="clear" w:color="auto" w:fill="D9D9D9"/>
          </w:tcPr>
          <w:p>
            <w:pPr>
              <w:pStyle w:val="TableParagraph"/>
              <w:spacing w:before="154"/>
              <w:ind w:left="3174"/>
              <w:rPr>
                <w:sz w:val="22"/>
              </w:rPr>
            </w:pPr>
            <w:r>
              <w:rPr>
                <w:spacing w:val="-6"/>
                <w:sz w:val="22"/>
              </w:rPr>
              <w:t>E.</w:t>
            </w:r>
            <w:r>
              <w:rPr>
                <w:spacing w:val="-2"/>
                <w:sz w:val="22"/>
              </w:rPr>
              <w:t> </w:t>
            </w:r>
            <w:r>
              <w:rPr>
                <w:spacing w:val="-6"/>
                <w:sz w:val="22"/>
              </w:rPr>
              <w:t>Evaluation</w:t>
            </w:r>
            <w:r>
              <w:rPr>
                <w:spacing w:val="-7"/>
                <w:sz w:val="22"/>
              </w:rPr>
              <w:t> </w:t>
            </w:r>
            <w:r>
              <w:rPr>
                <w:spacing w:val="-6"/>
                <w:sz w:val="22"/>
              </w:rPr>
              <w:t>and</w:t>
            </w:r>
            <w:r>
              <w:rPr>
                <w:spacing w:val="-7"/>
                <w:sz w:val="22"/>
              </w:rPr>
              <w:t> </w:t>
            </w:r>
            <w:r>
              <w:rPr>
                <w:spacing w:val="-6"/>
                <w:sz w:val="22"/>
              </w:rPr>
              <w:t>Comparison</w:t>
            </w:r>
            <w:r>
              <w:rPr>
                <w:spacing w:val="-3"/>
                <w:sz w:val="22"/>
              </w:rPr>
              <w:t> </w:t>
            </w:r>
            <w:r>
              <w:rPr>
                <w:spacing w:val="-6"/>
                <w:sz w:val="22"/>
              </w:rPr>
              <w:t>of</w:t>
            </w:r>
            <w:r>
              <w:rPr>
                <w:spacing w:val="-3"/>
                <w:sz w:val="22"/>
              </w:rPr>
              <w:t> </w:t>
            </w:r>
            <w:r>
              <w:rPr>
                <w:spacing w:val="-6"/>
                <w:sz w:val="22"/>
              </w:rPr>
              <w:t>Bids</w:t>
            </w:r>
          </w:p>
        </w:tc>
      </w:tr>
      <w:tr>
        <w:trPr>
          <w:trHeight w:val="87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29.4</w:t>
            </w:r>
          </w:p>
        </w:tc>
        <w:tc>
          <w:tcPr>
            <w:tcW w:w="8215" w:type="dxa"/>
          </w:tcPr>
          <w:p>
            <w:pPr>
              <w:pStyle w:val="TableParagraph"/>
              <w:spacing w:line="244" w:lineRule="auto"/>
              <w:ind w:left="105" w:right="100"/>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8" w:hRule="atLeast"/>
        </w:trPr>
        <w:tc>
          <w:tcPr>
            <w:tcW w:w="1349" w:type="dxa"/>
          </w:tcPr>
          <w:p>
            <w:pPr>
              <w:pStyle w:val="TableParagraph"/>
              <w:spacing w:before="125"/>
              <w:ind w:left="18" w:right="14"/>
              <w:jc w:val="center"/>
              <w:rPr>
                <w:sz w:val="22"/>
              </w:rPr>
            </w:pPr>
            <w:r>
              <w:rPr>
                <w:spacing w:val="-4"/>
                <w:sz w:val="22"/>
              </w:rPr>
              <w:t>ITB</w:t>
            </w:r>
            <w:r>
              <w:rPr>
                <w:spacing w:val="-8"/>
                <w:sz w:val="22"/>
              </w:rPr>
              <w:t> </w:t>
            </w:r>
            <w:r>
              <w:rPr>
                <w:spacing w:val="-4"/>
                <w:sz w:val="22"/>
              </w:rPr>
              <w:t>29.5</w:t>
            </w:r>
          </w:p>
        </w:tc>
        <w:tc>
          <w:tcPr>
            <w:tcW w:w="8215" w:type="dxa"/>
          </w:tcPr>
          <w:p>
            <w:pPr>
              <w:pStyle w:val="TableParagraph"/>
              <w:spacing w:before="121"/>
              <w:ind w:left="105"/>
              <w:rPr>
                <w:sz w:val="22"/>
              </w:rPr>
            </w:pPr>
            <w:r>
              <w:rPr>
                <w:sz w:val="22"/>
              </w:rPr>
              <w:t>The</w:t>
            </w:r>
            <w:r>
              <w:rPr>
                <w:spacing w:val="-13"/>
                <w:sz w:val="22"/>
              </w:rPr>
              <w:t> </w:t>
            </w:r>
            <w:r>
              <w:rPr>
                <w:sz w:val="22"/>
              </w:rPr>
              <w:t>amount</w:t>
            </w:r>
            <w:r>
              <w:rPr>
                <w:spacing w:val="-2"/>
                <w:sz w:val="22"/>
              </w:rPr>
              <w:t> </w:t>
            </w:r>
            <w:r>
              <w:rPr>
                <w:sz w:val="22"/>
              </w:rPr>
              <w:t>of</w:t>
            </w:r>
            <w:r>
              <w:rPr>
                <w:spacing w:val="-9"/>
                <w:sz w:val="22"/>
              </w:rPr>
              <w:t> </w:t>
            </w:r>
            <w:r>
              <w:rPr>
                <w:sz w:val="22"/>
              </w:rPr>
              <w:t>the</w:t>
            </w:r>
            <w:r>
              <w:rPr>
                <w:spacing w:val="-9"/>
                <w:sz w:val="22"/>
              </w:rPr>
              <w:t> </w:t>
            </w:r>
            <w:r>
              <w:rPr>
                <w:sz w:val="22"/>
              </w:rPr>
              <w:t>performance</w:t>
            </w:r>
            <w:r>
              <w:rPr>
                <w:spacing w:val="-9"/>
                <w:sz w:val="22"/>
              </w:rPr>
              <w:t> </w:t>
            </w:r>
            <w:r>
              <w:rPr>
                <w:sz w:val="22"/>
              </w:rPr>
              <w:t>security</w:t>
            </w:r>
            <w:r>
              <w:rPr>
                <w:spacing w:val="-11"/>
                <w:sz w:val="22"/>
              </w:rPr>
              <w:t> </w:t>
            </w:r>
            <w:r>
              <w:rPr>
                <w:sz w:val="22"/>
              </w:rPr>
              <w:t>be</w:t>
            </w:r>
            <w:r>
              <w:rPr>
                <w:spacing w:val="-6"/>
                <w:sz w:val="22"/>
              </w:rPr>
              <w:t> </w:t>
            </w:r>
            <w:r>
              <w:rPr>
                <w:sz w:val="22"/>
              </w:rPr>
              <w:t>increased</w:t>
            </w:r>
            <w:r>
              <w:rPr>
                <w:spacing w:val="-4"/>
                <w:sz w:val="22"/>
              </w:rPr>
              <w:t> </w:t>
            </w:r>
            <w:r>
              <w:rPr>
                <w:sz w:val="22"/>
              </w:rPr>
              <w:t>by</w:t>
            </w:r>
            <w:r>
              <w:rPr>
                <w:spacing w:val="-7"/>
                <w:sz w:val="22"/>
              </w:rPr>
              <w:t> </w:t>
            </w:r>
            <w:r>
              <w:rPr>
                <w:sz w:val="22"/>
              </w:rPr>
              <w:t>Eight</w:t>
            </w:r>
            <w:r>
              <w:rPr>
                <w:spacing w:val="-2"/>
                <w:sz w:val="22"/>
              </w:rPr>
              <w:t> </w:t>
            </w:r>
            <w:r>
              <w:rPr>
                <w:sz w:val="22"/>
              </w:rPr>
              <w:t>(8)</w:t>
            </w:r>
            <w:r>
              <w:rPr>
                <w:spacing w:val="-9"/>
                <w:sz w:val="22"/>
              </w:rPr>
              <w:t> </w:t>
            </w:r>
            <w:r>
              <w:rPr>
                <w:sz w:val="22"/>
              </w:rPr>
              <w:t>percent of</w:t>
            </w:r>
            <w:r>
              <w:rPr>
                <w:spacing w:val="-5"/>
                <w:sz w:val="22"/>
              </w:rPr>
              <w:t> </w:t>
            </w:r>
            <w:r>
              <w:rPr>
                <w:sz w:val="22"/>
              </w:rPr>
              <w:t>the</w:t>
            </w:r>
            <w:r>
              <w:rPr>
                <w:spacing w:val="-2"/>
                <w:sz w:val="22"/>
              </w:rPr>
              <w:t> </w:t>
            </w:r>
            <w:r>
              <w:rPr>
                <w:sz w:val="22"/>
              </w:rPr>
              <w:t>quoted</w:t>
            </w:r>
            <w:r>
              <w:rPr>
                <w:spacing w:val="-11"/>
                <w:sz w:val="22"/>
              </w:rPr>
              <w:t> </w:t>
            </w:r>
            <w:r>
              <w:rPr>
                <w:sz w:val="22"/>
              </w:rPr>
              <w:t>bid price</w:t>
            </w:r>
            <w:r>
              <w:rPr>
                <w:spacing w:val="-11"/>
                <w:sz w:val="22"/>
              </w:rPr>
              <w:t> </w:t>
            </w:r>
            <w:r>
              <w:rPr>
                <w:sz w:val="22"/>
              </w:rPr>
              <w:t>(without</w:t>
            </w:r>
            <w:r>
              <w:rPr>
                <w:spacing w:val="-2"/>
                <w:sz w:val="22"/>
              </w:rPr>
              <w:t> </w:t>
            </w:r>
            <w:r>
              <w:rPr>
                <w:sz w:val="22"/>
              </w:rPr>
              <w:t>VAT but</w:t>
            </w:r>
            <w:r>
              <w:rPr>
                <w:spacing w:val="-8"/>
                <w:sz w:val="22"/>
              </w:rPr>
              <w:t> </w:t>
            </w:r>
            <w:r>
              <w:rPr>
                <w:sz w:val="22"/>
              </w:rPr>
              <w:t>Including</w:t>
            </w:r>
            <w:r>
              <w:rPr>
                <w:spacing w:val="-9"/>
                <w:sz w:val="22"/>
              </w:rPr>
              <w:t> </w:t>
            </w:r>
            <w:r>
              <w:rPr>
                <w:sz w:val="22"/>
              </w:rPr>
              <w:t>PS).</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98"/>
        <w:rPr>
          <w:sz w:val="21"/>
        </w:rPr>
      </w:pPr>
    </w:p>
    <w:p>
      <w:pPr>
        <w:spacing w:before="1"/>
        <w:ind w:left="358" w:right="1071" w:firstLine="0"/>
        <w:jc w:val="center"/>
        <w:rPr>
          <w:b/>
          <w:sz w:val="30"/>
        </w:rPr>
      </w:pPr>
      <w:r>
        <w:rPr>
          <w:b/>
          <w:smallCaps/>
          <w:w w:val="90"/>
          <w:sz w:val="30"/>
        </w:rPr>
        <w:t>Section</w:t>
      </w:r>
      <w:r>
        <w:rPr>
          <w:b/>
          <w:smallCaps/>
          <w:spacing w:val="18"/>
          <w:sz w:val="30"/>
        </w:rPr>
        <w:t> </w:t>
      </w:r>
      <w:r>
        <w:rPr>
          <w:b/>
          <w:smallCaps/>
          <w:w w:val="90"/>
          <w:sz w:val="30"/>
        </w:rPr>
        <w:t>-</w:t>
      </w:r>
      <w:r>
        <w:rPr>
          <w:b/>
          <w:smallCaps/>
          <w:spacing w:val="-3"/>
          <w:sz w:val="30"/>
        </w:rPr>
        <w:t> </w:t>
      </w:r>
      <w:r>
        <w:rPr>
          <w:b/>
          <w:smallCaps/>
          <w:spacing w:val="-5"/>
          <w:w w:val="90"/>
          <w:sz w:val="30"/>
        </w:rPr>
        <w:t>III</w:t>
      </w:r>
    </w:p>
    <w:p>
      <w:pPr>
        <w:spacing w:before="36"/>
        <w:ind w:left="356" w:right="1077" w:firstLine="0"/>
        <w:jc w:val="center"/>
        <w:rPr>
          <w:b/>
          <w:sz w:val="36"/>
        </w:rPr>
      </w:pPr>
      <w:r>
        <w:rPr>
          <w:b/>
          <w:spacing w:val="-6"/>
          <w:sz w:val="36"/>
        </w:rPr>
        <w:t>Evaluation</w:t>
      </w:r>
      <w:r>
        <w:rPr>
          <w:b/>
          <w:spacing w:val="-10"/>
          <w:sz w:val="36"/>
        </w:rPr>
        <w:t> </w:t>
      </w:r>
      <w:r>
        <w:rPr>
          <w:b/>
          <w:spacing w:val="-6"/>
          <w:sz w:val="36"/>
        </w:rPr>
        <w:t>and</w:t>
      </w:r>
      <w:r>
        <w:rPr>
          <w:b/>
          <w:spacing w:val="-10"/>
          <w:sz w:val="36"/>
        </w:rPr>
        <w:t> </w:t>
      </w:r>
      <w:r>
        <w:rPr>
          <w:b/>
          <w:spacing w:val="-6"/>
          <w:sz w:val="36"/>
        </w:rPr>
        <w:t>Eligibility</w:t>
      </w:r>
      <w:r>
        <w:rPr>
          <w:b/>
          <w:spacing w:val="-10"/>
          <w:sz w:val="36"/>
        </w:rPr>
        <w:t> </w:t>
      </w:r>
      <w:r>
        <w:rPr>
          <w:b/>
          <w:spacing w:val="-6"/>
          <w:sz w:val="36"/>
        </w:rPr>
        <w:t>Criteria</w:t>
      </w:r>
    </w:p>
    <w:p>
      <w:pPr>
        <w:pStyle w:val="BodyText"/>
        <w:spacing w:line="266" w:lineRule="auto" w:before="43"/>
        <w:ind w:left="360" w:right="1097"/>
        <w:jc w:val="both"/>
      </w:pPr>
      <w:r>
        <w:rPr/>
        <w:t>This Section contains all the criteria that the Employer shall use to evaluate bids and eligible Bidders. GoN/DP</w:t>
      </w:r>
      <w:r>
        <w:rPr>
          <w:spacing w:val="-9"/>
        </w:rPr>
        <w:t> </w:t>
      </w:r>
      <w:r>
        <w:rPr/>
        <w:t>requires</w:t>
      </w:r>
      <w:r>
        <w:rPr>
          <w:spacing w:val="-7"/>
        </w:rPr>
        <w:t> </w:t>
      </w:r>
      <w:r>
        <w:rPr/>
        <w:t>bidders</w:t>
      </w:r>
      <w:r>
        <w:rPr>
          <w:spacing w:val="-10"/>
        </w:rPr>
        <w:t> </w:t>
      </w:r>
      <w:r>
        <w:rPr/>
        <w:t>to</w:t>
      </w:r>
      <w:r>
        <w:rPr>
          <w:spacing w:val="-7"/>
        </w:rPr>
        <w:t> </w:t>
      </w:r>
      <w:r>
        <w:rPr/>
        <w:t>be</w:t>
      </w:r>
      <w:r>
        <w:rPr>
          <w:spacing w:val="-9"/>
        </w:rPr>
        <w:t> </w:t>
      </w:r>
      <w:r>
        <w:rPr/>
        <w:t>qualified</w:t>
      </w:r>
      <w:r>
        <w:rPr>
          <w:spacing w:val="-4"/>
        </w:rPr>
        <w:t> </w:t>
      </w:r>
      <w:r>
        <w:rPr/>
        <w:t>by</w:t>
      </w:r>
      <w:r>
        <w:rPr>
          <w:spacing w:val="-3"/>
        </w:rPr>
        <w:t> </w:t>
      </w:r>
      <w:r>
        <w:rPr/>
        <w:t>meeting</w:t>
      </w:r>
      <w:r>
        <w:rPr>
          <w:spacing w:val="-7"/>
        </w:rPr>
        <w:t> </w:t>
      </w:r>
      <w:r>
        <w:rPr/>
        <w:t>predefined</w:t>
      </w:r>
      <w:r>
        <w:rPr>
          <w:spacing w:val="-3"/>
        </w:rPr>
        <w:t> </w:t>
      </w:r>
      <w:r>
        <w:rPr/>
        <w:t>eligibility</w:t>
      </w:r>
      <w:r>
        <w:rPr>
          <w:spacing w:val="-7"/>
        </w:rPr>
        <w:t> </w:t>
      </w:r>
      <w:r>
        <w:rPr/>
        <w:t>criteria. In</w:t>
      </w:r>
      <w:r>
        <w:rPr>
          <w:spacing w:val="-7"/>
        </w:rPr>
        <w:t> </w:t>
      </w:r>
      <w:r>
        <w:rPr/>
        <w:t>accordance</w:t>
      </w:r>
      <w:r>
        <w:rPr>
          <w:spacing w:val="-4"/>
        </w:rPr>
        <w:t> </w:t>
      </w:r>
      <w:r>
        <w:rPr/>
        <w:t>with</w:t>
      </w:r>
      <w:r>
        <w:rPr>
          <w:spacing w:val="-7"/>
        </w:rPr>
        <w:t> </w:t>
      </w:r>
      <w:r>
        <w:rPr/>
        <w:t>ITB 29, no other methods, criteria and factors shall be used. The Bidder shall provide all the information requested in the</w:t>
      </w:r>
      <w:r>
        <w:rPr>
          <w:spacing w:val="-8"/>
        </w:rPr>
        <w:t> </w:t>
      </w:r>
      <w:r>
        <w:rPr/>
        <w:t>forms included in</w:t>
      </w:r>
      <w:r>
        <w:rPr>
          <w:spacing w:val="-10"/>
        </w:rPr>
        <w:t> </w:t>
      </w:r>
      <w:r>
        <w:rPr/>
        <w:t>Section</w:t>
      </w:r>
      <w:r>
        <w:rPr>
          <w:spacing w:val="-6"/>
        </w:rPr>
        <w:t> </w:t>
      </w:r>
      <w:r>
        <w:rPr/>
        <w:t>IV</w:t>
      </w:r>
      <w:r>
        <w:rPr>
          <w:spacing w:val="-7"/>
        </w:rPr>
        <w:t> </w:t>
      </w:r>
      <w:r>
        <w:rPr/>
        <w:t>(Bidding</w:t>
      </w:r>
      <w:r>
        <w:rPr>
          <w:spacing w:val="-6"/>
        </w:rPr>
        <w:t> </w:t>
      </w:r>
      <w:r>
        <w:rPr/>
        <w:t>Forms).</w:t>
      </w:r>
    </w:p>
    <w:p>
      <w:pPr>
        <w:pStyle w:val="BodyText"/>
        <w:spacing w:before="41"/>
      </w:pPr>
    </w:p>
    <w:p>
      <w:pPr>
        <w:pStyle w:val="Heading4"/>
        <w:numPr>
          <w:ilvl w:val="0"/>
          <w:numId w:val="26"/>
        </w:numPr>
        <w:tabs>
          <w:tab w:pos="599" w:val="left" w:leader="none"/>
        </w:tabs>
        <w:spacing w:line="240" w:lineRule="auto" w:before="0" w:after="0"/>
        <w:ind w:left="599" w:right="0" w:hanging="239"/>
        <w:jc w:val="left"/>
      </w:pPr>
      <w:r>
        <w:rPr>
          <w:spacing w:val="-2"/>
        </w:rPr>
        <w:t>Evaluation</w:t>
      </w:r>
    </w:p>
    <w:p>
      <w:pPr>
        <w:pStyle w:val="BodyText"/>
        <w:spacing w:before="40"/>
        <w:ind w:left="418"/>
      </w:pPr>
      <w:r>
        <w:rPr>
          <w:spacing w:val="-2"/>
        </w:rPr>
        <w:t>In</w:t>
      </w:r>
      <w:r>
        <w:rPr>
          <w:spacing w:val="-12"/>
        </w:rPr>
        <w:t> </w:t>
      </w:r>
      <w:r>
        <w:rPr>
          <w:spacing w:val="-2"/>
        </w:rPr>
        <w:t>addition</w:t>
      </w:r>
      <w:r>
        <w:rPr>
          <w:spacing w:val="-6"/>
        </w:rPr>
        <w:t> </w:t>
      </w:r>
      <w:r>
        <w:rPr>
          <w:spacing w:val="-2"/>
        </w:rPr>
        <w:t>to</w:t>
      </w:r>
      <w:r>
        <w:rPr>
          <w:spacing w:val="-9"/>
        </w:rPr>
        <w:t> </w:t>
      </w:r>
      <w:r>
        <w:rPr>
          <w:spacing w:val="-2"/>
        </w:rPr>
        <w:t>the</w:t>
      </w:r>
      <w:r>
        <w:rPr>
          <w:spacing w:val="-4"/>
        </w:rPr>
        <w:t> </w:t>
      </w:r>
      <w:r>
        <w:rPr>
          <w:spacing w:val="-2"/>
        </w:rPr>
        <w:t>criteria</w:t>
      </w:r>
      <w:r>
        <w:rPr>
          <w:spacing w:val="-1"/>
        </w:rPr>
        <w:t> </w:t>
      </w:r>
      <w:r>
        <w:rPr>
          <w:spacing w:val="-2"/>
        </w:rPr>
        <w:t>listed</w:t>
      </w:r>
      <w:r>
        <w:rPr>
          <w:spacing w:val="-4"/>
        </w:rPr>
        <w:t> </w:t>
      </w:r>
      <w:r>
        <w:rPr>
          <w:spacing w:val="-2"/>
        </w:rPr>
        <w:t>in</w:t>
      </w:r>
      <w:r>
        <w:rPr>
          <w:spacing w:val="-5"/>
        </w:rPr>
        <w:t> </w:t>
      </w:r>
      <w:r>
        <w:rPr>
          <w:spacing w:val="-2"/>
        </w:rPr>
        <w:t>ITB</w:t>
      </w:r>
      <w:r>
        <w:rPr>
          <w:spacing w:val="-11"/>
        </w:rPr>
        <w:t> </w:t>
      </w:r>
      <w:r>
        <w:rPr>
          <w:spacing w:val="-2"/>
        </w:rPr>
        <w:t>29.2</w:t>
      </w:r>
      <w:r>
        <w:rPr>
          <w:spacing w:val="-4"/>
        </w:rPr>
        <w:t> </w:t>
      </w:r>
      <w:r>
        <w:rPr>
          <w:spacing w:val="-2"/>
        </w:rPr>
        <w:t>(a) -</w:t>
      </w:r>
      <w:r>
        <w:rPr>
          <w:spacing w:val="-5"/>
        </w:rPr>
        <w:t> </w:t>
      </w:r>
      <w:r>
        <w:rPr>
          <w:spacing w:val="-2"/>
        </w:rPr>
        <w:t>(e)</w:t>
      </w:r>
      <w:r>
        <w:rPr>
          <w:spacing w:val="-5"/>
        </w:rPr>
        <w:t> </w:t>
      </w:r>
      <w:r>
        <w:rPr>
          <w:spacing w:val="-2"/>
        </w:rPr>
        <w:t>the</w:t>
      </w:r>
      <w:r>
        <w:rPr>
          <w:spacing w:val="-6"/>
        </w:rPr>
        <w:t> </w:t>
      </w:r>
      <w:r>
        <w:rPr>
          <w:spacing w:val="-2"/>
        </w:rPr>
        <w:t>following</w:t>
      </w:r>
      <w:r>
        <w:rPr>
          <w:spacing w:val="-4"/>
        </w:rPr>
        <w:t> </w:t>
      </w:r>
      <w:r>
        <w:rPr>
          <w:spacing w:val="-2"/>
        </w:rPr>
        <w:t>criteria</w:t>
      </w:r>
      <w:r>
        <w:rPr>
          <w:spacing w:val="-1"/>
        </w:rPr>
        <w:t> </w:t>
      </w:r>
      <w:r>
        <w:rPr>
          <w:spacing w:val="-2"/>
        </w:rPr>
        <w:t>shall</w:t>
      </w:r>
      <w:r>
        <w:rPr>
          <w:spacing w:val="-7"/>
        </w:rPr>
        <w:t> </w:t>
      </w:r>
      <w:r>
        <w:rPr>
          <w:spacing w:val="-2"/>
        </w:rPr>
        <w:t>apply:</w:t>
      </w:r>
    </w:p>
    <w:p>
      <w:pPr>
        <w:pStyle w:val="Heading7"/>
        <w:numPr>
          <w:ilvl w:val="1"/>
          <w:numId w:val="26"/>
        </w:numPr>
        <w:tabs>
          <w:tab w:pos="685" w:val="left" w:leader="none"/>
        </w:tabs>
        <w:spacing w:line="240" w:lineRule="auto" w:before="45" w:after="0"/>
        <w:ind w:left="685" w:right="0" w:hanging="325"/>
        <w:jc w:val="left"/>
      </w:pPr>
      <w:r>
        <w:rPr>
          <w:spacing w:val="-2"/>
        </w:rPr>
        <w:t>Multiple</w:t>
      </w:r>
      <w:r>
        <w:rPr>
          <w:spacing w:val="-11"/>
        </w:rPr>
        <w:t> </w:t>
      </w:r>
      <w:r>
        <w:rPr>
          <w:spacing w:val="-2"/>
        </w:rPr>
        <w:t>Contracts</w:t>
      </w:r>
    </w:p>
    <w:p>
      <w:pPr>
        <w:pStyle w:val="BodyText"/>
        <w:spacing w:line="264" w:lineRule="auto" w:before="40"/>
        <w:ind w:left="720" w:right="1094"/>
      </w:pPr>
      <w:r>
        <w:rPr/>
        <w:t>Pursuant</w:t>
      </w:r>
      <w:r>
        <w:rPr>
          <w:spacing w:val="26"/>
        </w:rPr>
        <w:t> </w:t>
      </w:r>
      <w:r>
        <w:rPr/>
        <w:t>to</w:t>
      </w:r>
      <w:r>
        <w:rPr>
          <w:spacing w:val="26"/>
        </w:rPr>
        <w:t> </w:t>
      </w:r>
      <w:r>
        <w:rPr/>
        <w:t>Sub-Clause</w:t>
      </w:r>
      <w:r>
        <w:rPr>
          <w:spacing w:val="23"/>
        </w:rPr>
        <w:t> </w:t>
      </w:r>
      <w:r>
        <w:rPr/>
        <w:t>ITB</w:t>
      </w:r>
      <w:r>
        <w:rPr>
          <w:spacing w:val="27"/>
        </w:rPr>
        <w:t> </w:t>
      </w:r>
      <w:r>
        <w:rPr/>
        <w:t>29.4</w:t>
      </w:r>
      <w:r>
        <w:rPr>
          <w:spacing w:val="28"/>
        </w:rPr>
        <w:t> </w:t>
      </w:r>
      <w:r>
        <w:rPr/>
        <w:t>of</w:t>
      </w:r>
      <w:r>
        <w:rPr>
          <w:spacing w:val="23"/>
        </w:rPr>
        <w:t> </w:t>
      </w:r>
      <w:r>
        <w:rPr/>
        <w:t>the</w:t>
      </w:r>
      <w:r>
        <w:rPr>
          <w:spacing w:val="27"/>
        </w:rPr>
        <w:t> </w:t>
      </w:r>
      <w:r>
        <w:rPr/>
        <w:t>Instructions</w:t>
      </w:r>
      <w:r>
        <w:rPr>
          <w:spacing w:val="29"/>
        </w:rPr>
        <w:t> </w:t>
      </w:r>
      <w:r>
        <w:rPr/>
        <w:t>to</w:t>
      </w:r>
      <w:r>
        <w:rPr>
          <w:spacing w:val="28"/>
        </w:rPr>
        <w:t> </w:t>
      </w:r>
      <w:r>
        <w:rPr/>
        <w:t>Bidders,</w:t>
      </w:r>
      <w:r>
        <w:rPr>
          <w:spacing w:val="31"/>
        </w:rPr>
        <w:t> </w:t>
      </w:r>
      <w:r>
        <w:rPr/>
        <w:t>if</w:t>
      </w:r>
      <w:r>
        <w:rPr>
          <w:spacing w:val="27"/>
        </w:rPr>
        <w:t> </w:t>
      </w:r>
      <w:r>
        <w:rPr/>
        <w:t>Works</w:t>
      </w:r>
      <w:r>
        <w:rPr>
          <w:spacing w:val="25"/>
        </w:rPr>
        <w:t> </w:t>
      </w:r>
      <w:r>
        <w:rPr/>
        <w:t>are</w:t>
      </w:r>
      <w:r>
        <w:rPr>
          <w:spacing w:val="27"/>
        </w:rPr>
        <w:t> </w:t>
      </w:r>
      <w:r>
        <w:rPr/>
        <w:t>grouped</w:t>
      </w:r>
      <w:r>
        <w:rPr>
          <w:spacing w:val="28"/>
        </w:rPr>
        <w:t> </w:t>
      </w:r>
      <w:r>
        <w:rPr/>
        <w:t>in</w:t>
      </w:r>
      <w:r>
        <w:rPr>
          <w:spacing w:val="28"/>
        </w:rPr>
        <w:t> </w:t>
      </w:r>
      <w:r>
        <w:rPr/>
        <w:t>multiple contracts, evaluation will be as follows:</w:t>
      </w:r>
    </w:p>
    <w:p>
      <w:pPr>
        <w:pStyle w:val="BodyText"/>
        <w:spacing w:before="69"/>
      </w:pPr>
    </w:p>
    <w:p>
      <w:pPr>
        <w:pStyle w:val="BodyText"/>
        <w:spacing w:line="264" w:lineRule="auto"/>
        <w:ind w:left="720" w:right="1093"/>
        <w:jc w:val="both"/>
      </w:pPr>
      <w:r>
        <w:rPr/>
        <w:t>Works</w:t>
      </w:r>
      <w:r>
        <w:rPr>
          <w:spacing w:val="-14"/>
        </w:rPr>
        <w:t> </w:t>
      </w:r>
      <w:r>
        <w:rPr/>
        <w:t>are</w:t>
      </w:r>
      <w:r>
        <w:rPr>
          <w:spacing w:val="-14"/>
        </w:rPr>
        <w:t> </w:t>
      </w:r>
      <w:r>
        <w:rPr/>
        <w:t>grouped</w:t>
      </w:r>
      <w:r>
        <w:rPr>
          <w:spacing w:val="-14"/>
        </w:rPr>
        <w:t> </w:t>
      </w:r>
      <w:r>
        <w:rPr/>
        <w:t>in</w:t>
      </w:r>
      <w:r>
        <w:rPr>
          <w:spacing w:val="-13"/>
        </w:rPr>
        <w:t> </w:t>
      </w:r>
      <w:r>
        <w:rPr/>
        <w:t>multiple</w:t>
      </w:r>
      <w:r>
        <w:rPr>
          <w:spacing w:val="-14"/>
        </w:rPr>
        <w:t> </w:t>
      </w:r>
      <w:r>
        <w:rPr/>
        <w:t>contracts</w:t>
      </w:r>
      <w:r>
        <w:rPr>
          <w:spacing w:val="-14"/>
        </w:rPr>
        <w:t> </w:t>
      </w:r>
      <w:r>
        <w:rPr/>
        <w:t>and</w:t>
      </w:r>
      <w:r>
        <w:rPr>
          <w:spacing w:val="-14"/>
        </w:rPr>
        <w:t> </w:t>
      </w:r>
      <w:r>
        <w:rPr/>
        <w:t>pursuant</w:t>
      </w:r>
      <w:r>
        <w:rPr>
          <w:spacing w:val="-13"/>
        </w:rPr>
        <w:t> </w:t>
      </w:r>
      <w:r>
        <w:rPr/>
        <w:t>to</w:t>
      </w:r>
      <w:r>
        <w:rPr>
          <w:spacing w:val="-14"/>
        </w:rPr>
        <w:t> </w:t>
      </w:r>
      <w:r>
        <w:rPr/>
        <w:t>Sub-Clause</w:t>
      </w:r>
      <w:r>
        <w:rPr>
          <w:spacing w:val="-14"/>
        </w:rPr>
        <w:t> </w:t>
      </w:r>
      <w:r>
        <w:rPr/>
        <w:t>29.4</w:t>
      </w:r>
      <w:r>
        <w:rPr>
          <w:spacing w:val="-13"/>
        </w:rPr>
        <w:t> </w:t>
      </w:r>
      <w:r>
        <w:rPr/>
        <w:t>of</w:t>
      </w:r>
      <w:r>
        <w:rPr>
          <w:spacing w:val="-14"/>
        </w:rPr>
        <w:t> </w:t>
      </w:r>
      <w:r>
        <w:rPr/>
        <w:t>the</w:t>
      </w:r>
      <w:r>
        <w:rPr>
          <w:spacing w:val="-11"/>
        </w:rPr>
        <w:t> </w:t>
      </w:r>
      <w:r>
        <w:rPr/>
        <w:t>Instructions</w:t>
      </w:r>
      <w:r>
        <w:rPr>
          <w:spacing w:val="-11"/>
        </w:rPr>
        <w:t> </w:t>
      </w:r>
      <w:r>
        <w:rPr/>
        <w:t>to</w:t>
      </w:r>
      <w:r>
        <w:rPr>
          <w:spacing w:val="-14"/>
        </w:rPr>
        <w:t> </w:t>
      </w:r>
      <w:r>
        <w:rPr/>
        <w:t>Bidders, the</w:t>
      </w:r>
      <w:r>
        <w:rPr>
          <w:spacing w:val="-6"/>
        </w:rPr>
        <w:t> </w:t>
      </w:r>
      <w:r>
        <w:rPr/>
        <w:t>Employer will</w:t>
      </w:r>
      <w:r>
        <w:rPr>
          <w:spacing w:val="-3"/>
        </w:rPr>
        <w:t> </w:t>
      </w:r>
      <w:r>
        <w:rPr/>
        <w:t>evaluate</w:t>
      </w:r>
      <w:r>
        <w:rPr>
          <w:spacing w:val="-10"/>
        </w:rPr>
        <w:t> </w:t>
      </w:r>
      <w:r>
        <w:rPr/>
        <w:t>and</w:t>
      </w:r>
      <w:r>
        <w:rPr>
          <w:spacing w:val="-4"/>
        </w:rPr>
        <w:t> </w:t>
      </w:r>
      <w:r>
        <w:rPr/>
        <w:t>compare</w:t>
      </w:r>
      <w:r>
        <w:rPr>
          <w:spacing w:val="-6"/>
        </w:rPr>
        <w:t> </w:t>
      </w:r>
      <w:r>
        <w:rPr/>
        <w:t>Bids</w:t>
      </w:r>
      <w:r>
        <w:rPr>
          <w:spacing w:val="-4"/>
        </w:rPr>
        <w:t> </w:t>
      </w:r>
      <w:r>
        <w:rPr/>
        <w:t>on</w:t>
      </w:r>
      <w:r>
        <w:rPr>
          <w:spacing w:val="-4"/>
        </w:rPr>
        <w:t> </w:t>
      </w:r>
      <w:r>
        <w:rPr/>
        <w:t>the</w:t>
      </w:r>
      <w:r>
        <w:rPr>
          <w:spacing w:val="-6"/>
        </w:rPr>
        <w:t> </w:t>
      </w:r>
      <w:r>
        <w:rPr/>
        <w:t>basis</w:t>
      </w:r>
      <w:r>
        <w:rPr>
          <w:spacing w:val="-4"/>
        </w:rPr>
        <w:t> </w:t>
      </w:r>
      <w:r>
        <w:rPr/>
        <w:t>of</w:t>
      </w:r>
      <w:r>
        <w:rPr>
          <w:spacing w:val="-6"/>
        </w:rPr>
        <w:t> </w:t>
      </w:r>
      <w:r>
        <w:rPr/>
        <w:t>a</w:t>
      </w:r>
      <w:r>
        <w:rPr>
          <w:spacing w:val="-3"/>
        </w:rPr>
        <w:t> </w:t>
      </w:r>
      <w:r>
        <w:rPr/>
        <w:t>contract,</w:t>
      </w:r>
      <w:r>
        <w:rPr>
          <w:spacing w:val="-3"/>
        </w:rPr>
        <w:t> </w:t>
      </w:r>
      <w:r>
        <w:rPr/>
        <w:t>or</w:t>
      </w:r>
      <w:r>
        <w:rPr>
          <w:spacing w:val="-6"/>
        </w:rPr>
        <w:t> </w:t>
      </w:r>
      <w:r>
        <w:rPr/>
        <w:t>a</w:t>
      </w:r>
      <w:r>
        <w:rPr>
          <w:spacing w:val="-3"/>
        </w:rPr>
        <w:t> </w:t>
      </w:r>
      <w:r>
        <w:rPr/>
        <w:t>combination</w:t>
      </w:r>
      <w:r>
        <w:rPr>
          <w:spacing w:val="-4"/>
        </w:rPr>
        <w:t> </w:t>
      </w:r>
      <w:r>
        <w:rPr/>
        <w:t>of</w:t>
      </w:r>
      <w:r>
        <w:rPr>
          <w:spacing w:val="-2"/>
        </w:rPr>
        <w:t> </w:t>
      </w:r>
      <w:r>
        <w:rPr/>
        <w:t>contracts, or</w:t>
      </w:r>
      <w:r>
        <w:rPr>
          <w:spacing w:val="-4"/>
        </w:rPr>
        <w:t> </w:t>
      </w:r>
      <w:r>
        <w:rPr/>
        <w:t>as</w:t>
      </w:r>
      <w:r>
        <w:rPr>
          <w:spacing w:val="-6"/>
        </w:rPr>
        <w:t> </w:t>
      </w:r>
      <w:r>
        <w:rPr/>
        <w:t>a</w:t>
      </w:r>
      <w:r>
        <w:rPr>
          <w:spacing w:val="-4"/>
        </w:rPr>
        <w:t> </w:t>
      </w:r>
      <w:r>
        <w:rPr/>
        <w:t>total</w:t>
      </w:r>
      <w:r>
        <w:rPr>
          <w:spacing w:val="-6"/>
        </w:rPr>
        <w:t> </w:t>
      </w:r>
      <w:r>
        <w:rPr/>
        <w:t>of</w:t>
      </w:r>
      <w:r>
        <w:rPr>
          <w:spacing w:val="-9"/>
        </w:rPr>
        <w:t> </w:t>
      </w:r>
      <w:r>
        <w:rPr/>
        <w:t>contracts</w:t>
      </w:r>
      <w:r>
        <w:rPr>
          <w:spacing w:val="-3"/>
        </w:rPr>
        <w:t> </w:t>
      </w:r>
      <w:r>
        <w:rPr/>
        <w:t>in</w:t>
      </w:r>
      <w:r>
        <w:rPr>
          <w:spacing w:val="-7"/>
        </w:rPr>
        <w:t> </w:t>
      </w:r>
      <w:r>
        <w:rPr/>
        <w:t>order</w:t>
      </w:r>
      <w:r>
        <w:rPr>
          <w:spacing w:val="-4"/>
        </w:rPr>
        <w:t> </w:t>
      </w:r>
      <w:r>
        <w:rPr/>
        <w:t>to</w:t>
      </w:r>
      <w:r>
        <w:rPr>
          <w:spacing w:val="-11"/>
        </w:rPr>
        <w:t> </w:t>
      </w:r>
      <w:r>
        <w:rPr/>
        <w:t>arrive</w:t>
      </w:r>
      <w:r>
        <w:rPr>
          <w:spacing w:val="-9"/>
        </w:rPr>
        <w:t> </w:t>
      </w:r>
      <w:r>
        <w:rPr/>
        <w:t>at</w:t>
      </w:r>
      <w:r>
        <w:rPr>
          <w:spacing w:val="-6"/>
        </w:rPr>
        <w:t> </w:t>
      </w:r>
      <w:r>
        <w:rPr/>
        <w:t>the</w:t>
      </w:r>
      <w:r>
        <w:rPr>
          <w:spacing w:val="-4"/>
        </w:rPr>
        <w:t> </w:t>
      </w:r>
      <w:r>
        <w:rPr/>
        <w:t>least</w:t>
      </w:r>
      <w:r>
        <w:rPr>
          <w:spacing w:val="-6"/>
        </w:rPr>
        <w:t> </w:t>
      </w:r>
      <w:r>
        <w:rPr/>
        <w:t>cost combination</w:t>
      </w:r>
      <w:r>
        <w:rPr>
          <w:spacing w:val="-3"/>
        </w:rPr>
        <w:t> </w:t>
      </w:r>
      <w:r>
        <w:rPr/>
        <w:t>for</w:t>
      </w:r>
      <w:r>
        <w:rPr>
          <w:spacing w:val="-4"/>
        </w:rPr>
        <w:t> </w:t>
      </w:r>
      <w:r>
        <w:rPr/>
        <w:t>the</w:t>
      </w:r>
      <w:r>
        <w:rPr>
          <w:spacing w:val="-9"/>
        </w:rPr>
        <w:t> </w:t>
      </w:r>
      <w:r>
        <w:rPr/>
        <w:t>Employer by</w:t>
      </w:r>
      <w:r>
        <w:rPr>
          <w:spacing w:val="-7"/>
        </w:rPr>
        <w:t> </w:t>
      </w:r>
      <w:r>
        <w:rPr/>
        <w:t>taking</w:t>
      </w:r>
      <w:r>
        <w:rPr>
          <w:spacing w:val="-3"/>
        </w:rPr>
        <w:t> </w:t>
      </w:r>
      <w:r>
        <w:rPr/>
        <w:t>into account discounts offered</w:t>
      </w:r>
      <w:r>
        <w:rPr>
          <w:spacing w:val="-1"/>
        </w:rPr>
        <w:t> </w:t>
      </w:r>
      <w:r>
        <w:rPr/>
        <w:t>by</w:t>
      </w:r>
      <w:r>
        <w:rPr>
          <w:spacing w:val="-6"/>
        </w:rPr>
        <w:t> </w:t>
      </w:r>
      <w:r>
        <w:rPr/>
        <w:t>Bidders in</w:t>
      </w:r>
      <w:r>
        <w:rPr>
          <w:spacing w:val="-1"/>
        </w:rPr>
        <w:t> </w:t>
      </w:r>
      <w:r>
        <w:rPr/>
        <w:t>case</w:t>
      </w:r>
      <w:r>
        <w:rPr>
          <w:spacing w:val="-2"/>
        </w:rPr>
        <w:t> </w:t>
      </w:r>
      <w:r>
        <w:rPr/>
        <w:t>of</w:t>
      </w:r>
      <w:r>
        <w:rPr>
          <w:spacing w:val="-2"/>
        </w:rPr>
        <w:t> </w:t>
      </w:r>
      <w:r>
        <w:rPr/>
        <w:t>award</w:t>
      </w:r>
      <w:r>
        <w:rPr>
          <w:spacing w:val="-6"/>
        </w:rPr>
        <w:t> </w:t>
      </w:r>
      <w:r>
        <w:rPr/>
        <w:t>of multiple</w:t>
      </w:r>
      <w:r>
        <w:rPr>
          <w:spacing w:val="-3"/>
        </w:rPr>
        <w:t> </w:t>
      </w:r>
      <w:r>
        <w:rPr/>
        <w:t>contracts.</w:t>
      </w:r>
    </w:p>
    <w:p>
      <w:pPr>
        <w:pStyle w:val="Heading7"/>
        <w:numPr>
          <w:ilvl w:val="1"/>
          <w:numId w:val="26"/>
        </w:numPr>
        <w:tabs>
          <w:tab w:pos="680" w:val="left" w:leader="none"/>
        </w:tabs>
        <w:spacing w:line="240" w:lineRule="auto" w:before="20" w:after="0"/>
        <w:ind w:left="680" w:right="0" w:hanging="320"/>
        <w:jc w:val="both"/>
      </w:pPr>
      <w:r>
        <w:rPr>
          <w:spacing w:val="-2"/>
        </w:rPr>
        <w:t>Quantifiable</w:t>
      </w:r>
      <w:r>
        <w:rPr>
          <w:spacing w:val="-12"/>
        </w:rPr>
        <w:t> </w:t>
      </w:r>
      <w:r>
        <w:rPr>
          <w:spacing w:val="-2"/>
        </w:rPr>
        <w:t>Nonconformities</w:t>
      </w:r>
      <w:r>
        <w:rPr>
          <w:spacing w:val="-10"/>
        </w:rPr>
        <w:t> </w:t>
      </w:r>
      <w:r>
        <w:rPr>
          <w:spacing w:val="-2"/>
        </w:rPr>
        <w:t>and</w:t>
      </w:r>
      <w:r>
        <w:rPr>
          <w:spacing w:val="-11"/>
        </w:rPr>
        <w:t> </w:t>
      </w:r>
      <w:r>
        <w:rPr>
          <w:spacing w:val="-2"/>
        </w:rPr>
        <w:t>Omissions</w:t>
      </w:r>
    </w:p>
    <w:p>
      <w:pPr>
        <w:pStyle w:val="BodyText"/>
        <w:spacing w:line="264" w:lineRule="auto" w:before="45"/>
        <w:ind w:left="720" w:right="1093"/>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5" w:firstLine="57"/>
        <w:jc w:val="both"/>
      </w:pPr>
      <w:r>
        <w:rPr/>
        <w:t>[</w:t>
      </w:r>
      <w:r>
        <w:rPr>
          <w:b/>
          <w:i/>
        </w:rPr>
        <w:t>Insert in bidding document: </w:t>
      </w:r>
      <w:r>
        <w:rPr/>
        <w:t>“Pursuant to ITB 27.3, the cost of all quantifiable nonmaterial nonconformities shall be evaluated, but excluding omission of prices in the Bill of Quantities. The Employer will</w:t>
      </w:r>
      <w:r>
        <w:rPr>
          <w:spacing w:val="-6"/>
        </w:rPr>
        <w:t> </w:t>
      </w:r>
      <w:r>
        <w:rPr/>
        <w:t>make</w:t>
      </w:r>
      <w:r>
        <w:rPr>
          <w:spacing w:val="-8"/>
        </w:rPr>
        <w:t> </w:t>
      </w:r>
      <w:r>
        <w:rPr/>
        <w:t>its</w:t>
      </w:r>
      <w:r>
        <w:rPr>
          <w:spacing w:val="-3"/>
        </w:rPr>
        <w:t> </w:t>
      </w:r>
      <w:r>
        <w:rPr/>
        <w:t>own</w:t>
      </w:r>
      <w:r>
        <w:rPr>
          <w:spacing w:val="-7"/>
        </w:rPr>
        <w:t> </w:t>
      </w:r>
      <w:r>
        <w:rPr/>
        <w:t>assessment</w:t>
      </w:r>
      <w:r>
        <w:rPr>
          <w:spacing w:val="-3"/>
        </w:rPr>
        <w:t> </w:t>
      </w:r>
      <w:r>
        <w:rPr/>
        <w:t>of</w:t>
      </w:r>
      <w:r>
        <w:rPr>
          <w:spacing w:val="-4"/>
        </w:rPr>
        <w:t> </w:t>
      </w:r>
      <w:r>
        <w:rPr/>
        <w:t>the</w:t>
      </w:r>
      <w:r>
        <w:rPr>
          <w:spacing w:val="-8"/>
        </w:rPr>
        <w:t> </w:t>
      </w:r>
      <w:r>
        <w:rPr/>
        <w:t>cost</w:t>
      </w:r>
      <w:r>
        <w:rPr>
          <w:spacing w:val="-6"/>
        </w:rPr>
        <w:t> </w:t>
      </w:r>
      <w:r>
        <w:rPr/>
        <w:t>of</w:t>
      </w:r>
      <w:r>
        <w:rPr>
          <w:spacing w:val="-8"/>
        </w:rPr>
        <w:t> </w:t>
      </w:r>
      <w:r>
        <w:rPr/>
        <w:t>any</w:t>
      </w:r>
      <w:r>
        <w:rPr>
          <w:spacing w:val="-7"/>
        </w:rPr>
        <w:t> </w:t>
      </w:r>
      <w:r>
        <w:rPr/>
        <w:t>nonmaterial</w:t>
      </w:r>
      <w:r>
        <w:rPr>
          <w:spacing w:val="-6"/>
        </w:rPr>
        <w:t> </w:t>
      </w:r>
      <w:r>
        <w:rPr/>
        <w:t>nonconformities</w:t>
      </w:r>
      <w:r>
        <w:rPr>
          <w:spacing w:val="-7"/>
        </w:rPr>
        <w:t> </w:t>
      </w:r>
      <w:r>
        <w:rPr/>
        <w:t>and</w:t>
      </w:r>
      <w:r>
        <w:rPr>
          <w:spacing w:val="-7"/>
        </w:rPr>
        <w:t> </w:t>
      </w:r>
      <w:r>
        <w:rPr/>
        <w:t>omissions for the</w:t>
      </w:r>
      <w:r>
        <w:rPr>
          <w:spacing w:val="-3"/>
        </w:rPr>
        <w:t> </w:t>
      </w:r>
      <w:r>
        <w:rPr/>
        <w:t>purpose of ensuring fair comparison of bids.”]</w:t>
      </w:r>
    </w:p>
    <w:p>
      <w:pPr>
        <w:pStyle w:val="BodyText"/>
        <w:spacing w:before="27"/>
      </w:pPr>
    </w:p>
    <w:p>
      <w:pPr>
        <w:pStyle w:val="ListParagraph"/>
        <w:numPr>
          <w:ilvl w:val="0"/>
          <w:numId w:val="26"/>
        </w:numPr>
        <w:tabs>
          <w:tab w:pos="623" w:val="left" w:leader="none"/>
        </w:tabs>
        <w:spacing w:line="240" w:lineRule="auto" w:before="0" w:after="0"/>
        <w:ind w:left="623" w:right="0" w:hanging="263"/>
        <w:jc w:val="both"/>
        <w:rPr>
          <w:sz w:val="26"/>
        </w:rPr>
      </w:pPr>
      <w:r>
        <w:rPr>
          <w:spacing w:val="-2"/>
          <w:sz w:val="26"/>
        </w:rPr>
        <w:t>Eligibility</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1354"/>
        <w:gridCol w:w="1440"/>
        <w:gridCol w:w="1171"/>
        <w:gridCol w:w="1440"/>
      </w:tblGrid>
      <w:tr>
        <w:trPr>
          <w:trHeight w:val="277" w:hRule="atLeast"/>
        </w:trPr>
        <w:tc>
          <w:tcPr>
            <w:tcW w:w="2579" w:type="dxa"/>
            <w:shd w:val="clear" w:color="auto" w:fill="D9D9D9"/>
          </w:tcPr>
          <w:p>
            <w:pPr>
              <w:pStyle w:val="TableParagraph"/>
              <w:spacing w:line="249" w:lineRule="exact"/>
              <w:ind w:left="5"/>
              <w:jc w:val="center"/>
              <w:rPr>
                <w:sz w:val="22"/>
              </w:rPr>
            </w:pPr>
            <w:r>
              <w:rPr>
                <w:spacing w:val="-2"/>
                <w:sz w:val="22"/>
              </w:rPr>
              <w:t>Criteria</w:t>
            </w:r>
          </w:p>
        </w:tc>
        <w:tc>
          <w:tcPr>
            <w:tcW w:w="5454" w:type="dxa"/>
            <w:gridSpan w:val="4"/>
            <w:shd w:val="clear" w:color="auto" w:fill="D9D9D9"/>
          </w:tcPr>
          <w:p>
            <w:pPr>
              <w:pStyle w:val="TableParagraph"/>
              <w:spacing w:line="249" w:lineRule="exact"/>
              <w:ind w:left="1588"/>
              <w:rPr>
                <w:sz w:val="22"/>
              </w:rPr>
            </w:pPr>
            <w:r>
              <w:rPr>
                <w:spacing w:val="-5"/>
                <w:sz w:val="22"/>
              </w:rPr>
              <w:t>Compliance</w:t>
            </w:r>
            <w:r>
              <w:rPr>
                <w:spacing w:val="4"/>
                <w:sz w:val="22"/>
              </w:rPr>
              <w:t> </w:t>
            </w:r>
            <w:r>
              <w:rPr>
                <w:spacing w:val="-2"/>
                <w:sz w:val="22"/>
              </w:rPr>
              <w:t>Requirements</w:t>
            </w:r>
          </w:p>
        </w:tc>
        <w:tc>
          <w:tcPr>
            <w:tcW w:w="1440" w:type="dxa"/>
            <w:shd w:val="clear" w:color="auto" w:fill="D9D9D9"/>
          </w:tcPr>
          <w:p>
            <w:pPr>
              <w:pStyle w:val="TableParagraph"/>
              <w:spacing w:line="249" w:lineRule="exact"/>
              <w:ind w:left="4"/>
              <w:jc w:val="center"/>
              <w:rPr>
                <w:sz w:val="22"/>
              </w:rPr>
            </w:pPr>
            <w:r>
              <w:rPr>
                <w:spacing w:val="-2"/>
                <w:sz w:val="22"/>
              </w:rPr>
              <w:t>Documents</w:t>
            </w:r>
          </w:p>
        </w:tc>
      </w:tr>
      <w:tr>
        <w:trPr>
          <w:trHeight w:val="215" w:hRule="atLeast"/>
        </w:trPr>
        <w:tc>
          <w:tcPr>
            <w:tcW w:w="2579" w:type="dxa"/>
            <w:vMerge w:val="restart"/>
            <w:shd w:val="clear" w:color="auto" w:fill="D9D9D9"/>
          </w:tcPr>
          <w:p>
            <w:pPr>
              <w:pStyle w:val="TableParagraph"/>
              <w:spacing w:line="249" w:lineRule="exact"/>
              <w:ind w:left="734"/>
              <w:rPr>
                <w:sz w:val="22"/>
              </w:rPr>
            </w:pPr>
            <w:r>
              <w:rPr>
                <w:spacing w:val="-2"/>
                <w:sz w:val="22"/>
              </w:rPr>
              <w:t>Requirement</w:t>
            </w:r>
          </w:p>
        </w:tc>
        <w:tc>
          <w:tcPr>
            <w:tcW w:w="1489" w:type="dxa"/>
            <w:vMerge w:val="restart"/>
            <w:shd w:val="clear" w:color="auto" w:fill="D9D9D9"/>
          </w:tcPr>
          <w:p>
            <w:pPr>
              <w:pStyle w:val="TableParagraph"/>
              <w:spacing w:line="204" w:lineRule="auto" w:before="27"/>
              <w:ind w:left="479" w:right="454" w:hanging="10"/>
              <w:rPr>
                <w:sz w:val="22"/>
              </w:rPr>
            </w:pPr>
            <w:r>
              <w:rPr>
                <w:spacing w:val="-6"/>
                <w:sz w:val="22"/>
              </w:rPr>
              <w:t>Single </w:t>
            </w:r>
            <w:r>
              <w:rPr>
                <w:spacing w:val="-2"/>
                <w:sz w:val="22"/>
              </w:rPr>
              <w:t>Entity</w:t>
            </w:r>
          </w:p>
        </w:tc>
        <w:tc>
          <w:tcPr>
            <w:tcW w:w="3965" w:type="dxa"/>
            <w:gridSpan w:val="3"/>
            <w:shd w:val="clear" w:color="auto" w:fill="D9D9D9"/>
          </w:tcPr>
          <w:p>
            <w:pPr>
              <w:pStyle w:val="TableParagraph"/>
              <w:spacing w:line="196" w:lineRule="exact"/>
              <w:ind w:left="10"/>
              <w:jc w:val="center"/>
              <w:rPr>
                <w:sz w:val="22"/>
              </w:rPr>
            </w:pPr>
            <w:r>
              <w:rPr>
                <w:spacing w:val="-6"/>
                <w:sz w:val="22"/>
              </w:rPr>
              <w:t>Joint</w:t>
            </w:r>
            <w:r>
              <w:rPr>
                <w:spacing w:val="-5"/>
                <w:sz w:val="22"/>
              </w:rPr>
              <w:t> </w:t>
            </w:r>
            <w:r>
              <w:rPr>
                <w:spacing w:val="-2"/>
                <w:sz w:val="22"/>
              </w:rPr>
              <w:t>Venture</w:t>
            </w:r>
          </w:p>
        </w:tc>
        <w:tc>
          <w:tcPr>
            <w:tcW w:w="1440" w:type="dxa"/>
            <w:vMerge w:val="restart"/>
            <w:shd w:val="clear" w:color="auto" w:fill="D9D9D9"/>
          </w:tcPr>
          <w:p>
            <w:pPr>
              <w:pStyle w:val="TableParagraph"/>
              <w:spacing w:line="242" w:lineRule="auto"/>
              <w:ind w:left="124" w:right="112" w:firstLine="96"/>
              <w:rPr>
                <w:sz w:val="22"/>
              </w:rPr>
            </w:pPr>
            <w:r>
              <w:rPr>
                <w:spacing w:val="-2"/>
                <w:sz w:val="22"/>
              </w:rPr>
              <w:t>Submission </w:t>
            </w:r>
            <w:r>
              <w:rPr>
                <w:spacing w:val="-4"/>
                <w:sz w:val="22"/>
              </w:rPr>
              <w:t>Requirements</w:t>
            </w:r>
          </w:p>
        </w:tc>
      </w:tr>
      <w:tr>
        <w:trPr>
          <w:trHeight w:val="509" w:hRule="atLeast"/>
        </w:trPr>
        <w:tc>
          <w:tcPr>
            <w:tcW w:w="2579" w:type="dxa"/>
            <w:vMerge/>
            <w:tcBorders>
              <w:top w:val="nil"/>
            </w:tcBorders>
            <w:shd w:val="clear" w:color="auto" w:fill="D9D9D9"/>
          </w:tcPr>
          <w:p>
            <w:pPr>
              <w:rPr>
                <w:sz w:val="2"/>
                <w:szCs w:val="2"/>
              </w:rPr>
            </w:pPr>
          </w:p>
        </w:tc>
        <w:tc>
          <w:tcPr>
            <w:tcW w:w="1489" w:type="dxa"/>
            <w:vMerge/>
            <w:tcBorders>
              <w:top w:val="nil"/>
            </w:tcBorders>
            <w:shd w:val="clear" w:color="auto" w:fill="D9D9D9"/>
          </w:tcPr>
          <w:p>
            <w:pPr>
              <w:rPr>
                <w:sz w:val="2"/>
                <w:szCs w:val="2"/>
              </w:rPr>
            </w:pPr>
          </w:p>
        </w:tc>
        <w:tc>
          <w:tcPr>
            <w:tcW w:w="1354" w:type="dxa"/>
            <w:shd w:val="clear" w:color="auto" w:fill="D9D9D9"/>
          </w:tcPr>
          <w:p>
            <w:pPr>
              <w:pStyle w:val="TableParagraph"/>
              <w:spacing w:line="256" w:lineRule="exact"/>
              <w:ind w:left="229" w:right="136" w:hanging="68"/>
              <w:rPr>
                <w:sz w:val="22"/>
              </w:rPr>
            </w:pPr>
            <w:r>
              <w:rPr>
                <w:spacing w:val="-4"/>
                <w:sz w:val="22"/>
              </w:rPr>
              <w:t>All</w:t>
            </w:r>
            <w:r>
              <w:rPr>
                <w:spacing w:val="-10"/>
                <w:sz w:val="22"/>
              </w:rPr>
              <w:t> </w:t>
            </w:r>
            <w:r>
              <w:rPr>
                <w:spacing w:val="-4"/>
                <w:sz w:val="22"/>
              </w:rPr>
              <w:t>Partners </w:t>
            </w:r>
            <w:r>
              <w:rPr>
                <w:spacing w:val="-2"/>
                <w:sz w:val="22"/>
              </w:rPr>
              <w:t>Combined</w:t>
            </w:r>
          </w:p>
        </w:tc>
        <w:tc>
          <w:tcPr>
            <w:tcW w:w="1440" w:type="dxa"/>
            <w:shd w:val="clear" w:color="auto" w:fill="D9D9D9"/>
          </w:tcPr>
          <w:p>
            <w:pPr>
              <w:pStyle w:val="TableParagraph"/>
              <w:spacing w:line="256" w:lineRule="exact"/>
              <w:ind w:left="412" w:right="404" w:firstLine="96"/>
              <w:rPr>
                <w:sz w:val="22"/>
              </w:rPr>
            </w:pPr>
            <w:r>
              <w:rPr>
                <w:spacing w:val="-4"/>
                <w:sz w:val="22"/>
              </w:rPr>
              <w:t>Each </w:t>
            </w:r>
            <w:r>
              <w:rPr>
                <w:spacing w:val="-6"/>
                <w:sz w:val="22"/>
              </w:rPr>
              <w:t>Partner</w:t>
            </w:r>
          </w:p>
        </w:tc>
        <w:tc>
          <w:tcPr>
            <w:tcW w:w="1171" w:type="dxa"/>
            <w:shd w:val="clear" w:color="auto" w:fill="D9D9D9"/>
          </w:tcPr>
          <w:p>
            <w:pPr>
              <w:pStyle w:val="TableParagraph"/>
              <w:spacing w:line="256" w:lineRule="exact"/>
              <w:ind w:left="278" w:right="129" w:firstLine="129"/>
              <w:rPr>
                <w:sz w:val="22"/>
              </w:rPr>
            </w:pPr>
            <w:r>
              <w:rPr>
                <w:spacing w:val="-4"/>
                <w:sz w:val="22"/>
              </w:rPr>
              <w:t>One </w:t>
            </w:r>
            <w:r>
              <w:rPr>
                <w:spacing w:val="-6"/>
                <w:sz w:val="22"/>
              </w:rPr>
              <w:t>Partner</w:t>
            </w:r>
          </w:p>
        </w:tc>
        <w:tc>
          <w:tcPr>
            <w:tcW w:w="1440" w:type="dxa"/>
            <w:vMerge/>
            <w:tcBorders>
              <w:top w:val="nil"/>
            </w:tcBorders>
            <w:shd w:val="clear" w:color="auto" w:fill="D9D9D9"/>
          </w:tcPr>
          <w:p>
            <w:pPr>
              <w:rPr>
                <w:sz w:val="2"/>
                <w:szCs w:val="2"/>
              </w:rPr>
            </w:pPr>
          </w:p>
        </w:tc>
      </w:tr>
      <w:tr>
        <w:trPr>
          <w:trHeight w:val="270" w:hRule="atLeast"/>
        </w:trPr>
        <w:tc>
          <w:tcPr>
            <w:tcW w:w="9473" w:type="dxa"/>
            <w:gridSpan w:val="6"/>
          </w:tcPr>
          <w:p>
            <w:pPr>
              <w:pStyle w:val="TableParagraph"/>
              <w:spacing w:line="250" w:lineRule="exact"/>
              <w:ind w:left="115"/>
              <w:rPr>
                <w:b/>
                <w:sz w:val="22"/>
              </w:rPr>
            </w:pPr>
            <w:r>
              <w:rPr>
                <w:b/>
                <w:spacing w:val="-2"/>
                <w:sz w:val="22"/>
              </w:rPr>
              <w:t>2.1</w:t>
            </w:r>
            <w:r>
              <w:rPr>
                <w:b/>
                <w:spacing w:val="-10"/>
                <w:sz w:val="22"/>
              </w:rPr>
              <w:t> </w:t>
            </w:r>
            <w:r>
              <w:rPr>
                <w:b/>
                <w:spacing w:val="-2"/>
                <w:sz w:val="22"/>
              </w:rPr>
              <w:t>Conflict</w:t>
            </w:r>
            <w:r>
              <w:rPr>
                <w:b/>
                <w:spacing w:val="-12"/>
                <w:sz w:val="22"/>
              </w:rPr>
              <w:t> </w:t>
            </w:r>
            <w:r>
              <w:rPr>
                <w:b/>
                <w:spacing w:val="-2"/>
                <w:sz w:val="22"/>
              </w:rPr>
              <w:t>of</w:t>
            </w:r>
            <w:r>
              <w:rPr>
                <w:b/>
                <w:spacing w:val="-11"/>
                <w:sz w:val="22"/>
              </w:rPr>
              <w:t> </w:t>
            </w:r>
            <w:r>
              <w:rPr>
                <w:b/>
                <w:spacing w:val="-2"/>
                <w:sz w:val="22"/>
              </w:rPr>
              <w:t>Interest</w:t>
            </w:r>
          </w:p>
        </w:tc>
      </w:tr>
      <w:tr>
        <w:trPr>
          <w:trHeight w:val="882" w:hRule="atLeast"/>
        </w:trPr>
        <w:tc>
          <w:tcPr>
            <w:tcW w:w="2579" w:type="dxa"/>
            <w:tcBorders>
              <w:bottom w:val="nil"/>
            </w:tcBorders>
          </w:tcPr>
          <w:p>
            <w:pPr>
              <w:pStyle w:val="TableParagraph"/>
              <w:spacing w:before="1"/>
              <w:ind w:left="110" w:right="96"/>
              <w:jc w:val="both"/>
              <w:rPr>
                <w:sz w:val="22"/>
              </w:rPr>
            </w:pPr>
            <w:r>
              <w:rPr>
                <w:sz w:val="22"/>
              </w:rPr>
              <w:t>No conflicts of interest in accordance with ITB </w:t>
            </w:r>
            <w:r>
              <w:rPr>
                <w:sz w:val="22"/>
              </w:rPr>
              <w:t>Sub-Clause</w:t>
            </w:r>
            <w:r>
              <w:rPr>
                <w:spacing w:val="-4"/>
                <w:sz w:val="22"/>
              </w:rPr>
              <w:t> </w:t>
            </w:r>
            <w:r>
              <w:rPr>
                <w:sz w:val="22"/>
              </w:rPr>
              <w:t>4.3.</w:t>
            </w:r>
          </w:p>
        </w:tc>
        <w:tc>
          <w:tcPr>
            <w:tcW w:w="1489" w:type="dxa"/>
            <w:tcBorders>
              <w:bottom w:val="nil"/>
            </w:tcBorders>
          </w:tcPr>
          <w:p>
            <w:pPr>
              <w:pStyle w:val="TableParagraph"/>
              <w:spacing w:before="121"/>
              <w:ind w:left="224" w:right="216" w:firstLine="76"/>
              <w:rPr>
                <w:sz w:val="22"/>
              </w:rPr>
            </w:pPr>
            <w:r>
              <w:rPr>
                <w:sz w:val="22"/>
              </w:rPr>
              <w:t>must meet </w:t>
            </w:r>
            <w:r>
              <w:rPr>
                <w:spacing w:val="-4"/>
                <w:sz w:val="22"/>
              </w:rPr>
              <w:t>requirement</w:t>
            </w:r>
          </w:p>
        </w:tc>
        <w:tc>
          <w:tcPr>
            <w:tcW w:w="1354" w:type="dxa"/>
            <w:tcBorders>
              <w:bottom w:val="nil"/>
            </w:tcBorders>
          </w:tcPr>
          <w:p>
            <w:pPr>
              <w:pStyle w:val="TableParagraph"/>
              <w:spacing w:line="237" w:lineRule="auto" w:before="123"/>
              <w:ind w:left="176" w:right="136" w:firstLine="57"/>
              <w:rPr>
                <w:sz w:val="22"/>
              </w:rPr>
            </w:pPr>
            <w:r>
              <w:rPr>
                <w:sz w:val="22"/>
              </w:rPr>
              <w:t>existing</w:t>
            </w:r>
            <w:r>
              <w:rPr>
                <w:spacing w:val="-3"/>
                <w:sz w:val="22"/>
              </w:rPr>
              <w:t> </w:t>
            </w:r>
            <w:r>
              <w:rPr>
                <w:sz w:val="22"/>
              </w:rPr>
              <w:t>or </w:t>
            </w:r>
            <w:r>
              <w:rPr>
                <w:spacing w:val="-4"/>
                <w:sz w:val="22"/>
              </w:rPr>
              <w:t>intended </w:t>
            </w:r>
            <w:r>
              <w:rPr>
                <w:spacing w:val="-5"/>
                <w:sz w:val="22"/>
              </w:rPr>
              <w:t>JV</w:t>
            </w:r>
          </w:p>
          <w:p>
            <w:pPr>
              <w:pStyle w:val="TableParagraph"/>
              <w:spacing w:line="238" w:lineRule="exact" w:before="1"/>
              <w:ind w:left="243"/>
              <w:rPr>
                <w:sz w:val="22"/>
              </w:rPr>
            </w:pPr>
            <w:r>
              <w:rPr>
                <w:spacing w:val="-2"/>
                <w:sz w:val="22"/>
              </w:rPr>
              <w:t>must</w:t>
            </w:r>
            <w:r>
              <w:rPr>
                <w:spacing w:val="-10"/>
                <w:sz w:val="22"/>
              </w:rPr>
              <w:t> </w:t>
            </w:r>
            <w:r>
              <w:rPr>
                <w:spacing w:val="-4"/>
                <w:sz w:val="22"/>
              </w:rPr>
              <w:t>meet</w:t>
            </w:r>
          </w:p>
        </w:tc>
        <w:tc>
          <w:tcPr>
            <w:tcW w:w="1440" w:type="dxa"/>
            <w:tcBorders>
              <w:bottom w:val="nil"/>
            </w:tcBorders>
          </w:tcPr>
          <w:p>
            <w:pPr>
              <w:pStyle w:val="TableParagraph"/>
              <w:spacing w:before="121"/>
              <w:ind w:left="205" w:right="112" w:firstLine="76"/>
              <w:rPr>
                <w:sz w:val="22"/>
              </w:rPr>
            </w:pPr>
            <w:r>
              <w:rPr>
                <w:sz w:val="22"/>
              </w:rPr>
              <w:t>must meet </w:t>
            </w:r>
            <w:r>
              <w:rPr>
                <w:spacing w:val="-6"/>
                <w:sz w:val="22"/>
              </w:rPr>
              <w:t>requirement</w:t>
            </w:r>
          </w:p>
        </w:tc>
        <w:tc>
          <w:tcPr>
            <w:tcW w:w="1171" w:type="dxa"/>
            <w:tcBorders>
              <w:bottom w:val="nil"/>
            </w:tcBorders>
          </w:tcPr>
          <w:p>
            <w:pPr>
              <w:pStyle w:val="TableParagraph"/>
              <w:spacing w:before="121"/>
              <w:ind w:left="148" w:right="129" w:firstLine="303"/>
              <w:rPr>
                <w:sz w:val="22"/>
              </w:rPr>
            </w:pPr>
            <w:r>
              <w:rPr>
                <w:spacing w:val="-4"/>
                <w:sz w:val="22"/>
              </w:rPr>
              <w:t>not applicable</w:t>
            </w:r>
          </w:p>
        </w:tc>
        <w:tc>
          <w:tcPr>
            <w:tcW w:w="1440" w:type="dxa"/>
            <w:tcBorders>
              <w:bottom w:val="nil"/>
            </w:tcBorders>
          </w:tcPr>
          <w:p>
            <w:pPr>
              <w:pStyle w:val="TableParagraph"/>
              <w:spacing w:before="149"/>
              <w:ind w:left="4"/>
              <w:jc w:val="center"/>
              <w:rPr>
                <w:sz w:val="22"/>
              </w:rPr>
            </w:pPr>
            <w:r>
              <w:rPr>
                <w:spacing w:val="-2"/>
                <w:sz w:val="22"/>
              </w:rPr>
              <w:t>Letter</w:t>
            </w:r>
            <w:r>
              <w:rPr>
                <w:spacing w:val="-11"/>
                <w:sz w:val="22"/>
              </w:rPr>
              <w:t> </w:t>
            </w:r>
            <w:r>
              <w:rPr>
                <w:spacing w:val="-2"/>
                <w:sz w:val="22"/>
              </w:rPr>
              <w:t>of</w:t>
            </w:r>
            <w:r>
              <w:rPr>
                <w:spacing w:val="-11"/>
                <w:sz w:val="22"/>
              </w:rPr>
              <w:t> </w:t>
            </w:r>
            <w:r>
              <w:rPr>
                <w:spacing w:val="-5"/>
                <w:sz w:val="22"/>
              </w:rPr>
              <w:t>Bid</w:t>
            </w:r>
          </w:p>
        </w:tc>
      </w:tr>
      <w:tr>
        <w:trPr>
          <w:trHeight w:val="369" w:hRule="atLeast"/>
        </w:trPr>
        <w:tc>
          <w:tcPr>
            <w:tcW w:w="2579" w:type="dxa"/>
            <w:tcBorders>
              <w:top w:val="nil"/>
            </w:tcBorders>
          </w:tcPr>
          <w:p>
            <w:pPr>
              <w:pStyle w:val="TableParagraph"/>
              <w:rPr>
                <w:sz w:val="22"/>
              </w:rPr>
            </w:pPr>
          </w:p>
        </w:tc>
        <w:tc>
          <w:tcPr>
            <w:tcW w:w="1489" w:type="dxa"/>
            <w:tcBorders>
              <w:top w:val="nil"/>
            </w:tcBorders>
          </w:tcPr>
          <w:p>
            <w:pPr>
              <w:pStyle w:val="TableParagraph"/>
              <w:rPr>
                <w:sz w:val="22"/>
              </w:rPr>
            </w:pPr>
          </w:p>
        </w:tc>
        <w:tc>
          <w:tcPr>
            <w:tcW w:w="1354" w:type="dxa"/>
            <w:tcBorders>
              <w:top w:val="nil"/>
            </w:tcBorders>
          </w:tcPr>
          <w:p>
            <w:pPr>
              <w:pStyle w:val="TableParagraph"/>
              <w:spacing w:line="249" w:lineRule="exact"/>
              <w:ind w:left="166"/>
              <w:rPr>
                <w:sz w:val="22"/>
              </w:rPr>
            </w:pPr>
            <w:r>
              <w:rPr>
                <w:spacing w:val="-2"/>
                <w:sz w:val="22"/>
              </w:rPr>
              <w:t>requirement</w:t>
            </w:r>
          </w:p>
        </w:tc>
        <w:tc>
          <w:tcPr>
            <w:tcW w:w="1440" w:type="dxa"/>
            <w:tcBorders>
              <w:top w:val="nil"/>
            </w:tcBorders>
          </w:tcPr>
          <w:p>
            <w:pPr>
              <w:pStyle w:val="TableParagraph"/>
              <w:rPr>
                <w:sz w:val="22"/>
              </w:rPr>
            </w:pPr>
          </w:p>
        </w:tc>
        <w:tc>
          <w:tcPr>
            <w:tcW w:w="1171" w:type="dxa"/>
            <w:tcBorders>
              <w:top w:val="nil"/>
            </w:tcBorders>
          </w:tcPr>
          <w:p>
            <w:pPr>
              <w:pStyle w:val="TableParagraph"/>
              <w:rPr>
                <w:sz w:val="22"/>
              </w:rPr>
            </w:pPr>
          </w:p>
        </w:tc>
        <w:tc>
          <w:tcPr>
            <w:tcW w:w="1440" w:type="dxa"/>
            <w:tcBorders>
              <w:top w:val="nil"/>
            </w:tcBorders>
          </w:tcPr>
          <w:p>
            <w:pPr>
              <w:pStyle w:val="TableParagraph"/>
              <w:rPr>
                <w:sz w:val="22"/>
              </w:rPr>
            </w:pPr>
          </w:p>
        </w:tc>
      </w:tr>
      <w:tr>
        <w:trPr>
          <w:trHeight w:val="273" w:hRule="atLeast"/>
        </w:trPr>
        <w:tc>
          <w:tcPr>
            <w:tcW w:w="9473" w:type="dxa"/>
            <w:gridSpan w:val="6"/>
          </w:tcPr>
          <w:p>
            <w:pPr>
              <w:pStyle w:val="TableParagraph"/>
              <w:spacing w:line="252" w:lineRule="exact" w:before="1"/>
              <w:ind w:left="115"/>
              <w:rPr>
                <w:b/>
                <w:sz w:val="22"/>
              </w:rPr>
            </w:pPr>
            <w:r>
              <w:rPr>
                <w:b/>
                <w:spacing w:val="-4"/>
                <w:sz w:val="22"/>
              </w:rPr>
              <w:t>2.2 Government/DP</w:t>
            </w:r>
            <w:r>
              <w:rPr>
                <w:b/>
                <w:spacing w:val="-3"/>
                <w:sz w:val="22"/>
              </w:rPr>
              <w:t> </w:t>
            </w:r>
            <w:r>
              <w:rPr>
                <w:b/>
                <w:spacing w:val="-4"/>
                <w:sz w:val="22"/>
              </w:rPr>
              <w:t>Eligibility</w:t>
            </w:r>
          </w:p>
        </w:tc>
      </w:tr>
      <w:tr>
        <w:trPr>
          <w:trHeight w:val="757" w:hRule="atLeast"/>
        </w:trPr>
        <w:tc>
          <w:tcPr>
            <w:tcW w:w="2579" w:type="dxa"/>
            <w:tcBorders>
              <w:bottom w:val="nil"/>
            </w:tcBorders>
          </w:tcPr>
          <w:p>
            <w:pPr>
              <w:pStyle w:val="TableParagraph"/>
              <w:tabs>
                <w:tab w:pos="2250" w:val="left" w:leader="none"/>
              </w:tabs>
              <w:spacing w:line="242" w:lineRule="auto"/>
              <w:ind w:left="110" w:right="95"/>
              <w:rPr>
                <w:sz w:val="22"/>
              </w:rPr>
            </w:pPr>
            <w:r>
              <w:rPr>
                <w:sz w:val="22"/>
              </w:rPr>
              <w:t>Not</w:t>
            </w:r>
            <w:r>
              <w:rPr>
                <w:spacing w:val="24"/>
                <w:sz w:val="22"/>
              </w:rPr>
              <w:t> </w:t>
            </w:r>
            <w:r>
              <w:rPr>
                <w:sz w:val="22"/>
              </w:rPr>
              <w:t>having</w:t>
            </w:r>
            <w:r>
              <w:rPr>
                <w:spacing w:val="20"/>
                <w:sz w:val="22"/>
              </w:rPr>
              <w:t> </w:t>
            </w:r>
            <w:r>
              <w:rPr>
                <w:sz w:val="22"/>
              </w:rPr>
              <w:t>been</w:t>
            </w:r>
            <w:r>
              <w:rPr>
                <w:spacing w:val="24"/>
                <w:sz w:val="22"/>
              </w:rPr>
              <w:t> </w:t>
            </w:r>
            <w:r>
              <w:rPr>
                <w:sz w:val="22"/>
              </w:rPr>
              <w:t>declared </w:t>
            </w:r>
            <w:r>
              <w:rPr>
                <w:spacing w:val="-2"/>
                <w:sz w:val="22"/>
              </w:rPr>
              <w:t>ineligible</w:t>
            </w:r>
            <w:r>
              <w:rPr>
                <w:sz w:val="22"/>
              </w:rPr>
              <w:tab/>
            </w:r>
            <w:r>
              <w:rPr>
                <w:spacing w:val="-5"/>
                <w:sz w:val="22"/>
              </w:rPr>
              <w:t>by</w:t>
            </w:r>
          </w:p>
          <w:p>
            <w:pPr>
              <w:pStyle w:val="TableParagraph"/>
              <w:tabs>
                <w:tab w:pos="2284" w:val="left" w:leader="none"/>
              </w:tabs>
              <w:spacing w:line="231" w:lineRule="exact"/>
              <w:ind w:left="110"/>
              <w:rPr>
                <w:sz w:val="22"/>
              </w:rPr>
            </w:pPr>
            <w:r>
              <w:rPr>
                <w:spacing w:val="-2"/>
                <w:sz w:val="22"/>
              </w:rPr>
              <w:t>government/DP,</w:t>
            </w:r>
            <w:r>
              <w:rPr>
                <w:sz w:val="22"/>
              </w:rPr>
              <w:tab/>
            </w:r>
            <w:r>
              <w:rPr>
                <w:spacing w:val="-5"/>
                <w:sz w:val="22"/>
              </w:rPr>
              <w:t>as</w:t>
            </w:r>
          </w:p>
        </w:tc>
        <w:tc>
          <w:tcPr>
            <w:tcW w:w="1489" w:type="dxa"/>
            <w:vMerge w:val="restart"/>
          </w:tcPr>
          <w:p>
            <w:pPr>
              <w:pStyle w:val="TableParagraph"/>
              <w:spacing w:before="116"/>
              <w:ind w:left="224" w:right="216" w:firstLine="76"/>
              <w:rPr>
                <w:sz w:val="22"/>
              </w:rPr>
            </w:pPr>
            <w:r>
              <w:rPr>
                <w:sz w:val="22"/>
              </w:rPr>
              <w:t>must meet </w:t>
            </w:r>
            <w:r>
              <w:rPr>
                <w:spacing w:val="-4"/>
                <w:sz w:val="22"/>
              </w:rPr>
              <w:t>requirement</w:t>
            </w:r>
          </w:p>
        </w:tc>
        <w:tc>
          <w:tcPr>
            <w:tcW w:w="1354" w:type="dxa"/>
            <w:vMerge w:val="restart"/>
          </w:tcPr>
          <w:p>
            <w:pPr>
              <w:pStyle w:val="TableParagraph"/>
              <w:spacing w:before="116"/>
              <w:ind w:left="166" w:right="139" w:firstLine="76"/>
              <w:rPr>
                <w:sz w:val="22"/>
              </w:rPr>
            </w:pPr>
            <w:r>
              <w:rPr>
                <w:sz w:val="22"/>
              </w:rPr>
              <w:t>must meet </w:t>
            </w:r>
            <w:r>
              <w:rPr>
                <w:spacing w:val="-4"/>
                <w:sz w:val="22"/>
              </w:rPr>
              <w:t>requirement</w:t>
            </w:r>
          </w:p>
        </w:tc>
        <w:tc>
          <w:tcPr>
            <w:tcW w:w="1440" w:type="dxa"/>
            <w:vMerge w:val="restart"/>
          </w:tcPr>
          <w:p>
            <w:pPr>
              <w:pStyle w:val="TableParagraph"/>
              <w:spacing w:before="116"/>
              <w:ind w:left="205" w:right="112" w:firstLine="76"/>
              <w:rPr>
                <w:sz w:val="22"/>
              </w:rPr>
            </w:pPr>
            <w:r>
              <w:rPr>
                <w:sz w:val="22"/>
              </w:rPr>
              <w:t>must meet </w:t>
            </w:r>
            <w:r>
              <w:rPr>
                <w:spacing w:val="-6"/>
                <w:sz w:val="22"/>
              </w:rPr>
              <w:t>requirement</w:t>
            </w:r>
          </w:p>
        </w:tc>
        <w:tc>
          <w:tcPr>
            <w:tcW w:w="1171" w:type="dxa"/>
            <w:vMerge w:val="restart"/>
          </w:tcPr>
          <w:p>
            <w:pPr>
              <w:pStyle w:val="TableParagraph"/>
              <w:spacing w:before="116"/>
              <w:ind w:left="148" w:right="129" w:firstLine="303"/>
              <w:rPr>
                <w:sz w:val="22"/>
              </w:rPr>
            </w:pPr>
            <w:r>
              <w:rPr>
                <w:spacing w:val="-4"/>
                <w:sz w:val="22"/>
              </w:rPr>
              <w:t>not applicable</w:t>
            </w:r>
          </w:p>
        </w:tc>
        <w:tc>
          <w:tcPr>
            <w:tcW w:w="1440" w:type="dxa"/>
            <w:vMerge w:val="restart"/>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242" w:hRule="atLeast"/>
        </w:trPr>
        <w:tc>
          <w:tcPr>
            <w:tcW w:w="2579" w:type="dxa"/>
            <w:tcBorders>
              <w:top w:val="nil"/>
              <w:bottom w:val="nil"/>
            </w:tcBorders>
          </w:tcPr>
          <w:p>
            <w:pPr>
              <w:pStyle w:val="TableParagraph"/>
              <w:tabs>
                <w:tab w:pos="1131" w:val="left" w:leader="none"/>
                <w:tab w:pos="1506" w:val="left" w:leader="none"/>
                <w:tab w:pos="2057" w:val="left" w:leader="none"/>
              </w:tabs>
              <w:spacing w:line="222" w:lineRule="exact"/>
              <w:ind w:left="110"/>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r>
        <w:trPr>
          <w:trHeight w:val="496" w:hRule="atLeast"/>
        </w:trPr>
        <w:tc>
          <w:tcPr>
            <w:tcW w:w="2579" w:type="dxa"/>
            <w:tcBorders>
              <w:top w:val="nil"/>
            </w:tcBorders>
          </w:tcPr>
          <w:p>
            <w:pPr>
              <w:pStyle w:val="TableParagraph"/>
              <w:spacing w:line="242" w:lineRule="exact"/>
              <w:ind w:left="110"/>
              <w:rPr>
                <w:sz w:val="22"/>
              </w:rPr>
            </w:pPr>
            <w:r>
              <w:rPr>
                <w:spacing w:val="-4"/>
                <w:sz w:val="22"/>
              </w:rPr>
              <w:t>Clause</w:t>
            </w:r>
            <w:r>
              <w:rPr>
                <w:spacing w:val="-7"/>
                <w:sz w:val="22"/>
              </w:rPr>
              <w:t> </w:t>
            </w:r>
            <w:r>
              <w:rPr>
                <w:spacing w:val="-4"/>
                <w:sz w:val="22"/>
              </w:rPr>
              <w:t>4.4.</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bl>
    <w:p>
      <w:pPr>
        <w:spacing w:after="0"/>
        <w:rPr>
          <w:sz w:val="2"/>
          <w:szCs w:val="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245"/>
        <w:gridCol w:w="1109"/>
        <w:gridCol w:w="1440"/>
        <w:gridCol w:w="1171"/>
        <w:gridCol w:w="1440"/>
      </w:tblGrid>
      <w:tr>
        <w:trPr>
          <w:trHeight w:val="273" w:hRule="atLeast"/>
        </w:trPr>
        <w:tc>
          <w:tcPr>
            <w:tcW w:w="9473" w:type="dxa"/>
            <w:gridSpan w:val="7"/>
          </w:tcPr>
          <w:p>
            <w:pPr>
              <w:pStyle w:val="TableParagraph"/>
              <w:spacing w:line="252" w:lineRule="exact" w:before="1"/>
              <w:ind w:left="115"/>
              <w:rPr>
                <w:b/>
                <w:sz w:val="22"/>
              </w:rPr>
            </w:pPr>
            <w:r>
              <w:rPr>
                <w:b/>
                <w:spacing w:val="-4"/>
                <w:sz w:val="22"/>
              </w:rPr>
              <w:t>2.3</w:t>
            </w:r>
            <w:r>
              <w:rPr>
                <w:b/>
                <w:spacing w:val="-3"/>
                <w:sz w:val="22"/>
              </w:rPr>
              <w:t> </w:t>
            </w:r>
            <w:r>
              <w:rPr>
                <w:b/>
                <w:spacing w:val="-4"/>
                <w:sz w:val="22"/>
              </w:rPr>
              <w:t>Government-owned</w:t>
            </w:r>
            <w:r>
              <w:rPr>
                <w:b/>
                <w:spacing w:val="-1"/>
                <w:sz w:val="22"/>
              </w:rPr>
              <w:t> </w:t>
            </w:r>
            <w:r>
              <w:rPr>
                <w:b/>
                <w:spacing w:val="-4"/>
                <w:sz w:val="22"/>
              </w:rPr>
              <w:t>Entity</w:t>
            </w:r>
          </w:p>
        </w:tc>
      </w:tr>
      <w:tr>
        <w:trPr>
          <w:trHeight w:val="1507" w:hRule="atLeast"/>
        </w:trPr>
        <w:tc>
          <w:tcPr>
            <w:tcW w:w="2579" w:type="dxa"/>
          </w:tcPr>
          <w:p>
            <w:pPr>
              <w:pStyle w:val="TableParagraph"/>
              <w:spacing w:before="1"/>
              <w:ind w:left="110" w:right="97"/>
              <w:jc w:val="both"/>
              <w:rPr>
                <w:sz w:val="22"/>
              </w:rPr>
            </w:pPr>
            <w:r>
              <w:rPr>
                <w:sz w:val="22"/>
              </w:rPr>
              <w:t>Bidder required to meet conditions of ITB </w:t>
            </w:r>
            <w:r>
              <w:rPr>
                <w:sz w:val="22"/>
              </w:rPr>
              <w:t>Sub-Clause</w:t>
            </w:r>
            <w:r>
              <w:rPr>
                <w:spacing w:val="-4"/>
                <w:sz w:val="22"/>
              </w:rPr>
              <w:t> </w:t>
            </w:r>
            <w:r>
              <w:rPr>
                <w:sz w:val="22"/>
              </w:rPr>
              <w:t>4.5.</w:t>
            </w:r>
          </w:p>
        </w:tc>
        <w:tc>
          <w:tcPr>
            <w:tcW w:w="1489" w:type="dxa"/>
          </w:tcPr>
          <w:p>
            <w:pPr>
              <w:pStyle w:val="TableParagraph"/>
              <w:spacing w:before="121"/>
              <w:ind w:left="224" w:right="216" w:firstLine="76"/>
              <w:rPr>
                <w:sz w:val="22"/>
              </w:rPr>
            </w:pPr>
            <w:r>
              <w:rPr>
                <w:sz w:val="22"/>
              </w:rPr>
              <w:t>must meet </w:t>
            </w:r>
            <w:r>
              <w:rPr>
                <w:spacing w:val="-4"/>
                <w:sz w:val="22"/>
              </w:rPr>
              <w:t>requirement</w:t>
            </w:r>
          </w:p>
        </w:tc>
        <w:tc>
          <w:tcPr>
            <w:tcW w:w="1354" w:type="dxa"/>
            <w:gridSpan w:val="2"/>
          </w:tcPr>
          <w:p>
            <w:pPr>
              <w:pStyle w:val="TableParagraph"/>
              <w:spacing w:before="121"/>
              <w:ind w:left="166" w:right="138" w:hanging="4"/>
              <w:jc w:val="center"/>
              <w:rPr>
                <w:sz w:val="22"/>
              </w:rPr>
            </w:pPr>
            <w:r>
              <w:rPr>
                <w:sz w:val="22"/>
              </w:rPr>
              <w:t>existing 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148" w:right="129" w:firstLine="303"/>
              <w:rPr>
                <w:sz w:val="22"/>
              </w:rPr>
            </w:pPr>
            <w:r>
              <w:rPr>
                <w:spacing w:val="-4"/>
                <w:sz w:val="22"/>
              </w:rPr>
              <w:t>not applicable</w:t>
            </w:r>
          </w:p>
        </w:tc>
        <w:tc>
          <w:tcPr>
            <w:tcW w:w="1440" w:type="dxa"/>
          </w:tcPr>
          <w:p>
            <w:pPr>
              <w:pStyle w:val="TableParagraph"/>
              <w:spacing w:before="149"/>
              <w:ind w:left="192" w:right="139" w:hanging="48"/>
              <w:jc w:val="both"/>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Forms</w:t>
            </w:r>
            <w:r>
              <w:rPr>
                <w:spacing w:val="-14"/>
                <w:sz w:val="22"/>
              </w:rPr>
              <w:t> </w:t>
            </w:r>
            <w:r>
              <w:rPr>
                <w:sz w:val="22"/>
              </w:rPr>
              <w:t>ELI</w:t>
            </w:r>
            <w:r>
              <w:rPr>
                <w:spacing w:val="-14"/>
                <w:sz w:val="22"/>
              </w:rPr>
              <w:t> </w:t>
            </w:r>
            <w:r>
              <w:rPr>
                <w:sz w:val="22"/>
              </w:rPr>
              <w:t>- 1, ELI - 2,</w:t>
            </w:r>
          </w:p>
          <w:p>
            <w:pPr>
              <w:pStyle w:val="TableParagraph"/>
              <w:ind w:left="206" w:right="197" w:firstLine="322"/>
              <w:rPr>
                <w:sz w:val="22"/>
              </w:rPr>
            </w:pPr>
            <w:r>
              <w:rPr>
                <w:spacing w:val="-4"/>
                <w:sz w:val="22"/>
              </w:rPr>
              <w:t>with attachments</w:t>
            </w:r>
          </w:p>
        </w:tc>
      </w:tr>
      <w:tr>
        <w:trPr>
          <w:trHeight w:val="273" w:hRule="atLeast"/>
        </w:trPr>
        <w:tc>
          <w:tcPr>
            <w:tcW w:w="9473" w:type="dxa"/>
            <w:gridSpan w:val="7"/>
          </w:tcPr>
          <w:p>
            <w:pPr>
              <w:pStyle w:val="TableParagraph"/>
              <w:spacing w:line="252" w:lineRule="exact" w:before="1"/>
              <w:ind w:left="110"/>
              <w:rPr>
                <w:b/>
                <w:sz w:val="22"/>
              </w:rPr>
            </w:pPr>
            <w:r>
              <w:rPr>
                <w:b/>
                <w:sz w:val="22"/>
              </w:rPr>
              <w:t>2.4</w:t>
            </w:r>
            <w:r>
              <w:rPr>
                <w:b/>
                <w:spacing w:val="-8"/>
                <w:sz w:val="22"/>
              </w:rPr>
              <w:t> </w:t>
            </w:r>
            <w:r>
              <w:rPr>
                <w:b/>
                <w:sz w:val="22"/>
              </w:rPr>
              <w:t>UN</w:t>
            </w:r>
            <w:r>
              <w:rPr>
                <w:b/>
                <w:spacing w:val="-8"/>
                <w:sz w:val="22"/>
              </w:rPr>
              <w:t> </w:t>
            </w:r>
            <w:r>
              <w:rPr>
                <w:b/>
                <w:spacing w:val="-2"/>
                <w:sz w:val="22"/>
              </w:rPr>
              <w:t>Eligibility</w:t>
            </w:r>
          </w:p>
        </w:tc>
      </w:tr>
      <w:tr>
        <w:trPr>
          <w:trHeight w:val="2011" w:hRule="atLeast"/>
        </w:trPr>
        <w:tc>
          <w:tcPr>
            <w:tcW w:w="2579" w:type="dxa"/>
          </w:tcPr>
          <w:p>
            <w:pPr>
              <w:pStyle w:val="TableParagraph"/>
              <w:ind w:left="110" w:right="97"/>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w:t>
            </w:r>
            <w:r>
              <w:rPr>
                <w:sz w:val="22"/>
              </w:rPr>
              <w:t>Sub-Clause</w:t>
            </w:r>
            <w:r>
              <w:rPr>
                <w:spacing w:val="-4"/>
                <w:sz w:val="22"/>
              </w:rPr>
              <w:t> </w:t>
            </w:r>
            <w:r>
              <w:rPr>
                <w:sz w:val="22"/>
              </w:rPr>
              <w:t>4.7.</w:t>
            </w:r>
          </w:p>
        </w:tc>
        <w:tc>
          <w:tcPr>
            <w:tcW w:w="1734" w:type="dxa"/>
            <w:gridSpan w:val="2"/>
          </w:tcPr>
          <w:p>
            <w:pPr>
              <w:pStyle w:val="TableParagraph"/>
              <w:spacing w:before="116"/>
              <w:ind w:left="344" w:right="341" w:firstLine="76"/>
              <w:rPr>
                <w:sz w:val="22"/>
              </w:rPr>
            </w:pPr>
            <w:r>
              <w:rPr>
                <w:sz w:val="22"/>
              </w:rPr>
              <w:t>must meet </w:t>
            </w:r>
            <w:r>
              <w:rPr>
                <w:spacing w:val="-4"/>
                <w:sz w:val="22"/>
              </w:rPr>
              <w:t>requirement</w:t>
            </w:r>
          </w:p>
        </w:tc>
        <w:tc>
          <w:tcPr>
            <w:tcW w:w="1109" w:type="dxa"/>
          </w:tcPr>
          <w:p>
            <w:pPr>
              <w:pStyle w:val="TableParagraph"/>
              <w:spacing w:before="116"/>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16"/>
              <w:ind w:left="205" w:right="112" w:firstLine="76"/>
              <w:rPr>
                <w:sz w:val="22"/>
              </w:rPr>
            </w:pPr>
            <w:r>
              <w:rPr>
                <w:sz w:val="22"/>
              </w:rPr>
              <w:t>must meet </w:t>
            </w:r>
            <w:r>
              <w:rPr>
                <w:spacing w:val="-6"/>
                <w:sz w:val="22"/>
              </w:rPr>
              <w:t>requirement</w:t>
            </w:r>
          </w:p>
        </w:tc>
        <w:tc>
          <w:tcPr>
            <w:tcW w:w="1171" w:type="dxa"/>
          </w:tcPr>
          <w:p>
            <w:pPr>
              <w:pStyle w:val="TableParagraph"/>
              <w:spacing w:before="116"/>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489" w:hRule="atLeast"/>
        </w:trPr>
        <w:tc>
          <w:tcPr>
            <w:tcW w:w="9473" w:type="dxa"/>
            <w:gridSpan w:val="7"/>
          </w:tcPr>
          <w:p>
            <w:pPr>
              <w:pStyle w:val="TableParagraph"/>
              <w:spacing w:before="121"/>
              <w:ind w:left="110"/>
              <w:rPr>
                <w:b/>
                <w:sz w:val="22"/>
              </w:rPr>
            </w:pPr>
            <w:r>
              <w:rPr>
                <w:b/>
                <w:spacing w:val="-2"/>
                <w:sz w:val="22"/>
              </w:rPr>
              <w:t>2.5</w:t>
            </w:r>
            <w:r>
              <w:rPr>
                <w:b/>
                <w:spacing w:val="-12"/>
                <w:sz w:val="22"/>
              </w:rPr>
              <w:t> </w:t>
            </w:r>
            <w:r>
              <w:rPr>
                <w:b/>
                <w:spacing w:val="-2"/>
                <w:sz w:val="22"/>
              </w:rPr>
              <w:t>Bidder’s</w:t>
            </w:r>
            <w:r>
              <w:rPr>
                <w:b/>
                <w:spacing w:val="-10"/>
                <w:sz w:val="22"/>
              </w:rPr>
              <w:t> </w:t>
            </w:r>
            <w:r>
              <w:rPr>
                <w:b/>
                <w:spacing w:val="-2"/>
                <w:sz w:val="22"/>
              </w:rPr>
              <w:t>Running</w:t>
            </w:r>
            <w:r>
              <w:rPr>
                <w:b/>
                <w:spacing w:val="-11"/>
                <w:sz w:val="22"/>
              </w:rPr>
              <w:t> </w:t>
            </w:r>
            <w:r>
              <w:rPr>
                <w:b/>
                <w:spacing w:val="-2"/>
                <w:sz w:val="22"/>
              </w:rPr>
              <w:t>Contracts</w:t>
            </w:r>
          </w:p>
        </w:tc>
      </w:tr>
      <w:tr>
        <w:trPr>
          <w:trHeight w:val="2011" w:hRule="atLeast"/>
        </w:trPr>
        <w:tc>
          <w:tcPr>
            <w:tcW w:w="2579" w:type="dxa"/>
          </w:tcPr>
          <w:p>
            <w:pPr>
              <w:pStyle w:val="TableParagraph"/>
              <w:spacing w:before="1"/>
              <w:ind w:left="110" w:right="87"/>
              <w:jc w:val="both"/>
              <w:rPr>
                <w:sz w:val="22"/>
              </w:rPr>
            </w:pPr>
            <w:r>
              <w:rPr>
                <w:sz w:val="22"/>
              </w:rPr>
              <w:t>Bidder’s have not yet secured</w:t>
            </w:r>
            <w:r>
              <w:rPr>
                <w:spacing w:val="-5"/>
                <w:sz w:val="22"/>
              </w:rPr>
              <w:t> </w:t>
            </w:r>
            <w:r>
              <w:rPr>
                <w:sz w:val="22"/>
              </w:rPr>
              <w:t>five</w:t>
            </w:r>
            <w:r>
              <w:rPr>
                <w:spacing w:val="-7"/>
                <w:sz w:val="22"/>
              </w:rPr>
              <w:t> </w:t>
            </w:r>
            <w:r>
              <w:rPr>
                <w:sz w:val="22"/>
              </w:rPr>
              <w:t>(5)</w:t>
            </w:r>
            <w:r>
              <w:rPr>
                <w:spacing w:val="-3"/>
                <w:sz w:val="22"/>
              </w:rPr>
              <w:t> </w:t>
            </w:r>
            <w:r>
              <w:rPr>
                <w:sz w:val="22"/>
              </w:rPr>
              <w:t>number of construction contracts</w:t>
            </w:r>
            <w:r>
              <w:rPr>
                <w:sz w:val="22"/>
                <w:vertAlign w:val="superscript"/>
              </w:rPr>
              <w:t>2</w:t>
            </w:r>
            <w:r>
              <w:rPr>
                <w:sz w:val="22"/>
                <w:vertAlign w:val="baseline"/>
              </w:rPr>
              <w:t>(in open competitive bidding) as described in ITB </w:t>
            </w:r>
            <w:r>
              <w:rPr>
                <w:sz w:val="22"/>
                <w:vertAlign w:val="baseline"/>
              </w:rPr>
              <w:t>Sub-Clause</w:t>
            </w:r>
            <w:r>
              <w:rPr>
                <w:spacing w:val="-14"/>
                <w:sz w:val="22"/>
                <w:vertAlign w:val="baseline"/>
              </w:rPr>
              <w:t> </w:t>
            </w:r>
            <w:r>
              <w:rPr>
                <w:sz w:val="22"/>
                <w:vertAlign w:val="baseline"/>
              </w:rPr>
              <w:t>4.8.</w:t>
            </w:r>
          </w:p>
        </w:tc>
        <w:tc>
          <w:tcPr>
            <w:tcW w:w="1734" w:type="dxa"/>
            <w:gridSpan w:val="2"/>
          </w:tcPr>
          <w:p>
            <w:pPr>
              <w:pStyle w:val="TableParagraph"/>
              <w:spacing w:before="121"/>
              <w:ind w:left="344" w:right="341" w:firstLine="76"/>
              <w:rPr>
                <w:sz w:val="22"/>
              </w:rPr>
            </w:pPr>
            <w:r>
              <w:rPr>
                <w:sz w:val="22"/>
              </w:rPr>
              <w:t>must meet </w:t>
            </w:r>
            <w:r>
              <w:rPr>
                <w:spacing w:val="-4"/>
                <w:sz w:val="22"/>
              </w:rPr>
              <w:t>requirement</w:t>
            </w:r>
          </w:p>
        </w:tc>
        <w:tc>
          <w:tcPr>
            <w:tcW w:w="1109" w:type="dxa"/>
          </w:tcPr>
          <w:p>
            <w:pPr>
              <w:pStyle w:val="TableParagraph"/>
              <w:spacing w:before="121"/>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201" w:right="112" w:hanging="58"/>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w:t>
            </w:r>
            <w:r>
              <w:rPr>
                <w:spacing w:val="-8"/>
                <w:sz w:val="22"/>
              </w:rPr>
              <w:t> </w:t>
            </w:r>
            <w:r>
              <w:rPr>
                <w:sz w:val="22"/>
              </w:rPr>
              <w:t>ELI-3</w:t>
            </w:r>
          </w:p>
        </w:tc>
      </w:tr>
      <w:tr>
        <w:trPr>
          <w:trHeight w:val="422" w:hRule="atLeast"/>
        </w:trPr>
        <w:tc>
          <w:tcPr>
            <w:tcW w:w="9473" w:type="dxa"/>
            <w:gridSpan w:val="7"/>
          </w:tcPr>
          <w:p>
            <w:pPr>
              <w:pStyle w:val="TableParagraph"/>
              <w:spacing w:before="87"/>
              <w:ind w:left="110"/>
              <w:rPr>
                <w:b/>
                <w:i/>
                <w:sz w:val="22"/>
              </w:rPr>
            </w:pPr>
            <w:r>
              <w:rPr>
                <w:b/>
                <w:i/>
                <w:sz w:val="22"/>
              </w:rPr>
              <w:t>2.6</w:t>
            </w:r>
            <w:r>
              <w:rPr>
                <w:b/>
                <w:i/>
                <w:spacing w:val="-13"/>
                <w:sz w:val="22"/>
              </w:rPr>
              <w:t> </w:t>
            </w:r>
            <w:r>
              <w:rPr>
                <w:b/>
                <w:i/>
                <w:sz w:val="22"/>
              </w:rPr>
              <w:t>Other</w:t>
            </w:r>
            <w:r>
              <w:rPr>
                <w:b/>
                <w:i/>
                <w:spacing w:val="-11"/>
                <w:sz w:val="22"/>
              </w:rPr>
              <w:t> </w:t>
            </w:r>
            <w:r>
              <w:rPr>
                <w:b/>
                <w:i/>
                <w:spacing w:val="-2"/>
                <w:sz w:val="22"/>
              </w:rPr>
              <w:t>Eligibility</w:t>
            </w:r>
          </w:p>
        </w:tc>
      </w:tr>
      <w:tr>
        <w:trPr>
          <w:trHeight w:val="1055" w:hRule="atLeast"/>
        </w:trPr>
        <w:tc>
          <w:tcPr>
            <w:tcW w:w="2579" w:type="dxa"/>
          </w:tcPr>
          <w:p>
            <w:pPr>
              <w:pStyle w:val="TableParagraph"/>
              <w:spacing w:before="121"/>
              <w:ind w:left="110" w:right="438"/>
              <w:rPr>
                <w:sz w:val="22"/>
              </w:rPr>
            </w:pPr>
            <w:r>
              <w:rPr>
                <w:sz w:val="22"/>
              </w:rPr>
              <w:t>Firm or Company </w:t>
            </w:r>
            <w:r>
              <w:rPr>
                <w:spacing w:val="-2"/>
                <w:sz w:val="22"/>
              </w:rPr>
              <w:t>Registration</w:t>
            </w:r>
            <w:r>
              <w:rPr>
                <w:spacing w:val="-12"/>
                <w:sz w:val="22"/>
              </w:rPr>
              <w:t> </w:t>
            </w:r>
            <w:r>
              <w:rPr>
                <w:spacing w:val="-2"/>
                <w:sz w:val="22"/>
              </w:rPr>
              <w:t>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before="121"/>
              <w:ind w:left="244" w:right="112" w:firstLine="24"/>
              <w:rPr>
                <w:sz w:val="22"/>
              </w:rPr>
            </w:pPr>
            <w:r>
              <w:rPr>
                <w:spacing w:val="-2"/>
                <w:sz w:val="22"/>
              </w:rPr>
              <w:t>Document </w:t>
            </w:r>
            <w:r>
              <w:rPr>
                <w:spacing w:val="-4"/>
                <w:sz w:val="22"/>
              </w:rPr>
              <w:t>attachment</w:t>
            </w:r>
          </w:p>
        </w:tc>
      </w:tr>
      <w:tr>
        <w:trPr>
          <w:trHeight w:val="978" w:hRule="atLeast"/>
        </w:trPr>
        <w:tc>
          <w:tcPr>
            <w:tcW w:w="2579" w:type="dxa"/>
          </w:tcPr>
          <w:p>
            <w:pPr>
              <w:pStyle w:val="TableParagraph"/>
              <w:spacing w:before="121"/>
              <w:ind w:left="110" w:right="578"/>
              <w:rPr>
                <w:sz w:val="22"/>
              </w:rPr>
            </w:pPr>
            <w:r>
              <w:rPr>
                <w:spacing w:val="-2"/>
                <w:sz w:val="22"/>
              </w:rPr>
              <w:t>Business</w:t>
            </w:r>
            <w:r>
              <w:rPr>
                <w:spacing w:val="-12"/>
                <w:sz w:val="22"/>
              </w:rPr>
              <w:t> </w:t>
            </w:r>
            <w:r>
              <w:rPr>
                <w:spacing w:val="-2"/>
                <w:sz w:val="22"/>
              </w:rPr>
              <w:t>Registration License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r>
        <w:trPr>
          <w:trHeight w:val="725" w:hRule="atLeast"/>
        </w:trPr>
        <w:tc>
          <w:tcPr>
            <w:tcW w:w="2579" w:type="dxa"/>
          </w:tcPr>
          <w:p>
            <w:pPr>
              <w:pStyle w:val="TableParagraph"/>
              <w:tabs>
                <w:tab w:pos="1136" w:val="left" w:leader="none"/>
                <w:tab w:pos="2033" w:val="left" w:leader="none"/>
              </w:tabs>
              <w:spacing w:before="121"/>
              <w:ind w:left="110" w:right="95"/>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 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9376">
                <wp:simplePos x="0" y="0"/>
                <wp:positionH relativeFrom="page">
                  <wp:posOffset>914704</wp:posOffset>
                </wp:positionH>
                <wp:positionV relativeFrom="paragraph">
                  <wp:posOffset>195769</wp:posOffset>
                </wp:positionV>
                <wp:extent cx="1829435" cy="952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414913pt;width:144.050pt;height:.71997pt;mso-position-horizontal-relative:page;mso-position-vertical-relative:paragraph;z-index:-15727104;mso-wrap-distance-left:0;mso-wrap-distance-right:0" id="docshape7" filled="true" fillcolor="#000000" stroked="false">
                <v:fill type="solid"/>
                <w10:wrap type="topAndBottom"/>
              </v:rect>
            </w:pict>
          </mc:Fallback>
        </mc:AlternateContent>
      </w:r>
    </w:p>
    <w:p>
      <w:pPr>
        <w:spacing w:before="111"/>
        <w:ind w:left="360" w:right="0" w:firstLine="0"/>
        <w:jc w:val="left"/>
        <w:rPr>
          <w:sz w:val="18"/>
        </w:rPr>
      </w:pPr>
      <w:r>
        <w:rPr>
          <w:b/>
          <w:position w:val="6"/>
          <w:sz w:val="12"/>
        </w:rPr>
        <w:t>2</w:t>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4"/>
          <w:sz w:val="18"/>
        </w:rPr>
        <w:t> </w:t>
      </w:r>
      <w:r>
        <w:rPr>
          <w:sz w:val="18"/>
        </w:rPr>
        <w:t>Works</w:t>
      </w:r>
      <w:r>
        <w:rPr>
          <w:spacing w:val="1"/>
          <w:sz w:val="18"/>
        </w:rPr>
        <w:t> </w:t>
      </w:r>
      <w:r>
        <w:rPr>
          <w:sz w:val="18"/>
        </w:rPr>
        <w:t>contracts</w:t>
      </w:r>
      <w:r>
        <w:rPr>
          <w:spacing w:val="-4"/>
          <w:sz w:val="18"/>
        </w:rPr>
        <w:t> </w:t>
      </w:r>
      <w:r>
        <w:rPr>
          <w:sz w:val="18"/>
        </w:rPr>
        <w:t>shall</w:t>
      </w:r>
      <w:r>
        <w:rPr>
          <w:spacing w:val="-3"/>
          <w:sz w:val="18"/>
        </w:rPr>
        <w:t> </w:t>
      </w:r>
      <w:r>
        <w:rPr>
          <w:sz w:val="18"/>
        </w:rPr>
        <w:t>not</w:t>
      </w:r>
      <w:r>
        <w:rPr>
          <w:spacing w:val="-3"/>
          <w:sz w:val="18"/>
        </w:rPr>
        <w:t> </w:t>
      </w:r>
      <w:r>
        <w:rPr>
          <w:sz w:val="18"/>
        </w:rPr>
        <w:t>be</w:t>
      </w:r>
      <w:r>
        <w:rPr>
          <w:spacing w:val="-6"/>
          <w:sz w:val="18"/>
        </w:rPr>
        <w:t> </w:t>
      </w:r>
      <w:r>
        <w:rPr>
          <w:sz w:val="18"/>
        </w:rPr>
        <w:t>counted</w:t>
      </w:r>
      <w:r>
        <w:rPr>
          <w:spacing w:val="-1"/>
          <w:sz w:val="18"/>
        </w:rPr>
        <w:t> </w:t>
      </w:r>
      <w:r>
        <w:rPr>
          <w:sz w:val="18"/>
        </w:rPr>
        <w:t>for</w:t>
      </w:r>
      <w:r>
        <w:rPr>
          <w:spacing w:val="-4"/>
          <w:sz w:val="18"/>
        </w:rPr>
        <w:t> </w:t>
      </w:r>
      <w:r>
        <w:rPr>
          <w:sz w:val="18"/>
        </w:rPr>
        <w:t>this</w:t>
      </w:r>
      <w:r>
        <w:rPr>
          <w:spacing w:val="-5"/>
          <w:sz w:val="18"/>
        </w:rPr>
        <w:t> </w:t>
      </w:r>
      <w:r>
        <w:rPr>
          <w:spacing w:val="-2"/>
          <w:sz w:val="18"/>
        </w:rPr>
        <w:t>purpose:</w:t>
      </w:r>
    </w:p>
    <w:p>
      <w:pPr>
        <w:pStyle w:val="ListParagraph"/>
        <w:numPr>
          <w:ilvl w:val="0"/>
          <w:numId w:val="27"/>
        </w:numPr>
        <w:tabs>
          <w:tab w:pos="545" w:val="left" w:leader="none"/>
        </w:tabs>
        <w:spacing w:line="240" w:lineRule="auto" w:before="124"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5"/>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 contracts</w:t>
      </w:r>
      <w:r>
        <w:rPr>
          <w:spacing w:val="-5"/>
          <w:sz w:val="18"/>
        </w:rPr>
        <w:t> </w:t>
      </w:r>
      <w:r>
        <w:rPr>
          <w:sz w:val="18"/>
        </w:rPr>
        <w:t>accepted</w:t>
      </w:r>
      <w:r>
        <w:rPr>
          <w:spacing w:val="-1"/>
          <w:sz w:val="18"/>
        </w:rPr>
        <w:t> </w:t>
      </w:r>
      <w:r>
        <w:rPr>
          <w:sz w:val="18"/>
        </w:rPr>
        <w:t>before 2078-12-03</w:t>
      </w:r>
      <w:r>
        <w:rPr>
          <w:spacing w:val="-5"/>
          <w:sz w:val="18"/>
        </w:rPr>
        <w:t> </w:t>
      </w:r>
      <w:r>
        <w:rPr>
          <w:sz w:val="18"/>
        </w:rPr>
        <w:t>B.S</w:t>
      </w:r>
      <w:r>
        <w:rPr>
          <w:spacing w:val="-2"/>
          <w:sz w:val="18"/>
        </w:rPr>
        <w:t> </w:t>
      </w:r>
      <w:r>
        <w:rPr>
          <w:sz w:val="18"/>
        </w:rPr>
        <w:t>or</w:t>
      </w:r>
      <w:r>
        <w:rPr>
          <w:spacing w:val="-4"/>
          <w:sz w:val="18"/>
        </w:rPr>
        <w:t> </w:t>
      </w:r>
      <w:r>
        <w:rPr>
          <w:sz w:val="18"/>
        </w:rPr>
        <w:t>March</w:t>
      </w:r>
      <w:r>
        <w:rPr>
          <w:spacing w:val="-5"/>
          <w:sz w:val="18"/>
        </w:rPr>
        <w:t> </w:t>
      </w:r>
      <w:r>
        <w:rPr>
          <w:sz w:val="18"/>
        </w:rPr>
        <w:t>17,</w:t>
      </w:r>
      <w:r>
        <w:rPr>
          <w:spacing w:val="-3"/>
          <w:sz w:val="18"/>
        </w:rPr>
        <w:t> </w:t>
      </w:r>
      <w:r>
        <w:rPr>
          <w:sz w:val="18"/>
        </w:rPr>
        <w:t>2022</w:t>
      </w:r>
      <w:r>
        <w:rPr>
          <w:spacing w:val="-5"/>
          <w:sz w:val="18"/>
        </w:rPr>
        <w:t> A.D</w:t>
      </w:r>
    </w:p>
    <w:p>
      <w:pPr>
        <w:pStyle w:val="ListParagraph"/>
        <w:numPr>
          <w:ilvl w:val="0"/>
          <w:numId w:val="27"/>
        </w:numPr>
        <w:tabs>
          <w:tab w:pos="574" w:val="left" w:leader="none"/>
        </w:tabs>
        <w:spacing w:line="240" w:lineRule="auto" w:before="120" w:after="0"/>
        <w:ind w:left="360" w:right="1073" w:firstLine="0"/>
        <w:jc w:val="left"/>
        <w:rPr>
          <w:sz w:val="18"/>
        </w:rPr>
      </w:pPr>
      <w:r>
        <w:rPr>
          <w:sz w:val="18"/>
        </w:rPr>
        <w:t>The</w:t>
      </w:r>
      <w:r>
        <w:rPr>
          <w:spacing w:val="16"/>
          <w:sz w:val="18"/>
        </w:rPr>
        <w:t> </w:t>
      </w:r>
      <w:r>
        <w:rPr>
          <w:sz w:val="18"/>
        </w:rPr>
        <w:t>works</w:t>
      </w:r>
      <w:r>
        <w:rPr>
          <w:spacing w:val="16"/>
          <w:sz w:val="18"/>
        </w:rPr>
        <w:t> </w:t>
      </w:r>
      <w:r>
        <w:rPr>
          <w:sz w:val="18"/>
        </w:rPr>
        <w:t>for</w:t>
      </w:r>
      <w:r>
        <w:rPr>
          <w:spacing w:val="17"/>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 invited</w:t>
      </w:r>
      <w:r>
        <w:rPr>
          <w:spacing w:val="17"/>
          <w:sz w:val="18"/>
        </w:rPr>
        <w:t> </w:t>
      </w:r>
      <w:r>
        <w:rPr>
          <w:sz w:val="18"/>
        </w:rPr>
        <w:t>and</w:t>
      </w:r>
      <w:r>
        <w:rPr>
          <w:spacing w:val="15"/>
          <w:sz w:val="18"/>
        </w:rPr>
        <w:t> </w:t>
      </w:r>
      <w:r>
        <w:rPr>
          <w:sz w:val="18"/>
        </w:rPr>
        <w:t>contracts accepted after</w:t>
      </w:r>
      <w:r>
        <w:rPr>
          <w:spacing w:val="16"/>
          <w:sz w:val="18"/>
        </w:rPr>
        <w:t> </w:t>
      </w:r>
      <w:r>
        <w:rPr>
          <w:sz w:val="18"/>
        </w:rPr>
        <w:t>2078-12-03</w:t>
      </w:r>
      <w:r>
        <w:rPr>
          <w:spacing w:val="15"/>
          <w:sz w:val="18"/>
        </w:rPr>
        <w:t> </w:t>
      </w:r>
      <w:r>
        <w:rPr>
          <w:sz w:val="18"/>
        </w:rPr>
        <w:t>B.S or i.e</w:t>
      </w:r>
      <w:r>
        <w:rPr>
          <w:spacing w:val="15"/>
          <w:sz w:val="18"/>
        </w:rPr>
        <w:t> </w:t>
      </w:r>
      <w:r>
        <w:rPr>
          <w:sz w:val="18"/>
        </w:rPr>
        <w:t>March</w:t>
      </w:r>
      <w:r>
        <w:rPr>
          <w:spacing w:val="15"/>
          <w:sz w:val="18"/>
        </w:rPr>
        <w:t> </w:t>
      </w:r>
      <w:r>
        <w:rPr>
          <w:sz w:val="18"/>
        </w:rPr>
        <w:t>17, 2022 A.D and accepted but the work acceptance report has been approved according to Rule 117 of PPR.</w:t>
      </w:r>
    </w:p>
    <w:p>
      <w:pPr>
        <w:pStyle w:val="ListParagraph"/>
        <w:numPr>
          <w:ilvl w:val="0"/>
          <w:numId w:val="27"/>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734"/>
        <w:gridCol w:w="1110"/>
        <w:gridCol w:w="1441"/>
        <w:gridCol w:w="1172"/>
        <w:gridCol w:w="1441"/>
      </w:tblGrid>
      <w:tr>
        <w:trPr>
          <w:trHeight w:val="1550" w:hRule="atLeast"/>
        </w:trPr>
        <w:tc>
          <w:tcPr>
            <w:tcW w:w="2579" w:type="dxa"/>
          </w:tcPr>
          <w:p>
            <w:pPr>
              <w:pStyle w:val="TableParagraph"/>
              <w:spacing w:line="276" w:lineRule="auto"/>
              <w:ind w:left="110" w:right="95"/>
              <w:jc w:val="both"/>
              <w:rPr>
                <w:sz w:val="22"/>
              </w:rPr>
            </w:pPr>
            <w:r>
              <w:rPr>
                <w:sz w:val="22"/>
              </w:rPr>
              <w:t>Tax clearances certificate for the </w:t>
            </w:r>
            <w:r>
              <w:rPr>
                <w:color w:val="000000"/>
                <w:sz w:val="22"/>
                <w:highlight w:val="yellow"/>
              </w:rPr>
              <w:t>F/Y 2081/82</w:t>
            </w:r>
            <w:r>
              <w:rPr>
                <w:color w:val="000000"/>
                <w:sz w:val="22"/>
              </w:rPr>
              <w:t> or</w:t>
            </w:r>
            <w:r>
              <w:rPr>
                <w:color w:val="000000"/>
                <w:spacing w:val="40"/>
                <w:sz w:val="22"/>
              </w:rPr>
              <w:t> </w:t>
            </w:r>
            <w:r>
              <w:rPr>
                <w:color w:val="000000"/>
                <w:sz w:val="22"/>
              </w:rPr>
              <w:t>Tax return </w:t>
            </w:r>
            <w:r>
              <w:rPr>
                <w:color w:val="000000"/>
                <w:sz w:val="22"/>
              </w:rPr>
              <w:t>submission evidence or evidence of tax time extension for.</w:t>
            </w:r>
          </w:p>
        </w:tc>
        <w:tc>
          <w:tcPr>
            <w:tcW w:w="1734" w:type="dxa"/>
          </w:tcPr>
          <w:p>
            <w:pPr>
              <w:pStyle w:val="TableParagraph"/>
              <w:spacing w:before="121"/>
              <w:ind w:left="340" w:right="345" w:firstLine="76"/>
              <w:rPr>
                <w:sz w:val="22"/>
              </w:rPr>
            </w:pPr>
            <w:r>
              <w:rPr>
                <w:sz w:val="22"/>
              </w:rPr>
              <w:t>must meet </w:t>
            </w:r>
            <w:r>
              <w:rPr>
                <w:spacing w:val="-4"/>
                <w:sz w:val="22"/>
              </w:rPr>
              <w:t>requirement</w:t>
            </w:r>
          </w:p>
        </w:tc>
        <w:tc>
          <w:tcPr>
            <w:tcW w:w="1110" w:type="dxa"/>
          </w:tcPr>
          <w:p>
            <w:pPr>
              <w:pStyle w:val="TableParagraph"/>
              <w:spacing w:before="121"/>
              <w:ind w:left="109" w:firstLine="307"/>
              <w:rPr>
                <w:sz w:val="22"/>
              </w:rPr>
            </w:pPr>
            <w:r>
              <w:rPr>
                <w:spacing w:val="-4"/>
                <w:sz w:val="22"/>
              </w:rPr>
              <w:t>not applicable</w:t>
            </w:r>
          </w:p>
        </w:tc>
        <w:tc>
          <w:tcPr>
            <w:tcW w:w="1441" w:type="dxa"/>
          </w:tcPr>
          <w:p>
            <w:pPr>
              <w:pStyle w:val="TableParagraph"/>
              <w:spacing w:before="121"/>
              <w:ind w:left="199" w:right="193" w:firstLine="72"/>
              <w:rPr>
                <w:sz w:val="22"/>
              </w:rPr>
            </w:pPr>
            <w:r>
              <w:rPr>
                <w:sz w:val="22"/>
              </w:rPr>
              <w:t>must meet </w:t>
            </w:r>
            <w:r>
              <w:rPr>
                <w:spacing w:val="-4"/>
                <w:sz w:val="22"/>
              </w:rPr>
              <w:t>requirement</w:t>
            </w:r>
          </w:p>
        </w:tc>
        <w:tc>
          <w:tcPr>
            <w:tcW w:w="1172" w:type="dxa"/>
          </w:tcPr>
          <w:p>
            <w:pPr>
              <w:pStyle w:val="TableParagraph"/>
              <w:spacing w:before="121"/>
              <w:ind w:left="141" w:firstLine="307"/>
              <w:rPr>
                <w:sz w:val="22"/>
              </w:rPr>
            </w:pPr>
            <w:r>
              <w:rPr>
                <w:spacing w:val="-4"/>
                <w:sz w:val="22"/>
              </w:rPr>
              <w:t>not applicable</w:t>
            </w:r>
          </w:p>
        </w:tc>
        <w:tc>
          <w:tcPr>
            <w:tcW w:w="1441" w:type="dxa"/>
          </w:tcPr>
          <w:p>
            <w:pPr>
              <w:pStyle w:val="TableParagraph"/>
              <w:spacing w:before="121"/>
              <w:ind w:left="241" w:right="242" w:firstLine="24"/>
              <w:rPr>
                <w:sz w:val="22"/>
              </w:rPr>
            </w:pPr>
            <w:r>
              <w:rPr>
                <w:spacing w:val="-2"/>
                <w:sz w:val="22"/>
              </w:rPr>
              <w:t>Document </w:t>
            </w:r>
            <w:r>
              <w:rPr>
                <w:spacing w:val="-4"/>
                <w:sz w:val="22"/>
              </w:rPr>
              <w:t>attachment</w:t>
            </w:r>
          </w:p>
        </w:tc>
      </w:tr>
      <w:tr>
        <w:trPr>
          <w:trHeight w:val="839" w:hRule="atLeast"/>
        </w:trPr>
        <w:tc>
          <w:tcPr>
            <w:tcW w:w="2579" w:type="dxa"/>
          </w:tcPr>
          <w:p>
            <w:pPr>
              <w:pStyle w:val="TableParagraph"/>
              <w:spacing w:before="121"/>
              <w:ind w:left="110"/>
              <w:rPr>
                <w:sz w:val="22"/>
              </w:rPr>
            </w:pPr>
            <w:r>
              <w:rPr>
                <w:spacing w:val="-2"/>
                <w:sz w:val="22"/>
              </w:rPr>
              <w:t>Additional</w:t>
            </w:r>
            <w:r>
              <w:rPr>
                <w:spacing w:val="-8"/>
                <w:sz w:val="22"/>
              </w:rPr>
              <w:t> </w:t>
            </w:r>
            <w:r>
              <w:rPr>
                <w:spacing w:val="-2"/>
                <w:sz w:val="22"/>
              </w:rPr>
              <w:t>requirements</w:t>
            </w:r>
          </w:p>
          <w:p>
            <w:pPr>
              <w:pStyle w:val="TableParagraph"/>
              <w:spacing w:before="121"/>
              <w:ind w:left="110"/>
              <w:rPr>
                <w:b/>
                <w:i/>
                <w:sz w:val="22"/>
              </w:rPr>
            </w:pPr>
            <w:r>
              <w:rPr>
                <w:b/>
                <w:i/>
                <w:spacing w:val="-2"/>
                <w:sz w:val="22"/>
              </w:rPr>
              <w:t>[Insert</w:t>
            </w:r>
            <w:r>
              <w:rPr>
                <w:b/>
                <w:i/>
                <w:spacing w:val="-4"/>
                <w:sz w:val="22"/>
              </w:rPr>
              <w:t> </w:t>
            </w:r>
            <w:r>
              <w:rPr>
                <w:b/>
                <w:i/>
                <w:spacing w:val="-2"/>
                <w:sz w:val="22"/>
              </w:rPr>
              <w:t>if</w:t>
            </w:r>
            <w:r>
              <w:rPr>
                <w:b/>
                <w:i/>
                <w:spacing w:val="-8"/>
                <w:sz w:val="22"/>
              </w:rPr>
              <w:t> </w:t>
            </w:r>
            <w:r>
              <w:rPr>
                <w:b/>
                <w:i/>
                <w:spacing w:val="-4"/>
                <w:sz w:val="22"/>
              </w:rPr>
              <w:t>any]</w:t>
            </w:r>
          </w:p>
        </w:tc>
        <w:tc>
          <w:tcPr>
            <w:tcW w:w="1734" w:type="dxa"/>
          </w:tcPr>
          <w:p>
            <w:pPr>
              <w:pStyle w:val="TableParagraph"/>
              <w:spacing w:before="121"/>
              <w:ind w:left="292"/>
              <w:rPr>
                <w:sz w:val="22"/>
              </w:rPr>
            </w:pPr>
            <w:r>
              <w:rPr>
                <w:spacing w:val="-2"/>
                <w:sz w:val="22"/>
              </w:rPr>
              <w:t>…………….</w:t>
            </w:r>
          </w:p>
        </w:tc>
        <w:tc>
          <w:tcPr>
            <w:tcW w:w="1110" w:type="dxa"/>
          </w:tcPr>
          <w:p>
            <w:pPr>
              <w:pStyle w:val="TableParagraph"/>
              <w:spacing w:before="121"/>
              <w:ind w:left="113"/>
              <w:rPr>
                <w:sz w:val="22"/>
              </w:rPr>
            </w:pPr>
            <w:r>
              <w:rPr>
                <w:spacing w:val="-4"/>
                <w:sz w:val="22"/>
              </w:rPr>
              <w:t>…………</w:t>
            </w:r>
          </w:p>
        </w:tc>
        <w:tc>
          <w:tcPr>
            <w:tcW w:w="1441" w:type="dxa"/>
          </w:tcPr>
          <w:p>
            <w:pPr>
              <w:pStyle w:val="TableParagraph"/>
              <w:spacing w:before="121"/>
              <w:ind w:left="175"/>
              <w:rPr>
                <w:sz w:val="22"/>
              </w:rPr>
            </w:pPr>
            <w:r>
              <w:rPr>
                <w:spacing w:val="-2"/>
                <w:sz w:val="22"/>
              </w:rPr>
              <w:t>……………</w:t>
            </w:r>
          </w:p>
        </w:tc>
        <w:tc>
          <w:tcPr>
            <w:tcW w:w="1172" w:type="dxa"/>
          </w:tcPr>
          <w:p>
            <w:pPr>
              <w:pStyle w:val="TableParagraph"/>
              <w:spacing w:before="121"/>
              <w:ind w:left="146"/>
              <w:rPr>
                <w:sz w:val="22"/>
              </w:rPr>
            </w:pPr>
            <w:r>
              <w:rPr>
                <w:spacing w:val="-4"/>
                <w:sz w:val="22"/>
              </w:rPr>
              <w:t>…………</w:t>
            </w:r>
          </w:p>
        </w:tc>
        <w:tc>
          <w:tcPr>
            <w:tcW w:w="1441" w:type="dxa"/>
          </w:tcPr>
          <w:p>
            <w:pPr>
              <w:pStyle w:val="TableParagraph"/>
              <w:spacing w:before="121"/>
              <w:ind w:left="275"/>
              <w:rPr>
                <w:sz w:val="22"/>
              </w:rPr>
            </w:pPr>
            <w:r>
              <w:rPr>
                <w:spacing w:val="-4"/>
                <w:sz w:val="22"/>
              </w:rPr>
              <w:t>…………</w:t>
            </w:r>
          </w:p>
        </w:tc>
      </w:tr>
    </w:tbl>
    <w:p>
      <w:pPr>
        <w:pStyle w:val="TableParagraph"/>
        <w:spacing w:after="0"/>
        <w:rPr>
          <w:sz w:val="22"/>
        </w:rPr>
        <w:sectPr>
          <w:pgSz w:w="12240" w:h="15840"/>
          <w:pgMar w:header="526" w:footer="0" w:top="1280" w:bottom="280" w:left="1080" w:right="360"/>
        </w:sectPr>
      </w:pPr>
    </w:p>
    <w:p>
      <w:pPr>
        <w:spacing w:before="145"/>
        <w:ind w:left="4038" w:right="0" w:firstLine="0"/>
        <w:jc w:val="left"/>
        <w:rPr>
          <w:sz w:val="30"/>
        </w:rPr>
      </w:pPr>
      <w:r>
        <w:rPr>
          <w:smallCaps/>
          <w:w w:val="90"/>
          <w:sz w:val="30"/>
        </w:rPr>
        <w:t>Section</w:t>
      </w:r>
      <w:r>
        <w:rPr>
          <w:smallCaps/>
          <w:spacing w:val="24"/>
          <w:sz w:val="30"/>
        </w:rPr>
        <w:t> </w:t>
      </w:r>
      <w:r>
        <w:rPr>
          <w:smallCaps/>
          <w:w w:val="90"/>
          <w:sz w:val="30"/>
        </w:rPr>
        <w:t>-</w:t>
      </w:r>
      <w:r>
        <w:rPr>
          <w:smallCaps/>
          <w:spacing w:val="-2"/>
          <w:sz w:val="30"/>
        </w:rPr>
        <w:t> </w:t>
      </w:r>
      <w:r>
        <w:rPr>
          <w:smallCaps/>
          <w:spacing w:val="-5"/>
          <w:w w:val="90"/>
          <w:sz w:val="30"/>
        </w:rPr>
        <w:t>IV</w:t>
      </w:r>
    </w:p>
    <w:p>
      <w:pPr>
        <w:spacing w:before="184"/>
        <w:ind w:left="3990" w:right="0" w:firstLine="0"/>
        <w:jc w:val="left"/>
        <w:rPr>
          <w:sz w:val="36"/>
        </w:rPr>
      </w:pPr>
      <w:r>
        <w:rPr>
          <w:spacing w:val="-6"/>
          <w:sz w:val="36"/>
        </w:rPr>
        <w:t>Bidding</w:t>
      </w:r>
      <w:r>
        <w:rPr>
          <w:spacing w:val="-10"/>
          <w:sz w:val="36"/>
        </w:rPr>
        <w:t> </w:t>
      </w:r>
      <w:r>
        <w:rPr>
          <w:spacing w:val="-4"/>
          <w:sz w:val="36"/>
        </w:rPr>
        <w:t>Forms</w:t>
      </w:r>
    </w:p>
    <w:p>
      <w:pPr>
        <w:pStyle w:val="BodyText"/>
        <w:spacing w:before="303"/>
        <w:ind w:left="360"/>
      </w:pPr>
      <w:r>
        <w:rPr/>
        <w:t>This</w:t>
      </w:r>
      <w:r>
        <w:rPr>
          <w:spacing w:val="-2"/>
        </w:rPr>
        <w:t> </w:t>
      </w:r>
      <w:r>
        <w:rPr/>
        <w:t>Section</w:t>
      </w:r>
      <w:r>
        <w:rPr>
          <w:spacing w:val="-6"/>
        </w:rPr>
        <w:t> </w:t>
      </w:r>
      <w:r>
        <w:rPr/>
        <w:t>contains</w:t>
      </w:r>
      <w:r>
        <w:rPr>
          <w:spacing w:val="-2"/>
        </w:rPr>
        <w:t> </w:t>
      </w:r>
      <w:r>
        <w:rPr/>
        <w:t>the</w:t>
      </w:r>
      <w:r>
        <w:rPr>
          <w:spacing w:val="-8"/>
        </w:rPr>
        <w:t> </w:t>
      </w:r>
      <w:r>
        <w:rPr/>
        <w:t>forms</w:t>
      </w:r>
      <w:r>
        <w:rPr>
          <w:spacing w:val="-1"/>
        </w:rPr>
        <w:t> </w:t>
      </w:r>
      <w:r>
        <w:rPr/>
        <w:t>which</w:t>
      </w:r>
      <w:r>
        <w:rPr>
          <w:spacing w:val="-6"/>
        </w:rPr>
        <w:t> </w:t>
      </w:r>
      <w:r>
        <w:rPr/>
        <w:t>are</w:t>
      </w:r>
      <w:r>
        <w:rPr>
          <w:spacing w:val="-8"/>
        </w:rPr>
        <w:t> </w:t>
      </w:r>
      <w:r>
        <w:rPr/>
        <w:t>to</w:t>
      </w:r>
      <w:r>
        <w:rPr>
          <w:spacing w:val="-7"/>
        </w:rPr>
        <w:t> </w:t>
      </w:r>
      <w:r>
        <w:rPr/>
        <w:t>be</w:t>
      </w:r>
      <w:r>
        <w:rPr>
          <w:spacing w:val="-8"/>
        </w:rPr>
        <w:t> </w:t>
      </w:r>
      <w:r>
        <w:rPr/>
        <w:t>completed</w:t>
      </w:r>
      <w:r>
        <w:rPr>
          <w:spacing w:val="-6"/>
        </w:rPr>
        <w:t> </w:t>
      </w:r>
      <w:r>
        <w:rPr/>
        <w:t>by</w:t>
      </w:r>
      <w:r>
        <w:rPr>
          <w:spacing w:val="-6"/>
        </w:rPr>
        <w:t> </w:t>
      </w:r>
      <w:r>
        <w:rPr/>
        <w:t>the</w:t>
      </w:r>
      <w:r>
        <w:rPr>
          <w:spacing w:val="-3"/>
        </w:rPr>
        <w:t> </w:t>
      </w:r>
      <w:r>
        <w:rPr/>
        <w:t>Bidder</w:t>
      </w:r>
      <w:r>
        <w:rPr>
          <w:spacing w:val="1"/>
        </w:rPr>
        <w:t> </w:t>
      </w:r>
      <w:r>
        <w:rPr/>
        <w:t>and</w:t>
      </w:r>
      <w:r>
        <w:rPr>
          <w:spacing w:val="-6"/>
        </w:rPr>
        <w:t> </w:t>
      </w:r>
      <w:r>
        <w:rPr/>
        <w:t>submitted</w:t>
      </w:r>
      <w:r>
        <w:rPr>
          <w:spacing w:val="-6"/>
        </w:rPr>
        <w:t> </w:t>
      </w:r>
      <w:r>
        <w:rPr/>
        <w:t>as</w:t>
      </w:r>
      <w:r>
        <w:rPr>
          <w:spacing w:val="-2"/>
        </w:rPr>
        <w:t> </w:t>
      </w:r>
      <w:r>
        <w:rPr/>
        <w:t>part of</w:t>
      </w:r>
      <w:r>
        <w:rPr>
          <w:spacing w:val="8"/>
        </w:rPr>
        <w:t> </w:t>
      </w:r>
      <w:r>
        <w:rPr/>
        <w:t>its</w:t>
      </w:r>
      <w:r>
        <w:rPr>
          <w:spacing w:val="-9"/>
        </w:rPr>
        <w:t> </w:t>
      </w:r>
      <w:r>
        <w:rPr>
          <w:spacing w:val="-4"/>
        </w:rPr>
        <w:t>Bid.</w:t>
      </w:r>
    </w:p>
    <w:p>
      <w:pPr>
        <w:pStyle w:val="BodyText"/>
        <w:spacing w:after="0"/>
        <w:sectPr>
          <w:pgSz w:w="12240" w:h="15840"/>
          <w:pgMar w:header="526" w:footer="0" w:top="1280" w:bottom="280" w:left="1080" w:right="360"/>
        </w:sectPr>
      </w:pPr>
    </w:p>
    <w:p>
      <w:pPr>
        <w:spacing w:before="175"/>
        <w:ind w:left="356" w:right="1078" w:firstLine="0"/>
        <w:jc w:val="center"/>
        <w:rPr>
          <w:sz w:val="36"/>
        </w:rPr>
      </w:pPr>
      <w:r>
        <w:rPr>
          <w:spacing w:val="-2"/>
          <w:sz w:val="36"/>
        </w:rPr>
        <w:t>Letter</w:t>
      </w:r>
      <w:r>
        <w:rPr>
          <w:spacing w:val="-21"/>
          <w:sz w:val="36"/>
        </w:rPr>
        <w:t> </w:t>
      </w:r>
      <w:r>
        <w:rPr>
          <w:spacing w:val="-2"/>
          <w:sz w:val="36"/>
        </w:rPr>
        <w:t>of</w:t>
      </w:r>
      <w:r>
        <w:rPr>
          <w:spacing w:val="-19"/>
          <w:sz w:val="36"/>
        </w:rPr>
        <w:t> </w:t>
      </w:r>
      <w:r>
        <w:rPr>
          <w:spacing w:val="-5"/>
          <w:sz w:val="36"/>
        </w:rPr>
        <w:t>Bid</w:t>
      </w: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89888">
                <wp:simplePos x="0" y="0"/>
                <wp:positionH relativeFrom="page">
                  <wp:posOffset>844600</wp:posOffset>
                </wp:positionH>
                <wp:positionV relativeFrom="paragraph">
                  <wp:posOffset>247177</wp:posOffset>
                </wp:positionV>
                <wp:extent cx="5869940" cy="40259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869940" cy="402590"/>
                        </a:xfrm>
                        <a:prstGeom prst="rect">
                          <a:avLst/>
                        </a:prstGeom>
                        <a:ln w="18288">
                          <a:solidFill>
                            <a:srgbClr val="000000"/>
                          </a:solidFill>
                          <a:prstDash val="solid"/>
                        </a:ln>
                      </wps:spPr>
                      <wps:txbx>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wps:txbx>
                      <wps:bodyPr wrap="square" lIns="0" tIns="0" rIns="0" bIns="0" rtlCol="0">
                        <a:noAutofit/>
                      </wps:bodyPr>
                    </wps:wsp>
                  </a:graphicData>
                </a:graphic>
              </wp:anchor>
            </w:drawing>
          </mc:Choice>
          <mc:Fallback>
            <w:pict>
              <v:shape style="position:absolute;margin-left:66.503998pt;margin-top:19.462774pt;width:462.2pt;height:31.7pt;mso-position-horizontal-relative:page;mso-position-vertical-relative:paragraph;z-index:-15726592;mso-wrap-distance-left:0;mso-wrap-distance-right:0" type="#_x0000_t202" id="docshape8" filled="false" stroked="true" strokeweight="1.44pt" strokecolor="#000000">
                <v:textbox inset="0,0,0,0">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v:textbox>
                <v:stroke dashstyle="solid"/>
                <w10:wrap type="topAndBottom"/>
              </v:shape>
            </w:pict>
          </mc:Fallback>
        </mc:AlternateContent>
      </w:r>
    </w:p>
    <w:p>
      <w:pPr>
        <w:pStyle w:val="BodyText"/>
        <w:spacing w:before="189"/>
      </w:pPr>
    </w:p>
    <w:p>
      <w:pPr>
        <w:pStyle w:val="BodyText"/>
        <w:ind w:right="1076"/>
        <w:jc w:val="right"/>
      </w:pPr>
      <w:r>
        <w:rPr>
          <w:spacing w:val="-6"/>
        </w:rPr>
        <w:t>Date:</w:t>
      </w:r>
      <w:r>
        <w:rPr>
          <w:spacing w:val="-5"/>
        </w:rPr>
        <w:t> </w:t>
      </w:r>
      <w:r>
        <w:rPr>
          <w:spacing w:val="-4"/>
        </w:rPr>
        <w:t>.........................................................</w:t>
      </w:r>
    </w:p>
    <w:p>
      <w:pPr>
        <w:pStyle w:val="BodyText"/>
        <w:spacing w:before="219"/>
      </w:pPr>
    </w:p>
    <w:p>
      <w:pPr>
        <w:pStyle w:val="BodyText"/>
        <w:spacing w:before="1"/>
        <w:ind w:right="1077"/>
        <w:jc w:val="right"/>
      </w:pPr>
      <w:r>
        <w:rPr>
          <w:spacing w:val="-6"/>
        </w:rPr>
        <w:t>Name</w:t>
      </w:r>
      <w:r>
        <w:rPr>
          <w:spacing w:val="-5"/>
        </w:rPr>
        <w:t> </w:t>
      </w:r>
      <w:r>
        <w:rPr>
          <w:spacing w:val="-6"/>
        </w:rPr>
        <w:t>of</w:t>
      </w:r>
      <w:r>
        <w:rPr/>
        <w:t> </w:t>
      </w:r>
      <w:r>
        <w:rPr>
          <w:spacing w:val="-6"/>
        </w:rPr>
        <w:t>the</w:t>
      </w:r>
      <w:r>
        <w:rPr>
          <w:spacing w:val="-7"/>
        </w:rPr>
        <w:t> </w:t>
      </w:r>
      <w:r>
        <w:rPr>
          <w:spacing w:val="-6"/>
        </w:rPr>
        <w:t>contract:</w:t>
      </w:r>
      <w:r>
        <w:rPr>
          <w:spacing w:val="-3"/>
        </w:rPr>
        <w:t> </w:t>
      </w:r>
      <w:r>
        <w:rPr>
          <w:spacing w:val="-6"/>
        </w:rPr>
        <w:t>.........................................................</w:t>
      </w:r>
    </w:p>
    <w:p>
      <w:pPr>
        <w:pStyle w:val="BodyText"/>
        <w:spacing w:before="213"/>
      </w:pPr>
    </w:p>
    <w:p>
      <w:pPr>
        <w:pStyle w:val="BodyText"/>
        <w:spacing w:before="1"/>
        <w:ind w:right="1071"/>
        <w:jc w:val="right"/>
      </w:pPr>
      <w:r>
        <w:rPr>
          <w:spacing w:val="-6"/>
        </w:rPr>
        <w:t>Invitation</w:t>
      </w:r>
      <w:r>
        <w:rPr>
          <w:spacing w:val="-10"/>
        </w:rPr>
        <w:t> </w:t>
      </w:r>
      <w:r>
        <w:rPr>
          <w:spacing w:val="-6"/>
        </w:rPr>
        <w:t>for</w:t>
      </w:r>
      <w:r>
        <w:rPr>
          <w:spacing w:val="2"/>
        </w:rPr>
        <w:t> </w:t>
      </w:r>
      <w:r>
        <w:rPr>
          <w:spacing w:val="-6"/>
        </w:rPr>
        <w:t>Bid</w:t>
      </w:r>
      <w:r>
        <w:rPr>
          <w:spacing w:val="-7"/>
        </w:rPr>
        <w:t> </w:t>
      </w:r>
      <w:r>
        <w:rPr>
          <w:spacing w:val="-6"/>
        </w:rPr>
        <w:t>No.:</w:t>
      </w:r>
      <w:r>
        <w:rPr>
          <w:spacing w:val="-5"/>
        </w:rPr>
        <w:t> </w:t>
      </w:r>
      <w:r>
        <w:rPr>
          <w:spacing w:val="-6"/>
        </w:rPr>
        <w:t>.......................................................</w:t>
      </w:r>
    </w:p>
    <w:p>
      <w:pPr>
        <w:spacing w:line="650" w:lineRule="atLeast" w:before="176"/>
        <w:ind w:left="360" w:right="1094"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BodyText"/>
        <w:spacing w:before="82"/>
      </w:pPr>
    </w:p>
    <w:p>
      <w:pPr>
        <w:pStyle w:val="ListParagraph"/>
        <w:numPr>
          <w:ilvl w:val="0"/>
          <w:numId w:val="28"/>
        </w:numPr>
        <w:tabs>
          <w:tab w:pos="718" w:val="left" w:leader="none"/>
          <w:tab w:pos="720" w:val="left" w:leader="none"/>
        </w:tabs>
        <w:spacing w:line="240" w:lineRule="auto" w:before="0" w:after="0"/>
        <w:ind w:left="720" w:right="1102" w:hanging="360"/>
        <w:jc w:val="left"/>
        <w:rPr>
          <w:sz w:val="22"/>
        </w:rPr>
      </w:pPr>
      <w:r>
        <w:rPr>
          <w:sz w:val="22"/>
        </w:rPr>
        <w:t>We</w:t>
      </w:r>
      <w:r>
        <w:rPr>
          <w:spacing w:val="69"/>
          <w:sz w:val="22"/>
        </w:rPr>
        <w:t> </w:t>
      </w:r>
      <w:r>
        <w:rPr>
          <w:sz w:val="22"/>
        </w:rPr>
        <w:t>have</w:t>
      </w:r>
      <w:r>
        <w:rPr>
          <w:spacing w:val="73"/>
          <w:sz w:val="22"/>
        </w:rPr>
        <w:t> </w:t>
      </w:r>
      <w:r>
        <w:rPr>
          <w:sz w:val="22"/>
        </w:rPr>
        <w:t>examined</w:t>
      </w:r>
      <w:r>
        <w:rPr>
          <w:spacing w:val="71"/>
          <w:sz w:val="22"/>
        </w:rPr>
        <w:t> </w:t>
      </w:r>
      <w:r>
        <w:rPr>
          <w:sz w:val="22"/>
        </w:rPr>
        <w:t>and</w:t>
      </w:r>
      <w:r>
        <w:rPr>
          <w:spacing w:val="71"/>
          <w:sz w:val="22"/>
        </w:rPr>
        <w:t> </w:t>
      </w:r>
      <w:r>
        <w:rPr>
          <w:sz w:val="22"/>
        </w:rPr>
        <w:t>have</w:t>
      </w:r>
      <w:r>
        <w:rPr>
          <w:spacing w:val="69"/>
          <w:sz w:val="22"/>
        </w:rPr>
        <w:t> </w:t>
      </w:r>
      <w:r>
        <w:rPr>
          <w:sz w:val="22"/>
        </w:rPr>
        <w:t>no</w:t>
      </w:r>
      <w:r>
        <w:rPr>
          <w:spacing w:val="71"/>
          <w:sz w:val="22"/>
        </w:rPr>
        <w:t> </w:t>
      </w:r>
      <w:r>
        <w:rPr>
          <w:sz w:val="22"/>
        </w:rPr>
        <w:t>reservations</w:t>
      </w:r>
      <w:r>
        <w:rPr>
          <w:spacing w:val="75"/>
          <w:sz w:val="22"/>
        </w:rPr>
        <w:t> </w:t>
      </w:r>
      <w:r>
        <w:rPr>
          <w:sz w:val="22"/>
        </w:rPr>
        <w:t>to</w:t>
      </w:r>
      <w:r>
        <w:rPr>
          <w:spacing w:val="71"/>
          <w:sz w:val="22"/>
        </w:rPr>
        <w:t> </w:t>
      </w:r>
      <w:r>
        <w:rPr>
          <w:sz w:val="22"/>
        </w:rPr>
        <w:t>the</w:t>
      </w:r>
      <w:r>
        <w:rPr>
          <w:spacing w:val="69"/>
          <w:sz w:val="22"/>
        </w:rPr>
        <w:t> </w:t>
      </w:r>
      <w:r>
        <w:rPr>
          <w:sz w:val="22"/>
        </w:rPr>
        <w:t>Bidding</w:t>
      </w:r>
      <w:r>
        <w:rPr>
          <w:spacing w:val="71"/>
          <w:sz w:val="22"/>
        </w:rPr>
        <w:t> </w:t>
      </w:r>
      <w:r>
        <w:rPr>
          <w:sz w:val="22"/>
        </w:rPr>
        <w:t>Documents,</w:t>
      </w:r>
      <w:r>
        <w:rPr>
          <w:spacing w:val="73"/>
          <w:sz w:val="22"/>
        </w:rPr>
        <w:t> </w:t>
      </w:r>
      <w:r>
        <w:rPr>
          <w:sz w:val="22"/>
        </w:rPr>
        <w:t>including</w:t>
      </w:r>
      <w:r>
        <w:rPr>
          <w:spacing w:val="71"/>
          <w:sz w:val="22"/>
        </w:rPr>
        <w:t> </w:t>
      </w:r>
      <w:r>
        <w:rPr>
          <w:sz w:val="22"/>
        </w:rPr>
        <w:t>Addenda </w:t>
      </w:r>
      <w:r>
        <w:rPr>
          <w:spacing w:val="-2"/>
          <w:sz w:val="22"/>
        </w:rPr>
        <w:t>issued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Instructions</w:t>
      </w:r>
      <w:r>
        <w:rPr>
          <w:spacing w:val="-4"/>
          <w:sz w:val="22"/>
        </w:rPr>
        <w:t> </w:t>
      </w:r>
      <w:r>
        <w:rPr>
          <w:spacing w:val="-2"/>
          <w:sz w:val="22"/>
        </w:rPr>
        <w:t>to</w:t>
      </w:r>
      <w:r>
        <w:rPr>
          <w:spacing w:val="-9"/>
          <w:sz w:val="22"/>
        </w:rPr>
        <w:t> </w:t>
      </w:r>
      <w:r>
        <w:rPr>
          <w:spacing w:val="-2"/>
          <w:sz w:val="22"/>
        </w:rPr>
        <w:t>Bidders</w:t>
      </w:r>
      <w:r>
        <w:rPr>
          <w:spacing w:val="-4"/>
          <w:sz w:val="22"/>
        </w:rPr>
        <w:t> </w:t>
      </w:r>
      <w:r>
        <w:rPr>
          <w:spacing w:val="-2"/>
          <w:sz w:val="22"/>
        </w:rPr>
        <w:t>(ITB)</w:t>
      </w:r>
      <w:r>
        <w:rPr>
          <w:spacing w:val="-11"/>
          <w:sz w:val="22"/>
        </w:rPr>
        <w:t> </w:t>
      </w:r>
      <w:r>
        <w:rPr>
          <w:spacing w:val="-2"/>
          <w:sz w:val="22"/>
        </w:rPr>
        <w:t>Clause</w:t>
      </w:r>
      <w:r>
        <w:rPr>
          <w:spacing w:val="-11"/>
          <w:sz w:val="22"/>
        </w:rPr>
        <w:t> </w:t>
      </w:r>
      <w:r>
        <w:rPr>
          <w:spacing w:val="-2"/>
          <w:sz w:val="22"/>
        </w:rPr>
        <w:t>8;</w:t>
      </w:r>
    </w:p>
    <w:p>
      <w:pPr>
        <w:pStyle w:val="ListParagraph"/>
        <w:numPr>
          <w:ilvl w:val="0"/>
          <w:numId w:val="28"/>
        </w:numPr>
        <w:tabs>
          <w:tab w:pos="718" w:val="left" w:leader="none"/>
          <w:tab w:pos="720" w:val="left" w:leader="none"/>
        </w:tabs>
        <w:spacing w:line="240" w:lineRule="auto" w:before="239" w:after="0"/>
        <w:ind w:left="720" w:right="1084" w:hanging="360"/>
        <w:jc w:val="left"/>
        <w:rPr>
          <w:b/>
          <w:sz w:val="22"/>
        </w:rPr>
      </w:pPr>
      <w:r>
        <w:rPr>
          <w:sz w:val="22"/>
        </w:rPr>
        <w:t>We</w:t>
      </w:r>
      <w:r>
        <w:rPr>
          <w:spacing w:val="40"/>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40"/>
          <w:sz w:val="22"/>
        </w:rPr>
        <w:t> </w:t>
      </w:r>
      <w:r>
        <w:rPr>
          <w:sz w:val="22"/>
        </w:rPr>
        <w:t>following</w:t>
      </w:r>
      <w:r>
        <w:rPr>
          <w:spacing w:val="40"/>
          <w:sz w:val="22"/>
        </w:rPr>
        <w:t> </w:t>
      </w:r>
      <w:r>
        <w:rPr>
          <w:sz w:val="22"/>
        </w:rPr>
        <w:t>Works:</w:t>
      </w:r>
      <w:r>
        <w:rPr>
          <w:spacing w:val="40"/>
          <w:sz w:val="22"/>
        </w:rPr>
        <w:t> </w:t>
      </w:r>
      <w:r>
        <w:rPr>
          <w:b/>
          <w:i/>
          <w:sz w:val="22"/>
        </w:rPr>
        <w:t>[Insert</w:t>
      </w:r>
      <w:r>
        <w:rPr>
          <w:b/>
          <w:i/>
          <w:spacing w:val="40"/>
          <w:sz w:val="22"/>
        </w:rPr>
        <w:t> </w:t>
      </w:r>
      <w:r>
        <w:rPr>
          <w:b/>
          <w:i/>
          <w:sz w:val="22"/>
        </w:rPr>
        <w:t>Description of the works].</w:t>
      </w:r>
    </w:p>
    <w:p>
      <w:pPr>
        <w:pStyle w:val="ListParagraph"/>
        <w:numPr>
          <w:ilvl w:val="0"/>
          <w:numId w:val="28"/>
        </w:numPr>
        <w:tabs>
          <w:tab w:pos="589" w:val="left" w:leader="none"/>
        </w:tabs>
        <w:spacing w:line="240" w:lineRule="auto" w:before="243" w:after="0"/>
        <w:ind w:left="360" w:right="1090"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0"/>
          <w:sz w:val="22"/>
        </w:rPr>
        <w:t> </w:t>
      </w:r>
      <w:r>
        <w:rPr>
          <w:b/>
          <w:i/>
          <w:sz w:val="22"/>
        </w:rPr>
        <w:t>as</w:t>
      </w:r>
      <w:r>
        <w:rPr>
          <w:b/>
          <w:i/>
          <w:spacing w:val="-11"/>
          <w:sz w:val="22"/>
        </w:rPr>
        <w:t> </w:t>
      </w:r>
      <w:r>
        <w:rPr>
          <w:b/>
          <w:i/>
          <w:sz w:val="22"/>
        </w:rPr>
        <w:t>appropriate]</w:t>
      </w:r>
      <w:r>
        <w:rPr>
          <w:b/>
          <w:i/>
          <w:spacing w:val="-7"/>
          <w:sz w:val="22"/>
        </w:rPr>
        <w:t> </w:t>
      </w:r>
      <w:r>
        <w:rPr>
          <w:sz w:val="22"/>
        </w:rPr>
        <w:t>or</w:t>
      </w:r>
      <w:r>
        <w:rPr>
          <w:spacing w:val="-4"/>
          <w:sz w:val="22"/>
        </w:rPr>
        <w:t> </w:t>
      </w:r>
      <w:r>
        <w:rPr>
          <w:sz w:val="22"/>
        </w:rPr>
        <w:t>when</w:t>
      </w:r>
      <w:r>
        <w:rPr>
          <w:spacing w:val="-12"/>
          <w:sz w:val="22"/>
        </w:rPr>
        <w:t> </w:t>
      </w:r>
      <w:r>
        <w:rPr>
          <w:sz w:val="22"/>
        </w:rPr>
        <w:t>left</w:t>
      </w:r>
      <w:r>
        <w:rPr>
          <w:spacing w:val="-10"/>
          <w:sz w:val="22"/>
        </w:rPr>
        <w:t> </w:t>
      </w:r>
      <w:r>
        <w:rPr>
          <w:sz w:val="22"/>
        </w:rPr>
        <w:t>blank</w:t>
      </w:r>
      <w:r>
        <w:rPr>
          <w:spacing w:val="-12"/>
          <w:sz w:val="22"/>
        </w:rPr>
        <w:t> </w:t>
      </w:r>
      <w:r>
        <w:rPr>
          <w:sz w:val="22"/>
        </w:rPr>
        <w:t>is</w:t>
      </w:r>
      <w:r>
        <w:rPr>
          <w:spacing w:val="-11"/>
          <w:sz w:val="22"/>
        </w:rPr>
        <w:t> </w:t>
      </w:r>
      <w:r>
        <w:rPr>
          <w:sz w:val="22"/>
        </w:rPr>
        <w:t>the</w:t>
      </w:r>
      <w:r>
        <w:rPr>
          <w:spacing w:val="-12"/>
          <w:sz w:val="22"/>
        </w:rPr>
        <w:t> </w:t>
      </w:r>
      <w:r>
        <w:rPr>
          <w:sz w:val="22"/>
        </w:rPr>
        <w:t>Bid</w:t>
      </w:r>
      <w:r>
        <w:rPr>
          <w:spacing w:val="-12"/>
          <w:sz w:val="22"/>
        </w:rPr>
        <w:t> </w:t>
      </w:r>
      <w:r>
        <w:rPr>
          <w:sz w:val="22"/>
        </w:rPr>
        <w:t>Price</w:t>
      </w:r>
      <w:r>
        <w:rPr>
          <w:spacing w:val="-14"/>
          <w:sz w:val="22"/>
        </w:rPr>
        <w:t> </w:t>
      </w:r>
      <w:r>
        <w:rPr>
          <w:sz w:val="22"/>
        </w:rPr>
        <w:t>indicated</w:t>
      </w:r>
      <w:r>
        <w:rPr>
          <w:spacing w:val="-7"/>
          <w:sz w:val="22"/>
        </w:rPr>
        <w:t> </w:t>
      </w:r>
      <w:r>
        <w:rPr>
          <w:sz w:val="22"/>
        </w:rPr>
        <w:t>in</w:t>
      </w:r>
      <w:r>
        <w:rPr>
          <w:spacing w:val="-12"/>
          <w:sz w:val="22"/>
        </w:rPr>
        <w:t> </w:t>
      </w:r>
      <w:r>
        <w:rPr>
          <w:sz w:val="22"/>
        </w:rPr>
        <w:t>the</w:t>
      </w:r>
      <w:r>
        <w:rPr>
          <w:spacing w:val="-14"/>
          <w:sz w:val="22"/>
        </w:rPr>
        <w:t> </w:t>
      </w:r>
      <w:r>
        <w:rPr>
          <w:sz w:val="22"/>
        </w:rPr>
        <w:t>Bill</w:t>
      </w:r>
      <w:r>
        <w:rPr>
          <w:spacing w:val="-11"/>
          <w:sz w:val="22"/>
        </w:rPr>
        <w:t> </w:t>
      </w:r>
      <w:r>
        <w:rPr>
          <w:sz w:val="22"/>
        </w:rPr>
        <w:t>of</w:t>
      </w:r>
      <w:r>
        <w:rPr>
          <w:spacing w:val="-8"/>
          <w:sz w:val="22"/>
        </w:rPr>
        <w:t> </w:t>
      </w:r>
      <w:r>
        <w:rPr>
          <w:sz w:val="22"/>
        </w:rPr>
        <w:t>Quantities.</w:t>
      </w:r>
    </w:p>
    <w:p>
      <w:pPr>
        <w:spacing w:line="254" w:lineRule="auto" w:before="238"/>
        <w:ind w:left="1081" w:right="1077" w:firstLine="0"/>
        <w:jc w:val="both"/>
        <w:rPr>
          <w:sz w:val="22"/>
        </w:rPr>
      </w:pPr>
      <w:r>
        <w:rPr>
          <w:sz w:val="22"/>
        </w:rPr>
        <w:t>Option 1, in case of single contract: Total price is: </w:t>
      </w:r>
      <w:r>
        <w:rPr>
          <w:b/>
          <w:i/>
          <w:sz w:val="22"/>
        </w:rPr>
        <w:t>[insert the total price of the Bid in words and </w:t>
      </w:r>
      <w:r>
        <w:rPr>
          <w:b/>
          <w:i/>
          <w:spacing w:val="-2"/>
          <w:sz w:val="22"/>
        </w:rPr>
        <w:t>figures]</w:t>
      </w:r>
      <w:r>
        <w:rPr>
          <w:spacing w:val="-2"/>
          <w:sz w:val="22"/>
        </w:rPr>
        <w:t>;</w:t>
      </w:r>
    </w:p>
    <w:p>
      <w:pPr>
        <w:pStyle w:val="BodyText"/>
        <w:spacing w:before="246"/>
        <w:ind w:left="1081"/>
      </w:pPr>
      <w:r>
        <w:rPr>
          <w:spacing w:val="-5"/>
        </w:rPr>
        <w:t>Or</w:t>
      </w:r>
    </w:p>
    <w:p>
      <w:pPr>
        <w:tabs>
          <w:tab w:pos="8383" w:val="left" w:leader="dot"/>
        </w:tabs>
        <w:spacing w:line="276" w:lineRule="auto" w:before="141"/>
        <w:ind w:left="1081" w:right="1076" w:firstLine="0"/>
        <w:jc w:val="both"/>
        <w:rPr>
          <w:b/>
          <w:i/>
          <w:sz w:val="22"/>
        </w:rPr>
      </w:pPr>
      <w:r>
        <w:rPr>
          <w:sz w:val="22"/>
        </w:rPr>
        <w:t>Option</w:t>
      </w:r>
      <w:r>
        <w:rPr>
          <w:spacing w:val="-7"/>
          <w:sz w:val="22"/>
        </w:rPr>
        <w:t> </w:t>
      </w:r>
      <w:r>
        <w:rPr>
          <w:sz w:val="22"/>
        </w:rPr>
        <w:t>2,</w:t>
      </w:r>
      <w:r>
        <w:rPr>
          <w:spacing w:val="-2"/>
          <w:sz w:val="22"/>
        </w:rPr>
        <w:t> </w:t>
      </w:r>
      <w:r>
        <w:rPr>
          <w:sz w:val="22"/>
        </w:rPr>
        <w:t>in</w:t>
      </w:r>
      <w:r>
        <w:rPr>
          <w:spacing w:val="-7"/>
          <w:sz w:val="22"/>
        </w:rPr>
        <w:t> </w:t>
      </w:r>
      <w:r>
        <w:rPr>
          <w:sz w:val="22"/>
        </w:rPr>
        <w:t>case</w:t>
      </w:r>
      <w:r>
        <w:rPr>
          <w:spacing w:val="-9"/>
          <w:sz w:val="22"/>
        </w:rPr>
        <w:t> </w:t>
      </w:r>
      <w:r>
        <w:rPr>
          <w:sz w:val="22"/>
        </w:rPr>
        <w:t>of</w:t>
      </w:r>
      <w:r>
        <w:rPr>
          <w:spacing w:val="-5"/>
          <w:sz w:val="22"/>
        </w:rPr>
        <w:t> </w:t>
      </w:r>
      <w:r>
        <w:rPr>
          <w:sz w:val="22"/>
        </w:rPr>
        <w:t>multiple</w:t>
      </w:r>
      <w:r>
        <w:rPr>
          <w:spacing w:val="-6"/>
          <w:sz w:val="22"/>
        </w:rPr>
        <w:t> </w:t>
      </w:r>
      <w:r>
        <w:rPr>
          <w:sz w:val="22"/>
        </w:rPr>
        <w:t>lots</w:t>
      </w:r>
      <w:r>
        <w:rPr>
          <w:spacing w:val="-7"/>
          <w:sz w:val="22"/>
        </w:rPr>
        <w:t> </w:t>
      </w:r>
      <w:r>
        <w:rPr>
          <w:sz w:val="22"/>
        </w:rPr>
        <w:t>(contracts):</w:t>
      </w:r>
      <w:r>
        <w:rPr>
          <w:spacing w:val="-7"/>
          <w:sz w:val="22"/>
        </w:rPr>
        <w:t> </w:t>
      </w:r>
      <w:r>
        <w:rPr>
          <w:sz w:val="22"/>
        </w:rPr>
        <w:t>(i)</w:t>
      </w:r>
      <w:r>
        <w:rPr>
          <w:spacing w:val="-9"/>
          <w:sz w:val="22"/>
        </w:rPr>
        <w:t> </w:t>
      </w:r>
      <w:r>
        <w:rPr>
          <w:sz w:val="22"/>
        </w:rPr>
        <w:t>Total</w:t>
      </w:r>
      <w:r>
        <w:rPr>
          <w:spacing w:val="-11"/>
          <w:sz w:val="22"/>
        </w:rPr>
        <w:t> </w:t>
      </w:r>
      <w:r>
        <w:rPr>
          <w:sz w:val="22"/>
        </w:rPr>
        <w:t>price</w:t>
      </w:r>
      <w:r>
        <w:rPr>
          <w:spacing w:val="-6"/>
          <w:sz w:val="22"/>
        </w:rPr>
        <w:t> </w:t>
      </w:r>
      <w:r>
        <w:rPr>
          <w:sz w:val="22"/>
        </w:rPr>
        <w:t>of</w:t>
      </w:r>
      <w:r>
        <w:rPr>
          <w:spacing w:val="-5"/>
          <w:sz w:val="22"/>
        </w:rPr>
        <w:t> </w:t>
      </w:r>
      <w:r>
        <w:rPr>
          <w:sz w:val="22"/>
        </w:rPr>
        <w:t>each</w:t>
      </w:r>
      <w:r>
        <w:rPr>
          <w:spacing w:val="-4"/>
          <w:sz w:val="22"/>
        </w:rPr>
        <w:t> </w:t>
      </w:r>
      <w:r>
        <w:rPr>
          <w:sz w:val="22"/>
        </w:rPr>
        <w:t>lot</w:t>
      </w:r>
      <w:r>
        <w:rPr>
          <w:spacing w:val="-3"/>
          <w:sz w:val="22"/>
        </w:rPr>
        <w:t> </w:t>
      </w:r>
      <w:r>
        <w:rPr>
          <w:sz w:val="22"/>
        </w:rPr>
        <w:t>(contracts):</w:t>
      </w:r>
      <w:r>
        <w:rPr>
          <w:spacing w:val="-1"/>
          <w:sz w:val="22"/>
        </w:rPr>
        <w:t> </w:t>
      </w:r>
      <w:r>
        <w:rPr>
          <w:b/>
          <w:i/>
          <w:sz w:val="22"/>
        </w:rPr>
        <w:t>[insert</w:t>
      </w:r>
      <w:r>
        <w:rPr>
          <w:b/>
          <w:i/>
          <w:spacing w:val="-7"/>
          <w:sz w:val="22"/>
        </w:rPr>
        <w:t> </w:t>
      </w:r>
      <w:r>
        <w:rPr>
          <w:b/>
          <w:i/>
          <w:sz w:val="22"/>
        </w:rPr>
        <w:t>the</w:t>
      </w:r>
      <w:r>
        <w:rPr>
          <w:b/>
          <w:i/>
          <w:spacing w:val="-9"/>
          <w:sz w:val="22"/>
        </w:rPr>
        <w:t> </w:t>
      </w:r>
      <w:r>
        <w:rPr>
          <w:b/>
          <w:i/>
          <w:sz w:val="22"/>
        </w:rPr>
        <w:t>total price of each lot in words and figures]</w:t>
      </w:r>
      <w:r>
        <w:rPr>
          <w:sz w:val="22"/>
        </w:rPr>
        <w:t>; (ii) Total price of subject contract [say Lot1] and Lot2 </w:t>
      </w:r>
      <w:r>
        <w:rPr>
          <w:spacing w:val="-2"/>
          <w:sz w:val="22"/>
        </w:rPr>
        <w:t>[another</w:t>
      </w:r>
      <w:r>
        <w:rPr>
          <w:spacing w:val="-12"/>
          <w:sz w:val="22"/>
        </w:rPr>
        <w:t> </w:t>
      </w:r>
      <w:r>
        <w:rPr>
          <w:spacing w:val="-2"/>
          <w:sz w:val="22"/>
        </w:rPr>
        <w:t>contract]</w:t>
      </w:r>
      <w:r>
        <w:rPr>
          <w:spacing w:val="-12"/>
          <w:sz w:val="22"/>
        </w:rPr>
        <w:t> </w:t>
      </w:r>
      <w:r>
        <w:rPr>
          <w:spacing w:val="-2"/>
          <w:sz w:val="22"/>
        </w:rPr>
        <w:t>[insert</w:t>
      </w:r>
      <w:r>
        <w:rPr>
          <w:spacing w:val="-12"/>
          <w:sz w:val="22"/>
        </w:rPr>
        <w:t> </w:t>
      </w:r>
      <w:r>
        <w:rPr>
          <w:spacing w:val="-2"/>
          <w:sz w:val="22"/>
        </w:rPr>
        <w:t>the</w:t>
      </w:r>
      <w:r>
        <w:rPr>
          <w:spacing w:val="-11"/>
          <w:sz w:val="22"/>
        </w:rPr>
        <w:t> </w:t>
      </w:r>
      <w:r>
        <w:rPr>
          <w:spacing w:val="-2"/>
          <w:sz w:val="22"/>
        </w:rPr>
        <w:t>total</w:t>
      </w:r>
      <w:r>
        <w:rPr>
          <w:spacing w:val="-11"/>
          <w:sz w:val="22"/>
        </w:rPr>
        <w:t> </w:t>
      </w:r>
      <w:r>
        <w:rPr>
          <w:spacing w:val="-2"/>
          <w:sz w:val="22"/>
        </w:rPr>
        <w:t>price</w:t>
      </w:r>
      <w:r>
        <w:rPr>
          <w:spacing w:val="-10"/>
          <w:sz w:val="22"/>
        </w:rPr>
        <w:t> </w:t>
      </w:r>
      <w:r>
        <w:rPr>
          <w:spacing w:val="-2"/>
          <w:sz w:val="22"/>
        </w:rPr>
        <w:t>in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7"/>
          <w:sz w:val="22"/>
        </w:rPr>
        <w:t> </w:t>
      </w:r>
      <w:r>
        <w:rPr>
          <w:spacing w:val="-2"/>
          <w:sz w:val="22"/>
        </w:rPr>
        <w:t>(iii)</w:t>
      </w:r>
      <w:r>
        <w:rPr>
          <w:spacing w:val="-12"/>
          <w:sz w:val="22"/>
        </w:rPr>
        <w:t> </w:t>
      </w:r>
      <w:r>
        <w:rPr>
          <w:spacing w:val="-2"/>
          <w:sz w:val="22"/>
        </w:rPr>
        <w:t>Total</w:t>
      </w:r>
      <w:r>
        <w:rPr>
          <w:spacing w:val="-12"/>
          <w:sz w:val="22"/>
        </w:rPr>
        <w:t> </w:t>
      </w:r>
      <w:r>
        <w:rPr>
          <w:spacing w:val="-2"/>
          <w:sz w:val="22"/>
        </w:rPr>
        <w:t>price</w:t>
      </w:r>
      <w:r>
        <w:rPr>
          <w:spacing w:val="-12"/>
          <w:sz w:val="22"/>
        </w:rPr>
        <w:t> </w:t>
      </w:r>
      <w:r>
        <w:rPr>
          <w:spacing w:val="-2"/>
          <w:sz w:val="22"/>
        </w:rPr>
        <w:t>of</w:t>
      </w:r>
      <w:r>
        <w:rPr>
          <w:spacing w:val="-8"/>
          <w:sz w:val="22"/>
        </w:rPr>
        <w:t> </w:t>
      </w:r>
      <w:r>
        <w:rPr>
          <w:spacing w:val="-2"/>
          <w:sz w:val="22"/>
        </w:rPr>
        <w:t>subject</w:t>
      </w:r>
      <w:r>
        <w:rPr>
          <w:spacing w:val="-7"/>
          <w:sz w:val="22"/>
        </w:rPr>
        <w:t> </w:t>
      </w:r>
      <w:r>
        <w:rPr>
          <w:spacing w:val="-2"/>
          <w:sz w:val="22"/>
        </w:rPr>
        <w:t>contract</w:t>
      </w:r>
      <w:r>
        <w:rPr>
          <w:spacing w:val="-7"/>
          <w:sz w:val="22"/>
        </w:rPr>
        <w:t> </w:t>
      </w:r>
      <w:r>
        <w:rPr>
          <w:spacing w:val="-2"/>
          <w:sz w:val="22"/>
        </w:rPr>
        <w:t>[say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2"/>
          <w:sz w:val="22"/>
        </w:rPr>
        <w:t>contract</w:t>
      </w:r>
      <w:r>
        <w:rPr>
          <w:spacing w:val="-14"/>
          <w:sz w:val="22"/>
        </w:rPr>
        <w:t> </w:t>
      </w:r>
      <w:r>
        <w:rPr>
          <w:spacing w:val="-2"/>
          <w:sz w:val="22"/>
        </w:rPr>
        <w:t>[say</w:t>
      </w:r>
      <w:r>
        <w:rPr>
          <w:spacing w:val="-12"/>
          <w:sz w:val="22"/>
        </w:rPr>
        <w:t> </w:t>
      </w:r>
      <w:r>
        <w:rPr>
          <w:spacing w:val="-2"/>
          <w:sz w:val="22"/>
        </w:rPr>
        <w:t>Lot1],</w:t>
      </w:r>
      <w:r>
        <w:rPr>
          <w:spacing w:val="-12"/>
          <w:sz w:val="22"/>
        </w:rPr>
        <w:t> </w:t>
      </w:r>
      <w:r>
        <w:rPr>
          <w:spacing w:val="-2"/>
          <w:sz w:val="22"/>
        </w:rPr>
        <w:t>Lot2</w:t>
      </w:r>
      <w:r>
        <w:rPr>
          <w:spacing w:val="-11"/>
          <w:sz w:val="22"/>
        </w:rPr>
        <w:t> </w:t>
      </w:r>
      <w:r>
        <w:rPr>
          <w:spacing w:val="-2"/>
          <w:sz w:val="22"/>
        </w:rPr>
        <w:t>[another</w:t>
      </w:r>
      <w:r>
        <w:rPr>
          <w:spacing w:val="-12"/>
          <w:sz w:val="22"/>
        </w:rPr>
        <w:t> </w:t>
      </w:r>
      <w:r>
        <w:rPr>
          <w:spacing w:val="-2"/>
          <w:sz w:val="22"/>
        </w:rPr>
        <w:t>contract],</w:t>
      </w:r>
      <w:r>
        <w:rPr>
          <w:spacing w:val="-12"/>
          <w:sz w:val="22"/>
        </w:rPr>
        <w:t> </w:t>
      </w:r>
      <w:r>
        <w:rPr>
          <w:spacing w:val="-2"/>
          <w:sz w:val="22"/>
        </w:rPr>
        <w:t>Lot3</w:t>
      </w:r>
      <w:r>
        <w:rPr>
          <w:spacing w:val="-10"/>
          <w:sz w:val="22"/>
        </w:rPr>
        <w:t> </w:t>
      </w:r>
      <w:r>
        <w:rPr>
          <w:spacing w:val="-2"/>
          <w:sz w:val="22"/>
        </w:rPr>
        <w:t>[another</w:t>
      </w:r>
      <w:r>
        <w:rPr>
          <w:spacing w:val="-10"/>
          <w:sz w:val="22"/>
        </w:rPr>
        <w:t> </w:t>
      </w:r>
      <w:r>
        <w:rPr>
          <w:spacing w:val="-2"/>
          <w:sz w:val="22"/>
        </w:rPr>
        <w:t>contract],</w:t>
      </w:r>
      <w:r>
        <w:rPr>
          <w:sz w:val="22"/>
        </w:rPr>
        <w:tab/>
      </w:r>
      <w:r>
        <w:rPr>
          <w:b/>
          <w:i/>
          <w:spacing w:val="-2"/>
          <w:sz w:val="22"/>
        </w:rPr>
        <w:t>[insert</w:t>
      </w:r>
      <w:r>
        <w:rPr>
          <w:b/>
          <w:i/>
          <w:spacing w:val="-13"/>
          <w:sz w:val="22"/>
        </w:rPr>
        <w:t> </w:t>
      </w:r>
      <w:r>
        <w:rPr>
          <w:b/>
          <w:i/>
          <w:spacing w:val="-2"/>
          <w:sz w:val="22"/>
        </w:rPr>
        <w:t>the</w:t>
      </w:r>
      <w:r>
        <w:rPr>
          <w:b/>
          <w:i/>
          <w:spacing w:val="-11"/>
          <w:sz w:val="22"/>
        </w:rPr>
        <w:t> </w:t>
      </w:r>
      <w:r>
        <w:rPr>
          <w:b/>
          <w:i/>
          <w:spacing w:val="-2"/>
          <w:sz w:val="22"/>
        </w:rPr>
        <w:t>total</w:t>
      </w:r>
    </w:p>
    <w:p>
      <w:pPr>
        <w:pStyle w:val="Heading8"/>
        <w:spacing w:before="5"/>
        <w:ind w:left="1081"/>
        <w:jc w:val="both"/>
      </w:pPr>
      <w:r>
        <w:rPr>
          <w:spacing w:val="-2"/>
        </w:rPr>
        <w:t>price</w:t>
      </w:r>
      <w:r>
        <w:rPr>
          <w:spacing w:val="-12"/>
        </w:rPr>
        <w:t> </w:t>
      </w:r>
      <w:r>
        <w:rPr>
          <w:spacing w:val="-2"/>
        </w:rPr>
        <w:t>in</w:t>
      </w:r>
      <w:r>
        <w:rPr>
          <w:spacing w:val="-12"/>
        </w:rPr>
        <w:t> </w:t>
      </w:r>
      <w:r>
        <w:rPr>
          <w:spacing w:val="-2"/>
        </w:rPr>
        <w:t>words</w:t>
      </w:r>
      <w:r>
        <w:rPr>
          <w:spacing w:val="-9"/>
        </w:rPr>
        <w:t> </w:t>
      </w:r>
      <w:r>
        <w:rPr>
          <w:spacing w:val="-2"/>
        </w:rPr>
        <w:t>and</w:t>
      </w:r>
      <w:r>
        <w:rPr>
          <w:spacing w:val="-10"/>
        </w:rPr>
        <w:t> </w:t>
      </w:r>
      <w:r>
        <w:rPr>
          <w:spacing w:val="-2"/>
        </w:rPr>
        <w:t>figures];</w:t>
      </w:r>
    </w:p>
    <w:p>
      <w:pPr>
        <w:pStyle w:val="BodyText"/>
        <w:spacing w:before="27"/>
        <w:rPr>
          <w:b/>
          <w:i/>
        </w:rPr>
      </w:pPr>
    </w:p>
    <w:p>
      <w:pPr>
        <w:pStyle w:val="ListParagraph"/>
        <w:numPr>
          <w:ilvl w:val="0"/>
          <w:numId w:val="28"/>
        </w:numPr>
        <w:tabs>
          <w:tab w:pos="689" w:val="left" w:leader="none"/>
        </w:tabs>
        <w:spacing w:line="240" w:lineRule="auto" w:before="0" w:after="0"/>
        <w:ind w:left="360" w:right="1092"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38"/>
      </w:pPr>
    </w:p>
    <w:p>
      <w:pPr>
        <w:pStyle w:val="BodyText"/>
        <w:ind w:left="720"/>
      </w:pPr>
      <w:r>
        <w:rPr>
          <w:spacing w:val="-4"/>
        </w:rPr>
        <w:t>Add</w:t>
      </w:r>
      <w:r>
        <w:rPr>
          <w:spacing w:val="2"/>
        </w:rPr>
        <w:t> </w:t>
      </w:r>
      <w:r>
        <w:rPr>
          <w:spacing w:val="-4"/>
        </w:rPr>
        <w:t>following</w:t>
      </w:r>
      <w:r>
        <w:rPr>
          <w:spacing w:val="2"/>
        </w:rPr>
        <w:t> </w:t>
      </w:r>
      <w:r>
        <w:rPr>
          <w:spacing w:val="-4"/>
        </w:rPr>
        <w:t>if</w:t>
      </w:r>
      <w:r>
        <w:rPr>
          <w:spacing w:val="1"/>
        </w:rPr>
        <w:t> </w:t>
      </w:r>
      <w:r>
        <w:rPr>
          <w:spacing w:val="-4"/>
        </w:rPr>
        <w:t>Bidding</w:t>
      </w:r>
      <w:r>
        <w:rPr>
          <w:spacing w:val="-3"/>
        </w:rPr>
        <w:t> </w:t>
      </w:r>
      <w:r>
        <w:rPr>
          <w:spacing w:val="-4"/>
        </w:rPr>
        <w:t>Document</w:t>
      </w:r>
      <w:r>
        <w:rPr>
          <w:spacing w:val="-2"/>
        </w:rPr>
        <w:t> </w:t>
      </w:r>
      <w:r>
        <w:rPr>
          <w:spacing w:val="-4"/>
        </w:rPr>
        <w:t>provisions</w:t>
      </w:r>
      <w:r>
        <w:rPr>
          <w:spacing w:val="-2"/>
        </w:rPr>
        <w:t> </w:t>
      </w:r>
      <w:r>
        <w:rPr>
          <w:spacing w:val="-4"/>
        </w:rPr>
        <w:t>applicability</w:t>
      </w:r>
      <w:r>
        <w:rPr>
          <w:spacing w:val="-3"/>
        </w:rPr>
        <w:t> </w:t>
      </w:r>
      <w:r>
        <w:rPr>
          <w:spacing w:val="-4"/>
        </w:rPr>
        <w:t>of</w:t>
      </w:r>
      <w:r>
        <w:rPr>
          <w:spacing w:val="1"/>
        </w:rPr>
        <w:t> </w:t>
      </w:r>
      <w:r>
        <w:rPr>
          <w:spacing w:val="-4"/>
        </w:rPr>
        <w:t>multiple</w:t>
      </w:r>
      <w:r>
        <w:rPr>
          <w:spacing w:val="-5"/>
        </w:rPr>
        <w:t> </w:t>
      </w:r>
      <w:r>
        <w:rPr>
          <w:spacing w:val="-4"/>
        </w:rPr>
        <w:t>contracts</w:t>
      </w:r>
    </w:p>
    <w:p>
      <w:pPr>
        <w:pStyle w:val="BodyText"/>
        <w:spacing w:after="0"/>
        <w:sectPr>
          <w:pgSz w:w="12240" w:h="15840"/>
          <w:pgMar w:header="526" w:footer="0" w:top="1280" w:bottom="280" w:left="1080" w:right="360"/>
        </w:sectPr>
      </w:pPr>
    </w:p>
    <w:p>
      <w:pPr>
        <w:pStyle w:val="BodyText"/>
        <w:spacing w:before="187"/>
      </w:pPr>
    </w:p>
    <w:p>
      <w:pPr>
        <w:pStyle w:val="BodyText"/>
        <w:spacing w:line="273" w:lineRule="auto"/>
        <w:ind w:left="1081" w:right="1094"/>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Lot2 [another contract]</w:t>
      </w:r>
      <w:r>
        <w:rPr>
          <w:spacing w:val="-3"/>
        </w:rPr>
        <w:t> </w:t>
      </w:r>
      <w:r>
        <w:rPr/>
        <w:t>are:……………………………………………..</w:t>
      </w:r>
    </w:p>
    <w:p>
      <w:pPr>
        <w:pStyle w:val="BodyText"/>
        <w:spacing w:line="273" w:lineRule="auto" w:before="245"/>
        <w:ind w:left="1081" w:right="1094"/>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Lot3 [another contract]</w:t>
      </w:r>
      <w:r>
        <w:rPr>
          <w:spacing w:val="-3"/>
        </w:rPr>
        <w:t> </w:t>
      </w:r>
      <w:r>
        <w:rPr/>
        <w:t>are:……………………………………………..</w:t>
      </w:r>
    </w:p>
    <w:p>
      <w:pPr>
        <w:pStyle w:val="BodyText"/>
        <w:tabs>
          <w:tab w:pos="6761" w:val="left" w:leader="dot"/>
        </w:tabs>
        <w:spacing w:line="278" w:lineRule="auto" w:before="244"/>
        <w:ind w:left="1081" w:right="1147"/>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Lot2 </w:t>
      </w:r>
      <w:r>
        <w:rPr/>
        <w:t>[another contract] and Lot3 [another contract],</w:t>
        <w:tab/>
      </w:r>
      <w:r>
        <w:rPr>
          <w:spacing w:val="-10"/>
        </w:rPr>
        <w:t>,</w:t>
      </w:r>
    </w:p>
    <w:p>
      <w:pPr>
        <w:pStyle w:val="BodyText"/>
        <w:spacing w:line="506" w:lineRule="auto"/>
        <w:ind w:left="1081" w:right="5200"/>
      </w:pPr>
      <w:r>
        <w:rPr>
          <w:spacing w:val="-4"/>
        </w:rPr>
        <w:t>are:…………………………………………….. </w:t>
      </w:r>
      <w:r>
        <w:rPr>
          <w:spacing w:val="-2"/>
        </w:rPr>
        <w:t>[Note:</w:t>
      </w:r>
    </w:p>
    <w:p>
      <w:pPr>
        <w:pStyle w:val="BodyText"/>
        <w:spacing w:line="278" w:lineRule="auto"/>
        <w:ind w:left="1441" w:right="1244" w:hanging="360"/>
      </w:pPr>
      <w:r>
        <w:rPr>
          <w:spacing w:val="-2"/>
        </w:rPr>
        <w:t>1.</w:t>
      </w:r>
      <w:r>
        <w:rPr>
          <w:spacing w:val="74"/>
        </w:rPr>
        <w:t> </w:t>
      </w:r>
      <w:r>
        <w:rPr>
          <w:spacing w:val="-2"/>
        </w:rPr>
        <w:t>Formulate</w:t>
      </w:r>
      <w:r>
        <w:rPr>
          <w:spacing w:val="-14"/>
        </w:rPr>
        <w:t> </w:t>
      </w:r>
      <w:r>
        <w:rPr>
          <w:spacing w:val="-2"/>
        </w:rPr>
        <w:t>possible</w:t>
      </w:r>
      <w:r>
        <w:rPr>
          <w:spacing w:val="-14"/>
        </w:rPr>
        <w:t> </w:t>
      </w:r>
      <w:r>
        <w:rPr>
          <w:spacing w:val="-2"/>
        </w:rPr>
        <w:t>combinations</w:t>
      </w:r>
      <w:r>
        <w:rPr>
          <w:spacing w:val="-12"/>
        </w:rPr>
        <w:t> </w:t>
      </w:r>
      <w:r>
        <w:rPr>
          <w:spacing w:val="-2"/>
        </w:rPr>
        <w:t>depending</w:t>
      </w:r>
      <w:r>
        <w:rPr>
          <w:spacing w:val="-12"/>
        </w:rPr>
        <w:t> </w:t>
      </w:r>
      <w:r>
        <w:rPr>
          <w:spacing w:val="-2"/>
        </w:rPr>
        <w:t>upon</w:t>
      </w:r>
      <w:r>
        <w:rPr>
          <w:spacing w:val="-12"/>
        </w:rPr>
        <w:t> </w:t>
      </w:r>
      <w:r>
        <w:rPr>
          <w:spacing w:val="-2"/>
        </w:rPr>
        <w:t>the</w:t>
      </w:r>
      <w:r>
        <w:rPr>
          <w:spacing w:val="-12"/>
        </w:rPr>
        <w:t> </w:t>
      </w:r>
      <w:r>
        <w:rPr>
          <w:spacing w:val="-2"/>
        </w:rPr>
        <w:t>number</w:t>
      </w:r>
      <w:r>
        <w:rPr>
          <w:spacing w:val="-11"/>
        </w:rPr>
        <w:t> </w:t>
      </w:r>
      <w:r>
        <w:rPr>
          <w:spacing w:val="-2"/>
        </w:rPr>
        <w:t>of</w:t>
      </w:r>
      <w:r>
        <w:rPr>
          <w:spacing w:val="-12"/>
        </w:rPr>
        <w:t> </w:t>
      </w:r>
      <w:r>
        <w:rPr>
          <w:spacing w:val="-2"/>
        </w:rPr>
        <w:t>lots</w:t>
      </w:r>
      <w:r>
        <w:rPr>
          <w:spacing w:val="-12"/>
        </w:rPr>
        <w:t> </w:t>
      </w:r>
      <w:r>
        <w:rPr>
          <w:spacing w:val="-2"/>
        </w:rPr>
        <w:t>under</w:t>
      </w:r>
      <w:r>
        <w:rPr>
          <w:spacing w:val="-12"/>
        </w:rPr>
        <w:t> </w:t>
      </w:r>
      <w:r>
        <w:rPr>
          <w:spacing w:val="-2"/>
        </w:rPr>
        <w:t>Bidding</w:t>
      </w:r>
      <w:r>
        <w:rPr>
          <w:spacing w:val="-12"/>
        </w:rPr>
        <w:t> </w:t>
      </w:r>
      <w:r>
        <w:rPr>
          <w:spacing w:val="-2"/>
        </w:rPr>
        <w:t>Process</w:t>
      </w:r>
      <w:r>
        <w:rPr>
          <w:spacing w:val="-11"/>
        </w:rPr>
        <w:t> </w:t>
      </w:r>
      <w:r>
        <w:rPr>
          <w:spacing w:val="-2"/>
        </w:rPr>
        <w:t>and </w:t>
      </w:r>
      <w:r>
        <w:rPr/>
        <w:t>modify</w:t>
      </w:r>
      <w:r>
        <w:rPr>
          <w:spacing w:val="-4"/>
        </w:rPr>
        <w:t> </w:t>
      </w:r>
      <w:r>
        <w:rPr/>
        <w:t>accordingly</w:t>
      </w:r>
      <w:r>
        <w:rPr>
          <w:spacing w:val="-4"/>
        </w:rPr>
        <w:t> </w:t>
      </w:r>
      <w:r>
        <w:rPr/>
        <w:t>Paragraph</w:t>
      </w:r>
      <w:r>
        <w:rPr>
          <w:spacing w:val="-4"/>
        </w:rPr>
        <w:t> </w:t>
      </w:r>
      <w:r>
        <w:rPr/>
        <w:t>(c) and</w:t>
      </w:r>
      <w:r>
        <w:rPr>
          <w:spacing w:val="-4"/>
        </w:rPr>
        <w:t> </w:t>
      </w:r>
      <w:r>
        <w:rPr/>
        <w:t>(d)]</w:t>
      </w:r>
    </w:p>
    <w:p>
      <w:pPr>
        <w:pStyle w:val="ListParagraph"/>
        <w:numPr>
          <w:ilvl w:val="0"/>
          <w:numId w:val="28"/>
        </w:numPr>
        <w:tabs>
          <w:tab w:pos="656" w:val="left" w:leader="none"/>
          <w:tab w:pos="5570" w:val="left" w:leader="dot"/>
        </w:tabs>
        <w:spacing w:line="240" w:lineRule="auto" w:before="251" w:after="0"/>
        <w:ind w:left="656" w:right="0" w:hanging="296"/>
        <w:jc w:val="both"/>
        <w:rPr>
          <w:sz w:val="22"/>
        </w:rPr>
      </w:pPr>
      <w:r>
        <w:rPr>
          <w:sz w:val="22"/>
        </w:rPr>
        <w:t>Our bid</w:t>
      </w:r>
      <w:r>
        <w:rPr>
          <w:spacing w:val="-4"/>
          <w:sz w:val="22"/>
        </w:rPr>
        <w:t> </w:t>
      </w:r>
      <w:r>
        <w:rPr>
          <w:sz w:val="22"/>
        </w:rPr>
        <w:t>shall</w:t>
      </w:r>
      <w:r>
        <w:rPr>
          <w:spacing w:val="-3"/>
          <w:sz w:val="22"/>
        </w:rPr>
        <w:t> </w:t>
      </w:r>
      <w:r>
        <w:rPr>
          <w:sz w:val="22"/>
        </w:rPr>
        <w:t>be</w:t>
      </w:r>
      <w:r>
        <w:rPr>
          <w:spacing w:val="-6"/>
          <w:sz w:val="22"/>
        </w:rPr>
        <w:t> </w:t>
      </w:r>
      <w:r>
        <w:rPr>
          <w:sz w:val="22"/>
        </w:rPr>
        <w:t>valid</w:t>
      </w:r>
      <w:r>
        <w:rPr>
          <w:spacing w:val="-4"/>
          <w:sz w:val="22"/>
        </w:rPr>
        <w:t> </w:t>
      </w:r>
      <w:r>
        <w:rPr>
          <w:sz w:val="22"/>
        </w:rPr>
        <w:t>for</w:t>
      </w:r>
      <w:r>
        <w:rPr>
          <w:spacing w:val="3"/>
          <w:sz w:val="22"/>
        </w:rPr>
        <w:t> </w:t>
      </w:r>
      <w:r>
        <w:rPr>
          <w:sz w:val="22"/>
        </w:rPr>
        <w:t>a</w:t>
      </w:r>
      <w:r>
        <w:rPr>
          <w:spacing w:val="-3"/>
          <w:sz w:val="22"/>
        </w:rPr>
        <w:t> </w:t>
      </w:r>
      <w:r>
        <w:rPr>
          <w:sz w:val="22"/>
        </w:rPr>
        <w:t>period</w:t>
      </w:r>
      <w:r>
        <w:rPr>
          <w:spacing w:val="1"/>
          <w:sz w:val="22"/>
        </w:rPr>
        <w:t> </w:t>
      </w:r>
      <w:r>
        <w:rPr>
          <w:spacing w:val="-5"/>
          <w:sz w:val="22"/>
        </w:rPr>
        <w:t>of</w:t>
      </w:r>
      <w:r>
        <w:rPr>
          <w:sz w:val="22"/>
        </w:rPr>
        <w:tab/>
      </w:r>
      <w:r>
        <w:rPr>
          <w:b/>
          <w:i/>
          <w:sz w:val="22"/>
        </w:rPr>
        <w:t>[insert</w:t>
      </w:r>
      <w:r>
        <w:rPr>
          <w:b/>
          <w:i/>
          <w:spacing w:val="-13"/>
          <w:sz w:val="22"/>
        </w:rPr>
        <w:t> </w:t>
      </w:r>
      <w:r>
        <w:rPr>
          <w:b/>
          <w:i/>
          <w:sz w:val="22"/>
        </w:rPr>
        <w:t>validity</w:t>
      </w:r>
      <w:r>
        <w:rPr>
          <w:b/>
          <w:i/>
          <w:spacing w:val="-12"/>
          <w:sz w:val="22"/>
        </w:rPr>
        <w:t> </w:t>
      </w:r>
      <w:r>
        <w:rPr>
          <w:b/>
          <w:i/>
          <w:sz w:val="22"/>
        </w:rPr>
        <w:t>period</w:t>
      </w:r>
      <w:r>
        <w:rPr>
          <w:b/>
          <w:i/>
          <w:spacing w:val="-12"/>
          <w:sz w:val="22"/>
        </w:rPr>
        <w:t> </w:t>
      </w:r>
      <w:r>
        <w:rPr>
          <w:b/>
          <w:i/>
          <w:sz w:val="22"/>
        </w:rPr>
        <w:t>as</w:t>
      </w:r>
      <w:r>
        <w:rPr>
          <w:b/>
          <w:i/>
          <w:spacing w:val="-10"/>
          <w:sz w:val="22"/>
        </w:rPr>
        <w:t> </w:t>
      </w:r>
      <w:r>
        <w:rPr>
          <w:b/>
          <w:i/>
          <w:sz w:val="22"/>
        </w:rPr>
        <w:t>specified</w:t>
      </w:r>
      <w:r>
        <w:rPr>
          <w:b/>
          <w:i/>
          <w:spacing w:val="-12"/>
          <w:sz w:val="22"/>
        </w:rPr>
        <w:t> </w:t>
      </w:r>
      <w:r>
        <w:rPr>
          <w:b/>
          <w:i/>
          <w:sz w:val="22"/>
        </w:rPr>
        <w:t>in</w:t>
      </w:r>
      <w:r>
        <w:rPr>
          <w:b/>
          <w:i/>
          <w:spacing w:val="-12"/>
          <w:sz w:val="22"/>
        </w:rPr>
        <w:t> </w:t>
      </w:r>
      <w:r>
        <w:rPr>
          <w:b/>
          <w:i/>
          <w:sz w:val="22"/>
        </w:rPr>
        <w:t>ITB</w:t>
      </w:r>
      <w:r>
        <w:rPr>
          <w:b/>
          <w:i/>
          <w:spacing w:val="-10"/>
          <w:sz w:val="22"/>
        </w:rPr>
        <w:t> </w:t>
      </w:r>
      <w:r>
        <w:rPr>
          <w:b/>
          <w:i/>
          <w:spacing w:val="-2"/>
          <w:sz w:val="22"/>
        </w:rPr>
        <w:t>15.1]</w:t>
      </w:r>
    </w:p>
    <w:p>
      <w:pPr>
        <w:pStyle w:val="BodyText"/>
        <w:spacing w:line="264" w:lineRule="auto" w:before="25"/>
        <w:ind w:left="360" w:right="1094"/>
      </w:pPr>
      <w:r>
        <w:rPr/>
        <w:t>days</w:t>
      </w:r>
      <w:r>
        <w:rPr>
          <w:spacing w:val="-7"/>
        </w:rPr>
        <w:t> </w:t>
      </w:r>
      <w:r>
        <w:rPr/>
        <w:t>from</w:t>
      </w:r>
      <w:r>
        <w:rPr>
          <w:spacing w:val="-10"/>
        </w:rPr>
        <w:t> </w:t>
      </w:r>
      <w:r>
        <w:rPr/>
        <w:t>the</w:t>
      </w:r>
      <w:r>
        <w:rPr>
          <w:spacing w:val="-9"/>
        </w:rPr>
        <w:t> </w:t>
      </w:r>
      <w:r>
        <w:rPr/>
        <w:t>date</w:t>
      </w:r>
      <w:r>
        <w:rPr>
          <w:spacing w:val="-9"/>
        </w:rPr>
        <w:t> </w:t>
      </w:r>
      <w:r>
        <w:rPr/>
        <w:t>fixed</w:t>
      </w:r>
      <w:r>
        <w:rPr>
          <w:spacing w:val="-7"/>
        </w:rPr>
        <w:t> </w:t>
      </w:r>
      <w:r>
        <w:rPr/>
        <w:t>for</w:t>
      </w:r>
      <w:r>
        <w:rPr>
          <w:spacing w:val="-5"/>
        </w:rPr>
        <w:t> </w:t>
      </w:r>
      <w:r>
        <w:rPr/>
        <w:t>the</w:t>
      </w:r>
      <w:r>
        <w:rPr>
          <w:spacing w:val="-9"/>
        </w:rPr>
        <w:t> </w:t>
      </w:r>
      <w:r>
        <w:rPr/>
        <w:t>bid</w:t>
      </w:r>
      <w:r>
        <w:rPr>
          <w:spacing w:val="-11"/>
        </w:rPr>
        <w:t> </w:t>
      </w:r>
      <w:r>
        <w:rPr/>
        <w:t>submission</w:t>
      </w:r>
      <w:r>
        <w:rPr>
          <w:spacing w:val="-4"/>
        </w:rPr>
        <w:t> </w:t>
      </w:r>
      <w:r>
        <w:rPr/>
        <w:t>deadline</w:t>
      </w:r>
      <w:r>
        <w:rPr>
          <w:spacing w:val="-5"/>
        </w:rPr>
        <w:t> </w:t>
      </w:r>
      <w:r>
        <w:rPr/>
        <w:t>in</w:t>
      </w:r>
      <w:r>
        <w:rPr>
          <w:spacing w:val="-11"/>
        </w:rPr>
        <w:t> </w:t>
      </w:r>
      <w:r>
        <w:rPr/>
        <w:t>accordance</w:t>
      </w:r>
      <w:r>
        <w:rPr>
          <w:spacing w:val="-9"/>
        </w:rPr>
        <w:t> </w:t>
      </w:r>
      <w:r>
        <w:rPr/>
        <w:t>with</w:t>
      </w:r>
      <w:r>
        <w:rPr>
          <w:spacing w:val="-11"/>
        </w:rPr>
        <w:t> </w:t>
      </w:r>
      <w:r>
        <w:rPr/>
        <w:t>the</w:t>
      </w:r>
      <w:r>
        <w:rPr>
          <w:spacing w:val="-5"/>
        </w:rPr>
        <w:t> </w:t>
      </w:r>
      <w:r>
        <w:rPr/>
        <w:t>Bidding</w:t>
      </w:r>
      <w:r>
        <w:rPr>
          <w:spacing w:val="-1"/>
        </w:rPr>
        <w:t> </w:t>
      </w:r>
      <w:r>
        <w:rPr/>
        <w:t>Documents,</w:t>
      </w:r>
      <w:r>
        <w:rPr>
          <w:spacing w:val="-5"/>
        </w:rPr>
        <w:t> </w:t>
      </w:r>
      <w:r>
        <w:rPr/>
        <w:t>and</w:t>
      </w:r>
      <w:r>
        <w:rPr>
          <w:spacing w:val="-4"/>
        </w:rPr>
        <w:t> </w:t>
      </w:r>
      <w:r>
        <w:rPr/>
        <w:t>it shall</w:t>
      </w:r>
      <w:r>
        <w:rPr>
          <w:spacing w:val="-8"/>
        </w:rPr>
        <w:t> </w:t>
      </w:r>
      <w:r>
        <w:rPr/>
        <w:t>remain</w:t>
      </w:r>
      <w:r>
        <w:rPr>
          <w:spacing w:val="-4"/>
        </w:rPr>
        <w:t> </w:t>
      </w:r>
      <w:r>
        <w:rPr/>
        <w:t>binding</w:t>
      </w:r>
      <w:r>
        <w:rPr>
          <w:spacing w:val="-4"/>
        </w:rPr>
        <w:t> </w:t>
      </w:r>
      <w:r>
        <w:rPr/>
        <w:t>upon</w:t>
      </w:r>
      <w:r>
        <w:rPr>
          <w:spacing w:val="-4"/>
        </w:rPr>
        <w:t> </w:t>
      </w:r>
      <w:r>
        <w:rPr/>
        <w:t>us</w:t>
      </w:r>
      <w:r>
        <w:rPr>
          <w:spacing w:val="-8"/>
        </w:rPr>
        <w:t> </w:t>
      </w:r>
      <w:r>
        <w:rPr/>
        <w:t>and</w:t>
      </w:r>
      <w:r>
        <w:rPr>
          <w:spacing w:val="-4"/>
        </w:rPr>
        <w:t> </w:t>
      </w:r>
      <w:r>
        <w:rPr/>
        <w:t>may</w:t>
      </w:r>
      <w:r>
        <w:rPr>
          <w:spacing w:val="-4"/>
        </w:rPr>
        <w:t> </w:t>
      </w:r>
      <w:r>
        <w:rPr/>
        <w:t>be</w:t>
      </w:r>
      <w:r>
        <w:rPr>
          <w:spacing w:val="-14"/>
        </w:rPr>
        <w:t> </w:t>
      </w:r>
      <w:r>
        <w:rPr/>
        <w:t>accepted</w:t>
      </w:r>
      <w:r>
        <w:rPr>
          <w:spacing w:val="-9"/>
        </w:rPr>
        <w:t> </w:t>
      </w:r>
      <w:r>
        <w:rPr/>
        <w:t>at</w:t>
      </w:r>
      <w:r>
        <w:rPr>
          <w:spacing w:val="-7"/>
        </w:rPr>
        <w:t> </w:t>
      </w:r>
      <w:r>
        <w:rPr/>
        <w:t>any</w:t>
      </w:r>
      <w:r>
        <w:rPr>
          <w:spacing w:val="-4"/>
        </w:rPr>
        <w:t> </w:t>
      </w:r>
      <w:r>
        <w:rPr/>
        <w:t>time</w:t>
      </w:r>
      <w:r>
        <w:rPr>
          <w:spacing w:val="-6"/>
        </w:rPr>
        <w:t> </w:t>
      </w:r>
      <w:r>
        <w:rPr/>
        <w:t>before</w:t>
      </w:r>
      <w:r>
        <w:rPr>
          <w:spacing w:val="-6"/>
        </w:rPr>
        <w:t> </w:t>
      </w:r>
      <w:r>
        <w:rPr/>
        <w:t>the</w:t>
      </w:r>
      <w:r>
        <w:rPr>
          <w:spacing w:val="-6"/>
        </w:rPr>
        <w:t> </w:t>
      </w:r>
      <w:r>
        <w:rPr/>
        <w:t>expiration</w:t>
      </w:r>
      <w:r>
        <w:rPr>
          <w:spacing w:val="-4"/>
        </w:rPr>
        <w:t> </w:t>
      </w:r>
      <w:r>
        <w:rPr/>
        <w:t>of that</w:t>
      </w:r>
      <w:r>
        <w:rPr>
          <w:spacing w:val="-7"/>
        </w:rPr>
        <w:t> </w:t>
      </w:r>
      <w:r>
        <w:rPr/>
        <w:t>period;</w:t>
      </w:r>
    </w:p>
    <w:p>
      <w:pPr>
        <w:pStyle w:val="ListParagraph"/>
        <w:numPr>
          <w:ilvl w:val="0"/>
          <w:numId w:val="28"/>
        </w:numPr>
        <w:tabs>
          <w:tab w:pos="679" w:val="left" w:leader="none"/>
        </w:tabs>
        <w:spacing w:line="264" w:lineRule="auto" w:before="245" w:after="0"/>
        <w:ind w:left="360" w:right="1111"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0"/>
          <w:sz w:val="22"/>
        </w:rPr>
        <w:t> </w:t>
      </w:r>
      <w:r>
        <w:rPr>
          <w:sz w:val="22"/>
        </w:rPr>
        <w:t>Document;</w:t>
      </w:r>
    </w:p>
    <w:p>
      <w:pPr>
        <w:pStyle w:val="ListParagraph"/>
        <w:numPr>
          <w:ilvl w:val="0"/>
          <w:numId w:val="28"/>
        </w:numPr>
        <w:tabs>
          <w:tab w:pos="675" w:val="left" w:leader="none"/>
        </w:tabs>
        <w:spacing w:line="266" w:lineRule="auto" w:before="241" w:after="0"/>
        <w:ind w:left="360" w:right="1084" w:firstLine="0"/>
        <w:jc w:val="both"/>
        <w:rPr>
          <w:sz w:val="22"/>
        </w:rPr>
      </w:pPr>
      <w:r>
        <w:rPr>
          <w:sz w:val="22"/>
        </w:rPr>
        <w:t>Our</w:t>
      </w:r>
      <w:r>
        <w:rPr>
          <w:spacing w:val="-5"/>
          <w:sz w:val="22"/>
        </w:rPr>
        <w:t> </w:t>
      </w:r>
      <w:r>
        <w:rPr>
          <w:sz w:val="22"/>
        </w:rPr>
        <w:t>firm,</w:t>
      </w:r>
      <w:r>
        <w:rPr>
          <w:spacing w:val="-5"/>
          <w:sz w:val="22"/>
        </w:rPr>
        <w:t> </w:t>
      </w:r>
      <w:r>
        <w:rPr>
          <w:sz w:val="22"/>
        </w:rPr>
        <w:t>including</w:t>
      </w:r>
      <w:r>
        <w:rPr>
          <w:spacing w:val="-9"/>
          <w:sz w:val="22"/>
        </w:rPr>
        <w:t> </w:t>
      </w:r>
      <w:r>
        <w:rPr>
          <w:sz w:val="22"/>
        </w:rPr>
        <w:t>any</w:t>
      </w:r>
      <w:r>
        <w:rPr>
          <w:spacing w:val="-10"/>
          <w:sz w:val="22"/>
        </w:rPr>
        <w:t> </w:t>
      </w:r>
      <w:r>
        <w:rPr>
          <w:sz w:val="22"/>
        </w:rPr>
        <w:t>subcontractors</w:t>
      </w:r>
      <w:r>
        <w:rPr>
          <w:spacing w:val="-9"/>
          <w:sz w:val="22"/>
        </w:rPr>
        <w:t> </w:t>
      </w:r>
      <w:r>
        <w:rPr>
          <w:sz w:val="22"/>
        </w:rPr>
        <w:t>or</w:t>
      </w:r>
      <w:r>
        <w:rPr>
          <w:spacing w:val="-5"/>
          <w:sz w:val="22"/>
        </w:rPr>
        <w:t> </w:t>
      </w:r>
      <w:r>
        <w:rPr>
          <w:sz w:val="22"/>
        </w:rPr>
        <w:t>suppliers</w:t>
      </w:r>
      <w:r>
        <w:rPr>
          <w:spacing w:val="-6"/>
          <w:sz w:val="22"/>
        </w:rPr>
        <w:t> </w:t>
      </w:r>
      <w:r>
        <w:rPr>
          <w:sz w:val="22"/>
        </w:rPr>
        <w:t>for</w:t>
      </w:r>
      <w:r>
        <w:rPr>
          <w:spacing w:val="-5"/>
          <w:sz w:val="22"/>
        </w:rPr>
        <w:t> </w:t>
      </w:r>
      <w:r>
        <w:rPr>
          <w:sz w:val="22"/>
        </w:rPr>
        <w:t>any</w:t>
      </w:r>
      <w:r>
        <w:rPr>
          <w:spacing w:val="-10"/>
          <w:sz w:val="22"/>
        </w:rPr>
        <w:t> </w:t>
      </w:r>
      <w:r>
        <w:rPr>
          <w:sz w:val="22"/>
        </w:rPr>
        <w:t>part</w:t>
      </w:r>
      <w:r>
        <w:rPr>
          <w:spacing w:val="-9"/>
          <w:sz w:val="22"/>
        </w:rPr>
        <w:t> </w:t>
      </w:r>
      <w:r>
        <w:rPr>
          <w:sz w:val="22"/>
        </w:rPr>
        <w:t>of</w:t>
      </w:r>
      <w:r>
        <w:rPr>
          <w:spacing w:val="-7"/>
          <w:sz w:val="22"/>
        </w:rPr>
        <w:t> </w:t>
      </w:r>
      <w:r>
        <w:rPr>
          <w:sz w:val="22"/>
        </w:rPr>
        <w:t>the</w:t>
      </w:r>
      <w:r>
        <w:rPr>
          <w:spacing w:val="-11"/>
          <w:sz w:val="22"/>
        </w:rPr>
        <w:t> </w:t>
      </w:r>
      <w:r>
        <w:rPr>
          <w:sz w:val="22"/>
        </w:rPr>
        <w:t>Contract,</w:t>
      </w:r>
      <w:r>
        <w:rPr>
          <w:spacing w:val="-8"/>
          <w:sz w:val="22"/>
        </w:rPr>
        <w:t> </w:t>
      </w:r>
      <w:r>
        <w:rPr>
          <w:sz w:val="22"/>
        </w:rPr>
        <w:t>have</w:t>
      </w:r>
      <w:r>
        <w:rPr>
          <w:spacing w:val="-11"/>
          <w:sz w:val="22"/>
        </w:rPr>
        <w:t> </w:t>
      </w:r>
      <w:r>
        <w:rPr>
          <w:sz w:val="22"/>
        </w:rPr>
        <w:t>nationalities</w:t>
      </w:r>
      <w:r>
        <w:rPr>
          <w:spacing w:val="-4"/>
          <w:sz w:val="22"/>
        </w:rPr>
        <w:t> </w:t>
      </w:r>
      <w:r>
        <w:rPr>
          <w:sz w:val="22"/>
        </w:rPr>
        <w:t>from eligible countries or any countries [insert the nationality of the Bidder, including that of all parties that comprise</w:t>
      </w:r>
      <w:r>
        <w:rPr>
          <w:spacing w:val="-6"/>
          <w:sz w:val="22"/>
        </w:rPr>
        <w:t> </w:t>
      </w:r>
      <w:r>
        <w:rPr>
          <w:sz w:val="22"/>
        </w:rPr>
        <w:t>the</w:t>
      </w:r>
      <w:r>
        <w:rPr>
          <w:spacing w:val="-3"/>
          <w:sz w:val="22"/>
        </w:rPr>
        <w:t> </w:t>
      </w:r>
      <w:r>
        <w:rPr>
          <w:sz w:val="22"/>
        </w:rPr>
        <w:t>Bidder if</w:t>
      </w:r>
      <w:r>
        <w:rPr>
          <w:spacing w:val="-6"/>
          <w:sz w:val="22"/>
        </w:rPr>
        <w:t> </w:t>
      </w:r>
      <w:r>
        <w:rPr>
          <w:sz w:val="22"/>
        </w:rPr>
        <w:t>the</w:t>
      </w:r>
      <w:r>
        <w:rPr>
          <w:spacing w:val="-3"/>
          <w:sz w:val="22"/>
        </w:rPr>
        <w:t> </w:t>
      </w:r>
      <w:r>
        <w:rPr>
          <w:sz w:val="22"/>
        </w:rPr>
        <w:t>Bidder is</w:t>
      </w:r>
      <w:r>
        <w:rPr>
          <w:spacing w:val="-4"/>
          <w:sz w:val="22"/>
        </w:rPr>
        <w:t> </w:t>
      </w:r>
      <w:r>
        <w:rPr>
          <w:sz w:val="22"/>
        </w:rPr>
        <w:t>a</w:t>
      </w:r>
      <w:r>
        <w:rPr>
          <w:spacing w:val="-3"/>
          <w:sz w:val="22"/>
        </w:rPr>
        <w:t> </w:t>
      </w:r>
      <w:r>
        <w:rPr>
          <w:sz w:val="22"/>
        </w:rPr>
        <w:t>consortium</w:t>
      </w:r>
      <w:r>
        <w:rPr>
          <w:spacing w:val="-4"/>
          <w:sz w:val="22"/>
        </w:rPr>
        <w:t> </w:t>
      </w:r>
      <w:r>
        <w:rPr>
          <w:sz w:val="22"/>
        </w:rPr>
        <w:t>or</w:t>
      </w:r>
      <w:r>
        <w:rPr>
          <w:spacing w:val="-2"/>
          <w:sz w:val="22"/>
        </w:rPr>
        <w:t> </w:t>
      </w:r>
      <w:r>
        <w:rPr>
          <w:sz w:val="22"/>
        </w:rPr>
        <w:t>association,</w:t>
      </w:r>
      <w:r>
        <w:rPr>
          <w:spacing w:val="-3"/>
          <w:sz w:val="22"/>
        </w:rPr>
        <w:t> </w:t>
      </w:r>
      <w:r>
        <w:rPr>
          <w:sz w:val="22"/>
        </w:rPr>
        <w:t>and</w:t>
      </w:r>
      <w:r>
        <w:rPr>
          <w:spacing w:val="-8"/>
          <w:sz w:val="22"/>
        </w:rPr>
        <w:t> </w:t>
      </w:r>
      <w:r>
        <w:rPr>
          <w:sz w:val="22"/>
        </w:rPr>
        <w:t>the</w:t>
      </w:r>
      <w:r>
        <w:rPr>
          <w:spacing w:val="-3"/>
          <w:sz w:val="22"/>
        </w:rPr>
        <w:t> </w:t>
      </w:r>
      <w:r>
        <w:rPr>
          <w:sz w:val="22"/>
        </w:rPr>
        <w:t>nationality of</w:t>
      </w:r>
      <w:r>
        <w:rPr>
          <w:spacing w:val="-2"/>
          <w:sz w:val="22"/>
        </w:rPr>
        <w:t> </w:t>
      </w:r>
      <w:r>
        <w:rPr>
          <w:sz w:val="22"/>
        </w:rPr>
        <w:t>each</w:t>
      </w:r>
      <w:r>
        <w:rPr>
          <w:spacing w:val="-8"/>
          <w:sz w:val="22"/>
        </w:rPr>
        <w:t> </w:t>
      </w:r>
      <w:r>
        <w:rPr>
          <w:sz w:val="22"/>
        </w:rPr>
        <w:t>Subcontractor and</w:t>
      </w:r>
      <w:r>
        <w:rPr>
          <w:spacing w:val="-10"/>
          <w:sz w:val="22"/>
        </w:rPr>
        <w:t> </w:t>
      </w:r>
      <w:r>
        <w:rPr>
          <w:sz w:val="22"/>
        </w:rPr>
        <w:t>Supplier];</w:t>
      </w:r>
    </w:p>
    <w:p>
      <w:pPr>
        <w:pStyle w:val="ListParagraph"/>
        <w:numPr>
          <w:ilvl w:val="0"/>
          <w:numId w:val="28"/>
        </w:numPr>
        <w:tabs>
          <w:tab w:pos="720" w:val="left" w:leader="none"/>
          <w:tab w:pos="732" w:val="left" w:leader="none"/>
        </w:tabs>
        <w:spacing w:line="264" w:lineRule="auto" w:before="240" w:after="0"/>
        <w:ind w:left="720" w:right="1106" w:hanging="360"/>
        <w:jc w:val="both"/>
        <w:rPr>
          <w:sz w:val="22"/>
        </w:rPr>
      </w:pPr>
      <w:r>
        <w:rPr>
          <w:sz w:val="22"/>
        </w:rPr>
        <w:t>We,</w:t>
      </w:r>
      <w:r>
        <w:rPr>
          <w:spacing w:val="40"/>
          <w:sz w:val="22"/>
        </w:rPr>
        <w:t> </w:t>
      </w:r>
      <w:r>
        <w:rPr>
          <w:sz w:val="22"/>
        </w:rPr>
        <w:t>including</w:t>
      </w:r>
      <w:r>
        <w:rPr>
          <w:spacing w:val="40"/>
          <w:sz w:val="22"/>
        </w:rPr>
        <w:t> </w:t>
      </w:r>
      <w:r>
        <w:rPr>
          <w:sz w:val="22"/>
        </w:rPr>
        <w:t>any</w:t>
      </w:r>
      <w:r>
        <w:rPr>
          <w:spacing w:val="40"/>
          <w:sz w:val="22"/>
        </w:rPr>
        <w:t> </w:t>
      </w:r>
      <w:r>
        <w:rPr>
          <w:sz w:val="22"/>
        </w:rPr>
        <w:t>subcontractors</w:t>
      </w:r>
      <w:r>
        <w:rPr>
          <w:spacing w:val="40"/>
          <w:sz w:val="22"/>
        </w:rPr>
        <w:t> </w:t>
      </w:r>
      <w:r>
        <w:rPr>
          <w:sz w:val="22"/>
        </w:rPr>
        <w:t>or</w:t>
      </w:r>
      <w:r>
        <w:rPr>
          <w:spacing w:val="40"/>
          <w:sz w:val="22"/>
        </w:rPr>
        <w:t> </w:t>
      </w:r>
      <w:r>
        <w:rPr>
          <w:sz w:val="22"/>
        </w:rPr>
        <w:t>suppliers</w:t>
      </w:r>
      <w:r>
        <w:rPr>
          <w:spacing w:val="40"/>
          <w:sz w:val="22"/>
        </w:rPr>
        <w:t> </w:t>
      </w:r>
      <w:r>
        <w:rPr>
          <w:sz w:val="22"/>
        </w:rPr>
        <w:t>for</w:t>
      </w:r>
      <w:r>
        <w:rPr>
          <w:spacing w:val="40"/>
          <w:sz w:val="22"/>
        </w:rPr>
        <w:t> </w:t>
      </w:r>
      <w:r>
        <w:rPr>
          <w:sz w:val="22"/>
        </w:rPr>
        <w:t>any</w:t>
      </w:r>
      <w:r>
        <w:rPr>
          <w:spacing w:val="40"/>
          <w:sz w:val="22"/>
        </w:rPr>
        <w:t> </w:t>
      </w:r>
      <w:r>
        <w:rPr>
          <w:sz w:val="22"/>
        </w:rPr>
        <w:t>part</w:t>
      </w:r>
      <w:r>
        <w:rPr>
          <w:spacing w:val="40"/>
          <w:sz w:val="22"/>
        </w:rPr>
        <w:t> </w:t>
      </w:r>
      <w:r>
        <w:rPr>
          <w:sz w:val="22"/>
        </w:rPr>
        <w:t>of</w:t>
      </w:r>
      <w:r>
        <w:rPr>
          <w:spacing w:val="40"/>
          <w:sz w:val="22"/>
        </w:rPr>
        <w:t> </w:t>
      </w:r>
      <w:r>
        <w:rPr>
          <w:sz w:val="22"/>
        </w:rPr>
        <w:t>the</w:t>
      </w:r>
      <w:r>
        <w:rPr>
          <w:spacing w:val="40"/>
          <w:sz w:val="22"/>
        </w:rPr>
        <w:t> </w:t>
      </w:r>
      <w:r>
        <w:rPr>
          <w:sz w:val="22"/>
        </w:rPr>
        <w:t>contract,</w:t>
      </w:r>
      <w:r>
        <w:rPr>
          <w:spacing w:val="40"/>
          <w:sz w:val="22"/>
        </w:rPr>
        <w:t> </w:t>
      </w:r>
      <w:r>
        <w:rPr>
          <w:sz w:val="22"/>
        </w:rPr>
        <w:t>do</w:t>
      </w:r>
      <w:r>
        <w:rPr>
          <w:spacing w:val="40"/>
          <w:sz w:val="22"/>
        </w:rPr>
        <w:t> </w:t>
      </w:r>
      <w:r>
        <w:rPr>
          <w:sz w:val="22"/>
        </w:rPr>
        <w:t>not</w:t>
      </w:r>
      <w:r>
        <w:rPr>
          <w:spacing w:val="40"/>
          <w:sz w:val="22"/>
        </w:rPr>
        <w:t> </w:t>
      </w:r>
      <w:r>
        <w:rPr>
          <w:sz w:val="22"/>
        </w:rPr>
        <w:t>have</w:t>
      </w:r>
      <w:r>
        <w:rPr>
          <w:spacing w:val="40"/>
          <w:sz w:val="22"/>
        </w:rPr>
        <w:t> </w:t>
      </w:r>
      <w:r>
        <w:rPr>
          <w:sz w:val="22"/>
        </w:rPr>
        <w:t>any conflict of interest in</w:t>
      </w:r>
      <w:r>
        <w:rPr>
          <w:spacing w:val="-3"/>
          <w:sz w:val="22"/>
        </w:rPr>
        <w:t> </w:t>
      </w:r>
      <w:r>
        <w:rPr>
          <w:sz w:val="22"/>
        </w:rPr>
        <w:t>accordance</w:t>
      </w:r>
      <w:r>
        <w:rPr>
          <w:spacing w:val="-5"/>
          <w:sz w:val="22"/>
        </w:rPr>
        <w:t> </w:t>
      </w:r>
      <w:r>
        <w:rPr>
          <w:sz w:val="22"/>
        </w:rPr>
        <w:t>with</w:t>
      </w:r>
      <w:r>
        <w:rPr>
          <w:spacing w:val="-3"/>
          <w:sz w:val="22"/>
        </w:rPr>
        <w:t> </w:t>
      </w:r>
      <w:r>
        <w:rPr>
          <w:sz w:val="22"/>
        </w:rPr>
        <w:t>ITB</w:t>
      </w:r>
      <w:r>
        <w:rPr>
          <w:spacing w:val="-6"/>
          <w:sz w:val="22"/>
        </w:rPr>
        <w:t> </w:t>
      </w:r>
      <w:r>
        <w:rPr>
          <w:sz w:val="22"/>
        </w:rPr>
        <w:t>4.3;</w:t>
      </w:r>
    </w:p>
    <w:p>
      <w:pPr>
        <w:pStyle w:val="ListParagraph"/>
        <w:numPr>
          <w:ilvl w:val="0"/>
          <w:numId w:val="28"/>
        </w:numPr>
        <w:tabs>
          <w:tab w:pos="613" w:val="left" w:leader="none"/>
          <w:tab w:pos="720" w:val="left" w:leader="none"/>
        </w:tabs>
        <w:spacing w:line="268" w:lineRule="auto" w:before="240" w:after="0"/>
        <w:ind w:left="720" w:right="1101" w:hanging="360"/>
        <w:jc w:val="both"/>
        <w:rPr>
          <w:sz w:val="22"/>
        </w:rPr>
      </w:pPr>
      <w:r>
        <w:rPr>
          <w:sz w:val="22"/>
        </w:rPr>
        <w:t>We</w:t>
      </w:r>
      <w:r>
        <w:rPr>
          <w:spacing w:val="-5"/>
          <w:sz w:val="22"/>
        </w:rPr>
        <w:t> </w:t>
      </w:r>
      <w:r>
        <w:rPr>
          <w:sz w:val="22"/>
        </w:rPr>
        <w:t>are</w:t>
      </w:r>
      <w:r>
        <w:rPr>
          <w:spacing w:val="-5"/>
          <w:sz w:val="22"/>
        </w:rPr>
        <w:t> </w:t>
      </w:r>
      <w:r>
        <w:rPr>
          <w:sz w:val="22"/>
        </w:rPr>
        <w:t>not participating,</w:t>
      </w:r>
      <w:r>
        <w:rPr>
          <w:spacing w:val="-1"/>
          <w:sz w:val="22"/>
        </w:rPr>
        <w:t> </w:t>
      </w:r>
      <w:r>
        <w:rPr>
          <w:sz w:val="22"/>
        </w:rPr>
        <w:t>as</w:t>
      </w:r>
      <w:r>
        <w:rPr>
          <w:spacing w:val="-6"/>
          <w:sz w:val="22"/>
        </w:rPr>
        <w:t> </w:t>
      </w:r>
      <w:r>
        <w:rPr>
          <w:sz w:val="22"/>
        </w:rPr>
        <w:t>a</w:t>
      </w:r>
      <w:r>
        <w:rPr>
          <w:spacing w:val="-1"/>
          <w:sz w:val="22"/>
        </w:rPr>
        <w:t> </w:t>
      </w:r>
      <w:r>
        <w:rPr>
          <w:sz w:val="22"/>
        </w:rPr>
        <w:t>Bidder or</w:t>
      </w:r>
      <w:r>
        <w:rPr>
          <w:spacing w:val="-1"/>
          <w:sz w:val="22"/>
        </w:rPr>
        <w:t> </w:t>
      </w:r>
      <w:r>
        <w:rPr>
          <w:sz w:val="22"/>
        </w:rPr>
        <w:t>as</w:t>
      </w:r>
      <w:r>
        <w:rPr>
          <w:spacing w:val="-6"/>
          <w:sz w:val="22"/>
        </w:rPr>
        <w:t> </w:t>
      </w:r>
      <w:r>
        <w:rPr>
          <w:sz w:val="22"/>
        </w:rPr>
        <w:t>a</w:t>
      </w:r>
      <w:r>
        <w:rPr>
          <w:spacing w:val="-1"/>
          <w:sz w:val="22"/>
        </w:rPr>
        <w:t> </w:t>
      </w:r>
      <w:r>
        <w:rPr>
          <w:sz w:val="22"/>
        </w:rPr>
        <w:t>subcontractor, in</w:t>
      </w:r>
      <w:r>
        <w:rPr>
          <w:spacing w:val="-3"/>
          <w:sz w:val="22"/>
        </w:rPr>
        <w:t> </w:t>
      </w:r>
      <w:r>
        <w:rPr>
          <w:sz w:val="22"/>
        </w:rPr>
        <w:t>more</w:t>
      </w:r>
      <w:r>
        <w:rPr>
          <w:spacing w:val="-5"/>
          <w:sz w:val="22"/>
        </w:rPr>
        <w:t> </w:t>
      </w:r>
      <w:r>
        <w:rPr>
          <w:sz w:val="22"/>
        </w:rPr>
        <w:t>than</w:t>
      </w:r>
      <w:r>
        <w:rPr>
          <w:spacing w:val="-3"/>
          <w:sz w:val="22"/>
        </w:rPr>
        <w:t> </w:t>
      </w:r>
      <w:r>
        <w:rPr>
          <w:sz w:val="22"/>
        </w:rPr>
        <w:t>one</w:t>
      </w:r>
      <w:r>
        <w:rPr>
          <w:spacing w:val="-5"/>
          <w:sz w:val="22"/>
        </w:rPr>
        <w:t> </w:t>
      </w:r>
      <w:r>
        <w:rPr>
          <w:sz w:val="22"/>
        </w:rPr>
        <w:t>bid</w:t>
      </w:r>
      <w:r>
        <w:rPr>
          <w:spacing w:val="-3"/>
          <w:sz w:val="22"/>
        </w:rPr>
        <w:t> </w:t>
      </w:r>
      <w:r>
        <w:rPr>
          <w:sz w:val="22"/>
        </w:rPr>
        <w:t>in</w:t>
      </w:r>
      <w:r>
        <w:rPr>
          <w:spacing w:val="-3"/>
          <w:sz w:val="22"/>
        </w:rPr>
        <w:t> </w:t>
      </w:r>
      <w:r>
        <w:rPr>
          <w:sz w:val="22"/>
        </w:rPr>
        <w:t>this</w:t>
      </w:r>
      <w:r>
        <w:rPr>
          <w:spacing w:val="-3"/>
          <w:sz w:val="22"/>
        </w:rPr>
        <w:t> </w:t>
      </w:r>
      <w:r>
        <w:rPr>
          <w:sz w:val="22"/>
        </w:rPr>
        <w:t>bidding</w:t>
      </w:r>
      <w:r>
        <w:rPr>
          <w:spacing w:val="-3"/>
          <w:sz w:val="22"/>
        </w:rPr>
        <w:t> </w:t>
      </w:r>
      <w:r>
        <w:rPr>
          <w:sz w:val="22"/>
        </w:rPr>
        <w:t>process in accordance with ITB 4.3;</w:t>
      </w:r>
    </w:p>
    <w:p>
      <w:pPr>
        <w:pStyle w:val="ListParagraph"/>
        <w:numPr>
          <w:ilvl w:val="0"/>
          <w:numId w:val="28"/>
        </w:numPr>
        <w:tabs>
          <w:tab w:pos="632" w:val="left" w:leader="none"/>
          <w:tab w:pos="720" w:val="left" w:leader="none"/>
        </w:tabs>
        <w:spacing w:line="240" w:lineRule="auto" w:before="217" w:after="0"/>
        <w:ind w:left="720" w:right="1067" w:hanging="360"/>
        <w:jc w:val="both"/>
        <w:rPr>
          <w:sz w:val="22"/>
        </w:rPr>
      </w:pPr>
      <w:r>
        <w:rPr>
          <w:sz w:val="22"/>
        </w:rPr>
        <w:t>Our firm, its affiliates or subsidiaries, including any Subcontractors or Suppliers for any part of the </w:t>
      </w:r>
      <w:r>
        <w:rPr>
          <w:spacing w:val="-2"/>
          <w:sz w:val="22"/>
        </w:rPr>
        <w:t>contract,</w:t>
      </w:r>
      <w:r>
        <w:rPr>
          <w:spacing w:val="-11"/>
          <w:sz w:val="22"/>
        </w:rPr>
        <w:t> </w:t>
      </w:r>
      <w:r>
        <w:rPr>
          <w:spacing w:val="-2"/>
          <w:sz w:val="22"/>
        </w:rPr>
        <w:t>has</w:t>
      </w:r>
      <w:r>
        <w:rPr>
          <w:spacing w:val="-9"/>
          <w:sz w:val="22"/>
        </w:rPr>
        <w:t> </w:t>
      </w:r>
      <w:r>
        <w:rPr>
          <w:spacing w:val="-2"/>
          <w:sz w:val="22"/>
        </w:rPr>
        <w:t>not</w:t>
      </w:r>
      <w:r>
        <w:rPr>
          <w:spacing w:val="-9"/>
          <w:sz w:val="22"/>
        </w:rPr>
        <w:t> </w:t>
      </w:r>
      <w:r>
        <w:rPr>
          <w:spacing w:val="-2"/>
          <w:sz w:val="22"/>
        </w:rPr>
        <w:t>been</w:t>
      </w:r>
      <w:r>
        <w:rPr>
          <w:spacing w:val="-10"/>
          <w:sz w:val="22"/>
        </w:rPr>
        <w:t> </w:t>
      </w:r>
      <w:r>
        <w:rPr>
          <w:spacing w:val="-2"/>
          <w:sz w:val="22"/>
        </w:rPr>
        <w:t>declared</w:t>
      </w:r>
      <w:r>
        <w:rPr>
          <w:spacing w:val="-12"/>
          <w:sz w:val="22"/>
        </w:rPr>
        <w:t> </w:t>
      </w:r>
      <w:r>
        <w:rPr>
          <w:spacing w:val="-2"/>
          <w:sz w:val="22"/>
        </w:rPr>
        <w:t>ineligible,</w:t>
      </w:r>
      <w:r>
        <w:rPr>
          <w:spacing w:val="-8"/>
          <w:sz w:val="22"/>
        </w:rPr>
        <w:t> </w:t>
      </w:r>
      <w:r>
        <w:rPr>
          <w:spacing w:val="-2"/>
          <w:sz w:val="22"/>
        </w:rPr>
        <w:t>under</w:t>
      </w:r>
      <w:r>
        <w:rPr>
          <w:spacing w:val="-8"/>
          <w:sz w:val="22"/>
        </w:rPr>
        <w:t> </w:t>
      </w:r>
      <w:r>
        <w:rPr>
          <w:spacing w:val="-2"/>
          <w:sz w:val="22"/>
        </w:rPr>
        <w:t>the</w:t>
      </w:r>
      <w:r>
        <w:rPr>
          <w:spacing w:val="-8"/>
          <w:sz w:val="22"/>
        </w:rPr>
        <w:t> </w:t>
      </w:r>
      <w:r>
        <w:rPr>
          <w:spacing w:val="-2"/>
          <w:sz w:val="22"/>
        </w:rPr>
        <w:t>Employer’s</w:t>
      </w:r>
      <w:r>
        <w:rPr>
          <w:spacing w:val="-6"/>
          <w:sz w:val="22"/>
        </w:rPr>
        <w:t> </w:t>
      </w:r>
      <w:r>
        <w:rPr>
          <w:spacing w:val="-2"/>
          <w:sz w:val="22"/>
        </w:rPr>
        <w:t>country</w:t>
      </w:r>
      <w:r>
        <w:rPr>
          <w:spacing w:val="-10"/>
          <w:sz w:val="22"/>
        </w:rPr>
        <w:t> </w:t>
      </w:r>
      <w:r>
        <w:rPr>
          <w:spacing w:val="-2"/>
          <w:sz w:val="22"/>
        </w:rPr>
        <w:t>laws</w:t>
      </w:r>
      <w:r>
        <w:rPr>
          <w:spacing w:val="-9"/>
          <w:sz w:val="22"/>
        </w:rPr>
        <w:t> </w:t>
      </w:r>
      <w:r>
        <w:rPr>
          <w:spacing w:val="-2"/>
          <w:sz w:val="22"/>
        </w:rPr>
        <w:t>or</w:t>
      </w:r>
      <w:r>
        <w:rPr>
          <w:spacing w:val="-4"/>
          <w:sz w:val="22"/>
        </w:rPr>
        <w:t> </w:t>
      </w:r>
      <w:r>
        <w:rPr>
          <w:spacing w:val="-2"/>
          <w:sz w:val="22"/>
        </w:rPr>
        <w:t>official</w:t>
      </w:r>
      <w:r>
        <w:rPr>
          <w:spacing w:val="-12"/>
          <w:sz w:val="22"/>
        </w:rPr>
        <w:t> </w:t>
      </w:r>
      <w:r>
        <w:rPr>
          <w:spacing w:val="-2"/>
          <w:sz w:val="22"/>
        </w:rPr>
        <w:t>regulations</w:t>
      </w:r>
      <w:r>
        <w:rPr>
          <w:spacing w:val="-6"/>
          <w:sz w:val="22"/>
        </w:rPr>
        <w:t> </w:t>
      </w:r>
      <w:r>
        <w:rPr>
          <w:spacing w:val="-2"/>
          <w:sz w:val="22"/>
        </w:rPr>
        <w:t>or</w:t>
      </w:r>
      <w:r>
        <w:rPr>
          <w:spacing w:val="-8"/>
          <w:sz w:val="22"/>
        </w:rPr>
        <w:t> </w:t>
      </w:r>
      <w:r>
        <w:rPr>
          <w:spacing w:val="-2"/>
          <w:sz w:val="22"/>
        </w:rPr>
        <w:t>by </w:t>
      </w:r>
      <w:r>
        <w:rPr>
          <w:sz w:val="22"/>
        </w:rPr>
        <w:t>an</w:t>
      </w:r>
      <w:r>
        <w:rPr>
          <w:spacing w:val="-16"/>
          <w:sz w:val="22"/>
        </w:rPr>
        <w:t> </w:t>
      </w:r>
      <w:r>
        <w:rPr>
          <w:sz w:val="22"/>
        </w:rPr>
        <w:t>act</w:t>
      </w:r>
      <w:r>
        <w:rPr>
          <w:spacing w:val="-14"/>
          <w:sz w:val="22"/>
        </w:rPr>
        <w:t> </w:t>
      </w:r>
      <w:r>
        <w:rPr>
          <w:sz w:val="22"/>
        </w:rPr>
        <w:t>of</w:t>
      </w:r>
      <w:r>
        <w:rPr>
          <w:spacing w:val="-14"/>
          <w:sz w:val="22"/>
        </w:rPr>
        <w:t> </w:t>
      </w:r>
      <w:r>
        <w:rPr>
          <w:sz w:val="22"/>
        </w:rPr>
        <w:t>compliance</w:t>
      </w:r>
      <w:r>
        <w:rPr>
          <w:spacing w:val="-13"/>
          <w:sz w:val="22"/>
        </w:rPr>
        <w:t> </w:t>
      </w:r>
      <w:r>
        <w:rPr>
          <w:sz w:val="22"/>
        </w:rPr>
        <w:t>with</w:t>
      </w:r>
      <w:r>
        <w:rPr>
          <w:spacing w:val="-14"/>
          <w:sz w:val="22"/>
        </w:rPr>
        <w:t> </w:t>
      </w:r>
      <w:r>
        <w:rPr>
          <w:sz w:val="22"/>
        </w:rPr>
        <w:t>a</w:t>
      </w:r>
      <w:r>
        <w:rPr>
          <w:spacing w:val="-14"/>
          <w:sz w:val="22"/>
        </w:rPr>
        <w:t> </w:t>
      </w:r>
      <w:r>
        <w:rPr>
          <w:sz w:val="22"/>
        </w:rPr>
        <w:t>decision</w:t>
      </w:r>
      <w:r>
        <w:rPr>
          <w:spacing w:val="-14"/>
          <w:sz w:val="22"/>
        </w:rPr>
        <w:t> </w:t>
      </w:r>
      <w:r>
        <w:rPr>
          <w:sz w:val="22"/>
        </w:rPr>
        <w:t>of</w:t>
      </w:r>
      <w:r>
        <w:rPr>
          <w:spacing w:val="-13"/>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3"/>
          <w:sz w:val="22"/>
        </w:rPr>
        <w:t> </w:t>
      </w:r>
      <w:r>
        <w:rPr>
          <w:sz w:val="22"/>
        </w:rPr>
        <w:t>Council;</w:t>
      </w:r>
    </w:p>
    <w:p>
      <w:pPr>
        <w:pStyle w:val="BodyText"/>
        <w:spacing w:before="30"/>
      </w:pPr>
    </w:p>
    <w:p>
      <w:pPr>
        <w:pStyle w:val="ListParagraph"/>
        <w:numPr>
          <w:ilvl w:val="0"/>
          <w:numId w:val="28"/>
        </w:numPr>
        <w:tabs>
          <w:tab w:pos="714" w:val="left" w:leader="none"/>
          <w:tab w:pos="720" w:val="left" w:leader="none"/>
        </w:tabs>
        <w:spacing w:line="211" w:lineRule="auto" w:before="0" w:after="0"/>
        <w:ind w:left="720" w:right="1103" w:hanging="360"/>
        <w:jc w:val="both"/>
        <w:rPr>
          <w:sz w:val="22"/>
        </w:rPr>
      </w:pPr>
      <w:r>
        <w:rPr>
          <w:i/>
          <w:sz w:val="22"/>
        </w:rPr>
        <w:t>[</w:t>
      </w:r>
      <w:r>
        <w:rPr>
          <w:sz w:val="22"/>
        </w:rPr>
        <w:t>We are not a government owned entity</w:t>
      </w:r>
      <w:r>
        <w:rPr>
          <w:i/>
          <w:sz w:val="22"/>
        </w:rPr>
        <w:t>] / [</w:t>
      </w:r>
      <w:r>
        <w:rPr>
          <w:sz w:val="22"/>
        </w:rPr>
        <w:t>We are a government owned entity but meet the requirements of ITB 4.5</w:t>
      </w:r>
      <w:r>
        <w:rPr>
          <w:i/>
          <w:sz w:val="22"/>
        </w:rPr>
        <w:t>]</w:t>
      </w:r>
      <w:r>
        <w:rPr>
          <w:sz w:val="22"/>
        </w:rPr>
        <w:t>; </w:t>
      </w:r>
      <w:r>
        <w:rPr>
          <w:b/>
          <w:position w:val="10"/>
          <w:sz w:val="18"/>
        </w:rPr>
        <w:t>*</w:t>
      </w:r>
    </w:p>
    <w:p>
      <w:pPr>
        <w:pStyle w:val="ListParagraph"/>
        <w:numPr>
          <w:ilvl w:val="0"/>
          <w:numId w:val="28"/>
        </w:numPr>
        <w:tabs>
          <w:tab w:pos="603" w:val="left" w:leader="none"/>
          <w:tab w:pos="720" w:val="left" w:leader="none"/>
        </w:tabs>
        <w:spacing w:line="240" w:lineRule="auto" w:before="250" w:after="0"/>
        <w:ind w:left="720" w:right="1069" w:hanging="360"/>
        <w:jc w:val="both"/>
        <w:rPr>
          <w:sz w:val="22"/>
        </w:rPr>
      </w:pPr>
      <w:r>
        <w:rPr>
          <w:sz w:val="22"/>
        </w:rPr>
        <w:t>We</w:t>
      </w:r>
      <w:r>
        <w:rPr>
          <w:spacing w:val="-7"/>
          <w:sz w:val="22"/>
        </w:rPr>
        <w:t> </w:t>
      </w:r>
      <w:r>
        <w:rPr>
          <w:sz w:val="22"/>
        </w:rPr>
        <w:t>understand</w:t>
      </w:r>
      <w:r>
        <w:rPr>
          <w:spacing w:val="-5"/>
          <w:sz w:val="22"/>
        </w:rPr>
        <w:t> </w:t>
      </w:r>
      <w:r>
        <w:rPr>
          <w:sz w:val="22"/>
        </w:rPr>
        <w:t>that this bid, together with</w:t>
      </w:r>
      <w:r>
        <w:rPr>
          <w:spacing w:val="-5"/>
          <w:sz w:val="22"/>
        </w:rPr>
        <w:t> </w:t>
      </w:r>
      <w:r>
        <w:rPr>
          <w:sz w:val="22"/>
        </w:rPr>
        <w:t>your written</w:t>
      </w:r>
      <w:r>
        <w:rPr>
          <w:spacing w:val="-5"/>
          <w:sz w:val="22"/>
        </w:rPr>
        <w:t> </w:t>
      </w:r>
      <w:r>
        <w:rPr>
          <w:sz w:val="22"/>
        </w:rPr>
        <w:t>acceptance</w:t>
      </w:r>
      <w:r>
        <w:rPr>
          <w:spacing w:val="-7"/>
          <w:sz w:val="22"/>
        </w:rPr>
        <w:t> </w:t>
      </w:r>
      <w:r>
        <w:rPr>
          <w:sz w:val="22"/>
        </w:rPr>
        <w:t>thereof</w:t>
      </w:r>
      <w:r>
        <w:rPr>
          <w:spacing w:val="-2"/>
          <w:sz w:val="22"/>
        </w:rPr>
        <w:t> </w:t>
      </w:r>
      <w:r>
        <w:rPr>
          <w:sz w:val="22"/>
        </w:rPr>
        <w:t>included</w:t>
      </w:r>
      <w:r>
        <w:rPr>
          <w:spacing w:val="-5"/>
          <w:sz w:val="22"/>
        </w:rPr>
        <w:t> </w:t>
      </w:r>
      <w:r>
        <w:rPr>
          <w:sz w:val="22"/>
        </w:rPr>
        <w:t>in your notification </w:t>
      </w:r>
      <w:r>
        <w:rPr>
          <w:spacing w:val="-2"/>
          <w:sz w:val="22"/>
        </w:rPr>
        <w:t>of</w:t>
      </w:r>
      <w:r>
        <w:rPr>
          <w:spacing w:val="-9"/>
          <w:sz w:val="22"/>
        </w:rPr>
        <w:t> </w:t>
      </w:r>
      <w:r>
        <w:rPr>
          <w:spacing w:val="-2"/>
          <w:sz w:val="22"/>
        </w:rPr>
        <w:t>award,</w:t>
      </w:r>
      <w:r>
        <w:rPr>
          <w:spacing w:val="-5"/>
          <w:sz w:val="22"/>
        </w:rPr>
        <w:t> </w:t>
      </w:r>
      <w:r>
        <w:rPr>
          <w:spacing w:val="-2"/>
          <w:sz w:val="22"/>
        </w:rPr>
        <w:t>shall</w:t>
      </w:r>
      <w:r>
        <w:rPr>
          <w:spacing w:val="-11"/>
          <w:sz w:val="22"/>
        </w:rPr>
        <w:t> </w:t>
      </w:r>
      <w:r>
        <w:rPr>
          <w:spacing w:val="-2"/>
          <w:sz w:val="22"/>
        </w:rPr>
        <w:t>constitute</w:t>
      </w:r>
      <w:r>
        <w:rPr>
          <w:spacing w:val="-14"/>
          <w:sz w:val="22"/>
        </w:rPr>
        <w:t> </w:t>
      </w:r>
      <w:r>
        <w:rPr>
          <w:spacing w:val="-2"/>
          <w:sz w:val="22"/>
        </w:rPr>
        <w:t>a</w:t>
      </w:r>
      <w:r>
        <w:rPr>
          <w:spacing w:val="-5"/>
          <w:sz w:val="22"/>
        </w:rPr>
        <w:t> </w:t>
      </w:r>
      <w:r>
        <w:rPr>
          <w:spacing w:val="-2"/>
          <w:sz w:val="22"/>
        </w:rPr>
        <w:t>binding</w:t>
      </w:r>
      <w:r>
        <w:rPr>
          <w:spacing w:val="-3"/>
          <w:sz w:val="22"/>
        </w:rPr>
        <w:t> </w:t>
      </w:r>
      <w:r>
        <w:rPr>
          <w:spacing w:val="-2"/>
          <w:sz w:val="22"/>
        </w:rPr>
        <w:t>contract</w:t>
      </w:r>
      <w:r>
        <w:rPr>
          <w:spacing w:val="-6"/>
          <w:sz w:val="22"/>
        </w:rPr>
        <w:t> </w:t>
      </w:r>
      <w:r>
        <w:rPr>
          <w:spacing w:val="-2"/>
          <w:sz w:val="22"/>
        </w:rPr>
        <w:t>between</w:t>
      </w:r>
      <w:r>
        <w:rPr>
          <w:spacing w:val="-8"/>
          <w:sz w:val="22"/>
        </w:rPr>
        <w:t> </w:t>
      </w:r>
      <w:r>
        <w:rPr>
          <w:spacing w:val="-2"/>
          <w:sz w:val="22"/>
        </w:rPr>
        <w:t>us, until</w:t>
      </w:r>
      <w:r>
        <w:rPr>
          <w:spacing w:val="-11"/>
          <w:sz w:val="22"/>
        </w:rPr>
        <w:t> </w:t>
      </w:r>
      <w:r>
        <w:rPr>
          <w:spacing w:val="-2"/>
          <w:sz w:val="22"/>
        </w:rPr>
        <w:t>a</w:t>
      </w:r>
      <w:r>
        <w:rPr>
          <w:spacing w:val="-5"/>
          <w:sz w:val="22"/>
        </w:rPr>
        <w:t> </w:t>
      </w:r>
      <w:r>
        <w:rPr>
          <w:spacing w:val="-2"/>
          <w:sz w:val="22"/>
        </w:rPr>
        <w:t>formal</w:t>
      </w:r>
      <w:r>
        <w:rPr>
          <w:spacing w:val="-11"/>
          <w:sz w:val="22"/>
        </w:rPr>
        <w:t> </w:t>
      </w:r>
      <w:r>
        <w:rPr>
          <w:spacing w:val="-2"/>
          <w:sz w:val="22"/>
        </w:rPr>
        <w:t>contract is prepared</w:t>
      </w:r>
      <w:r>
        <w:rPr>
          <w:spacing w:val="-12"/>
          <w:sz w:val="22"/>
        </w:rPr>
        <w:t> </w:t>
      </w:r>
      <w:r>
        <w:rPr>
          <w:spacing w:val="-2"/>
          <w:sz w:val="22"/>
        </w:rPr>
        <w:t>and</w:t>
      </w:r>
      <w:r>
        <w:rPr>
          <w:spacing w:val="-8"/>
          <w:sz w:val="22"/>
        </w:rPr>
        <w:t> </w:t>
      </w:r>
      <w:r>
        <w:rPr>
          <w:spacing w:val="-2"/>
          <w:sz w:val="22"/>
        </w:rPr>
        <w:t>executed;</w:t>
      </w:r>
    </w:p>
    <w:p>
      <w:pPr>
        <w:pStyle w:val="BodyText"/>
        <w:spacing w:before="4"/>
      </w:pPr>
    </w:p>
    <w:p>
      <w:pPr>
        <w:pStyle w:val="ListParagraph"/>
        <w:numPr>
          <w:ilvl w:val="0"/>
          <w:numId w:val="28"/>
        </w:numPr>
        <w:tabs>
          <w:tab w:pos="720" w:val="left" w:leader="none"/>
          <w:tab w:pos="723" w:val="left" w:leader="none"/>
        </w:tabs>
        <w:spacing w:line="266" w:lineRule="auto" w:before="1" w:after="0"/>
        <w:ind w:left="720" w:right="1100" w:hanging="360"/>
        <w:jc w:val="both"/>
        <w:rPr>
          <w:sz w:val="22"/>
        </w:rPr>
      </w:pPr>
      <w:r>
        <w:rPr>
          <w:sz w:val="22"/>
        </w:rPr>
        <w:t>We</w:t>
      </w:r>
      <w:r>
        <w:rPr>
          <w:spacing w:val="-8"/>
          <w:sz w:val="22"/>
        </w:rPr>
        <w:t> </w:t>
      </w:r>
      <w:r>
        <w:rPr>
          <w:sz w:val="22"/>
        </w:rPr>
        <w:t>declare</w:t>
      </w:r>
      <w:r>
        <w:rPr>
          <w:spacing w:val="-14"/>
          <w:sz w:val="22"/>
        </w:rPr>
        <w:t> </w:t>
      </w:r>
      <w:r>
        <w:rPr>
          <w:sz w:val="22"/>
        </w:rPr>
        <w:t>that,</w:t>
      </w:r>
      <w:r>
        <w:rPr>
          <w:spacing w:val="-4"/>
          <w:sz w:val="22"/>
        </w:rPr>
        <w:t> </w:t>
      </w:r>
      <w:r>
        <w:rPr>
          <w:sz w:val="22"/>
        </w:rPr>
        <w:t>we</w:t>
      </w:r>
      <w:r>
        <w:rPr>
          <w:spacing w:val="-11"/>
          <w:sz w:val="22"/>
        </w:rPr>
        <w:t> </w:t>
      </w:r>
      <w:r>
        <w:rPr>
          <w:sz w:val="22"/>
        </w:rPr>
        <w:t>have</w:t>
      </w:r>
      <w:r>
        <w:rPr>
          <w:spacing w:val="-7"/>
          <w:sz w:val="22"/>
        </w:rPr>
        <w:t> </w:t>
      </w:r>
      <w:r>
        <w:rPr>
          <w:sz w:val="22"/>
        </w:rPr>
        <w:t>not</w:t>
      </w:r>
      <w:r>
        <w:rPr>
          <w:spacing w:val="-9"/>
          <w:sz w:val="22"/>
        </w:rPr>
        <w:t> </w:t>
      </w:r>
      <w:r>
        <w:rPr>
          <w:sz w:val="22"/>
        </w:rPr>
        <w:t>been</w:t>
      </w:r>
      <w:r>
        <w:rPr>
          <w:spacing w:val="-10"/>
          <w:sz w:val="22"/>
        </w:rPr>
        <w:t> </w:t>
      </w:r>
      <w:r>
        <w:rPr>
          <w:sz w:val="22"/>
        </w:rPr>
        <w:t>black</w:t>
      </w:r>
      <w:r>
        <w:rPr>
          <w:spacing w:val="-10"/>
          <w:sz w:val="22"/>
        </w:rPr>
        <w:t> </w:t>
      </w:r>
      <w:r>
        <w:rPr>
          <w:sz w:val="22"/>
        </w:rPr>
        <w:t>listed</w:t>
      </w:r>
      <w:r>
        <w:rPr>
          <w:spacing w:val="-14"/>
          <w:sz w:val="22"/>
        </w:rPr>
        <w:t> </w:t>
      </w:r>
      <w:r>
        <w:rPr>
          <w:sz w:val="22"/>
        </w:rPr>
        <w:t>as</w:t>
      </w:r>
      <w:r>
        <w:rPr>
          <w:spacing w:val="-9"/>
          <w:sz w:val="22"/>
        </w:rPr>
        <w:t> </w:t>
      </w:r>
      <w:r>
        <w:rPr>
          <w:sz w:val="22"/>
        </w:rPr>
        <w:t>per</w:t>
      </w:r>
      <w:r>
        <w:rPr>
          <w:spacing w:val="-7"/>
          <w:sz w:val="22"/>
        </w:rPr>
        <w:t> </w:t>
      </w:r>
      <w:r>
        <w:rPr>
          <w:sz w:val="22"/>
        </w:rPr>
        <w:t>ITB</w:t>
      </w:r>
      <w:r>
        <w:rPr>
          <w:spacing w:val="-13"/>
          <w:sz w:val="22"/>
        </w:rPr>
        <w:t> </w:t>
      </w:r>
      <w:r>
        <w:rPr>
          <w:sz w:val="22"/>
        </w:rPr>
        <w:t>3.4</w:t>
      </w:r>
      <w:r>
        <w:rPr>
          <w:spacing w:val="-10"/>
          <w:sz w:val="22"/>
        </w:rPr>
        <w:t> </w:t>
      </w:r>
      <w:r>
        <w:rPr>
          <w:sz w:val="22"/>
        </w:rPr>
        <w:t>and</w:t>
      </w:r>
      <w:r>
        <w:rPr>
          <w:spacing w:val="-10"/>
          <w:sz w:val="22"/>
        </w:rPr>
        <w:t> </w:t>
      </w:r>
      <w:r>
        <w:rPr>
          <w:sz w:val="22"/>
        </w:rPr>
        <w:t>no</w:t>
      </w:r>
      <w:r>
        <w:rPr>
          <w:spacing w:val="-14"/>
          <w:sz w:val="22"/>
        </w:rPr>
        <w:t> </w:t>
      </w:r>
      <w:r>
        <w:rPr>
          <w:sz w:val="22"/>
        </w:rPr>
        <w:t>conflict</w:t>
      </w:r>
      <w:r>
        <w:rPr>
          <w:spacing w:val="-5"/>
          <w:sz w:val="22"/>
        </w:rPr>
        <w:t> </w:t>
      </w:r>
      <w:r>
        <w:rPr>
          <w:sz w:val="22"/>
        </w:rPr>
        <w:t>of</w:t>
      </w:r>
      <w:r>
        <w:rPr>
          <w:spacing w:val="-11"/>
          <w:sz w:val="22"/>
        </w:rPr>
        <w:t> </w:t>
      </w:r>
      <w:r>
        <w:rPr>
          <w:sz w:val="22"/>
        </w:rPr>
        <w:t>interest</w:t>
      </w:r>
      <w:r>
        <w:rPr>
          <w:spacing w:val="-5"/>
          <w:sz w:val="22"/>
        </w:rPr>
        <w:t> </w:t>
      </w:r>
      <w:r>
        <w:rPr>
          <w:sz w:val="22"/>
        </w:rPr>
        <w:t>in</w:t>
      </w:r>
      <w:r>
        <w:rPr>
          <w:spacing w:val="-14"/>
          <w:sz w:val="22"/>
        </w:rPr>
        <w:t> </w:t>
      </w:r>
      <w:r>
        <w:rPr>
          <w:sz w:val="22"/>
        </w:rPr>
        <w:t>the</w:t>
      </w:r>
      <w:r>
        <w:rPr>
          <w:spacing w:val="-14"/>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6" w:footer="0" w:top="1280" w:bottom="280" w:left="1080" w:right="360"/>
        </w:sectPr>
      </w:pPr>
    </w:p>
    <w:p>
      <w:pPr>
        <w:pStyle w:val="ListParagraph"/>
        <w:numPr>
          <w:ilvl w:val="0"/>
          <w:numId w:val="28"/>
        </w:numPr>
        <w:tabs>
          <w:tab w:pos="661" w:val="left" w:leader="none"/>
        </w:tabs>
        <w:spacing w:line="240" w:lineRule="auto" w:before="152" w:after="0"/>
        <w:ind w:left="360" w:right="1087"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7"/>
          <w:sz w:val="14"/>
        </w:rPr>
        <w:t>3</w:t>
      </w:r>
      <w:r>
        <w:rPr>
          <w:spacing w:val="1"/>
          <w:position w:val="7"/>
          <w:sz w:val="14"/>
        </w:rPr>
        <w:t> </w:t>
      </w:r>
      <w:r>
        <w:rPr>
          <w:sz w:val="22"/>
        </w:rPr>
        <w:t>(in</w:t>
      </w:r>
      <w:r>
        <w:rPr>
          <w:spacing w:val="-14"/>
          <w:sz w:val="22"/>
        </w:rPr>
        <w:t> </w:t>
      </w:r>
      <w:r>
        <w:rPr>
          <w:sz w:val="22"/>
        </w:rPr>
        <w:t>open</w:t>
      </w:r>
      <w:r>
        <w:rPr>
          <w:spacing w:val="-14"/>
          <w:sz w:val="22"/>
        </w:rPr>
        <w:t> </w:t>
      </w:r>
      <w:r>
        <w:rPr>
          <w:sz w:val="22"/>
        </w:rPr>
        <w:t>competitive bidding) as described in ITB</w:t>
      </w:r>
      <w:r>
        <w:rPr>
          <w:spacing w:val="-2"/>
          <w:sz w:val="22"/>
        </w:rPr>
        <w:t> </w:t>
      </w:r>
      <w:r>
        <w:rPr>
          <w:sz w:val="22"/>
        </w:rPr>
        <w:t>Sub-Clause 4.9.</w:t>
      </w:r>
    </w:p>
    <w:p>
      <w:pPr>
        <w:pStyle w:val="BodyText"/>
      </w:pPr>
    </w:p>
    <w:p>
      <w:pPr>
        <w:pStyle w:val="BodyText"/>
        <w:spacing w:before="11"/>
      </w:pPr>
    </w:p>
    <w:p>
      <w:pPr>
        <w:pStyle w:val="ListParagraph"/>
        <w:numPr>
          <w:ilvl w:val="0"/>
          <w:numId w:val="28"/>
        </w:numPr>
        <w:tabs>
          <w:tab w:pos="665" w:val="left" w:leader="none"/>
          <w:tab w:pos="720" w:val="left" w:leader="none"/>
        </w:tabs>
        <w:spacing w:line="264" w:lineRule="auto" w:before="0" w:after="0"/>
        <w:ind w:left="720" w:right="1085" w:hanging="360"/>
        <w:jc w:val="both"/>
        <w:rPr>
          <w:sz w:val="22"/>
        </w:rPr>
      </w:pPr>
      <w:r>
        <w:rPr>
          <w:sz w:val="22"/>
        </w:rPr>
        <w:t>We</w:t>
      </w:r>
      <w:r>
        <w:rPr>
          <w:spacing w:val="-13"/>
          <w:sz w:val="22"/>
        </w:rPr>
        <w:t> </w:t>
      </w:r>
      <w:r>
        <w:rPr>
          <w:sz w:val="22"/>
        </w:rPr>
        <w:t>understand</w:t>
      </w:r>
      <w:r>
        <w:rPr>
          <w:spacing w:val="-10"/>
          <w:sz w:val="22"/>
        </w:rPr>
        <w:t> </w:t>
      </w:r>
      <w:r>
        <w:rPr>
          <w:sz w:val="22"/>
        </w:rPr>
        <w:t>that</w:t>
      </w:r>
      <w:r>
        <w:rPr>
          <w:spacing w:val="-9"/>
          <w:sz w:val="22"/>
        </w:rPr>
        <w:t> </w:t>
      </w:r>
      <w:r>
        <w:rPr>
          <w:sz w:val="22"/>
        </w:rPr>
        <w:t>you</w:t>
      </w:r>
      <w:r>
        <w:rPr>
          <w:spacing w:val="-10"/>
          <w:sz w:val="22"/>
        </w:rPr>
        <w:t> </w:t>
      </w:r>
      <w:r>
        <w:rPr>
          <w:sz w:val="22"/>
        </w:rPr>
        <w:t>are</w:t>
      </w:r>
      <w:r>
        <w:rPr>
          <w:spacing w:val="-12"/>
          <w:sz w:val="22"/>
        </w:rPr>
        <w:t> </w:t>
      </w:r>
      <w:r>
        <w:rPr>
          <w:sz w:val="22"/>
        </w:rPr>
        <w:t>not</w:t>
      </w:r>
      <w:r>
        <w:rPr>
          <w:spacing w:val="-5"/>
          <w:sz w:val="22"/>
        </w:rPr>
        <w:t> </w:t>
      </w:r>
      <w:r>
        <w:rPr>
          <w:sz w:val="22"/>
        </w:rPr>
        <w:t>bound</w:t>
      </w:r>
      <w:r>
        <w:rPr>
          <w:spacing w:val="-14"/>
          <w:sz w:val="22"/>
        </w:rPr>
        <w:t> </w:t>
      </w:r>
      <w:r>
        <w:rPr>
          <w:sz w:val="22"/>
        </w:rPr>
        <w:t>to</w:t>
      </w:r>
      <w:r>
        <w:rPr>
          <w:spacing w:val="-14"/>
          <w:sz w:val="22"/>
        </w:rPr>
        <w:t> </w:t>
      </w:r>
      <w:r>
        <w:rPr>
          <w:sz w:val="22"/>
        </w:rPr>
        <w:t>accept</w:t>
      </w:r>
      <w:r>
        <w:rPr>
          <w:spacing w:val="-9"/>
          <w:sz w:val="22"/>
        </w:rPr>
        <w:t> </w:t>
      </w:r>
      <w:r>
        <w:rPr>
          <w:sz w:val="22"/>
        </w:rPr>
        <w:t>the</w:t>
      </w:r>
      <w:r>
        <w:rPr>
          <w:spacing w:val="-7"/>
          <w:sz w:val="22"/>
        </w:rPr>
        <w:t>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5"/>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2"/>
          <w:sz w:val="22"/>
          <w:highlight w:val="yellow"/>
        </w:rPr>
        <w:t> </w:t>
      </w:r>
      <w:r>
        <w:rPr>
          <w:color w:val="000000"/>
          <w:sz w:val="22"/>
          <w:highlight w:val="yellow"/>
        </w:rPr>
        <w:t>Average</w:t>
      </w:r>
      <w:r>
        <w:rPr>
          <w:color w:val="000000"/>
          <w:spacing w:val="-12"/>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8"/>
          <w:sz w:val="22"/>
        </w:rPr>
        <w:t> </w:t>
      </w:r>
      <w:r>
        <w:rPr>
          <w:color w:val="000000"/>
          <w:sz w:val="22"/>
        </w:rPr>
        <w:t>or</w:t>
      </w:r>
      <w:r>
        <w:rPr>
          <w:color w:val="000000"/>
          <w:spacing w:val="-8"/>
          <w:sz w:val="22"/>
        </w:rPr>
        <w:t> </w:t>
      </w:r>
      <w:r>
        <w:rPr>
          <w:color w:val="000000"/>
          <w:sz w:val="22"/>
        </w:rPr>
        <w:t>any</w:t>
      </w:r>
      <w:r>
        <w:rPr>
          <w:color w:val="000000"/>
          <w:spacing w:val="-10"/>
          <w:sz w:val="22"/>
        </w:rPr>
        <w:t> </w:t>
      </w:r>
      <w:r>
        <w:rPr>
          <w:color w:val="000000"/>
          <w:sz w:val="22"/>
        </w:rPr>
        <w:t>other</w:t>
      </w:r>
      <w:r>
        <w:rPr>
          <w:color w:val="000000"/>
          <w:spacing w:val="-8"/>
          <w:sz w:val="22"/>
        </w:rPr>
        <w:t> </w:t>
      </w:r>
      <w:r>
        <w:rPr>
          <w:color w:val="000000"/>
          <w:sz w:val="22"/>
        </w:rPr>
        <w:t>bid that you may receive; and</w:t>
      </w:r>
    </w:p>
    <w:p>
      <w:pPr>
        <w:pStyle w:val="ListParagraph"/>
        <w:numPr>
          <w:ilvl w:val="0"/>
          <w:numId w:val="28"/>
        </w:numPr>
        <w:tabs>
          <w:tab w:pos="656" w:val="left" w:leader="none"/>
        </w:tabs>
        <w:spacing w:line="240" w:lineRule="auto" w:before="221" w:after="0"/>
        <w:ind w:left="656" w:right="0" w:hanging="296"/>
        <w:jc w:val="left"/>
        <w:rPr>
          <w:sz w:val="22"/>
        </w:rPr>
      </w:pPr>
      <w:r>
        <w:rPr>
          <w:spacing w:val="-2"/>
          <w:sz w:val="22"/>
        </w:rPr>
        <w:t>If</w:t>
      </w:r>
      <w:r>
        <w:rPr>
          <w:spacing w:val="-14"/>
          <w:sz w:val="22"/>
        </w:rPr>
        <w:t> </w:t>
      </w:r>
      <w:r>
        <w:rPr>
          <w:spacing w:val="-2"/>
          <w:sz w:val="22"/>
        </w:rPr>
        <w:t>awarded</w:t>
      </w:r>
      <w:r>
        <w:rPr>
          <w:spacing w:val="-12"/>
          <w:sz w:val="22"/>
        </w:rPr>
        <w:t> </w:t>
      </w:r>
      <w:r>
        <w:rPr>
          <w:spacing w:val="-2"/>
          <w:sz w:val="22"/>
        </w:rPr>
        <w:t>the</w:t>
      </w:r>
      <w:r>
        <w:rPr>
          <w:spacing w:val="-12"/>
          <w:sz w:val="22"/>
        </w:rPr>
        <w:t> </w:t>
      </w:r>
      <w:r>
        <w:rPr>
          <w:spacing w:val="-2"/>
          <w:sz w:val="22"/>
        </w:rPr>
        <w:t>contract,</w:t>
      </w:r>
      <w:r>
        <w:rPr>
          <w:spacing w:val="-11"/>
          <w:sz w:val="22"/>
        </w:rPr>
        <w:t> </w:t>
      </w:r>
      <w:r>
        <w:rPr>
          <w:spacing w:val="-2"/>
          <w:sz w:val="22"/>
        </w:rPr>
        <w:t>the</w:t>
      </w:r>
      <w:r>
        <w:rPr>
          <w:spacing w:val="-12"/>
          <w:sz w:val="22"/>
        </w:rPr>
        <w:t> </w:t>
      </w:r>
      <w:r>
        <w:rPr>
          <w:spacing w:val="-2"/>
          <w:sz w:val="22"/>
        </w:rPr>
        <w:t>person</w:t>
      </w:r>
      <w:r>
        <w:rPr>
          <w:spacing w:val="-12"/>
          <w:sz w:val="22"/>
        </w:rPr>
        <w:t> </w:t>
      </w:r>
      <w:r>
        <w:rPr>
          <w:spacing w:val="-2"/>
          <w:sz w:val="22"/>
        </w:rPr>
        <w:t>named</w:t>
      </w:r>
      <w:r>
        <w:rPr>
          <w:spacing w:val="-12"/>
          <w:sz w:val="22"/>
        </w:rPr>
        <w:t> </w:t>
      </w:r>
      <w:r>
        <w:rPr>
          <w:spacing w:val="-2"/>
          <w:sz w:val="22"/>
        </w:rPr>
        <w:t>below</w:t>
      </w:r>
      <w:r>
        <w:rPr>
          <w:spacing w:val="-11"/>
          <w:sz w:val="22"/>
        </w:rPr>
        <w:t> </w:t>
      </w:r>
      <w:r>
        <w:rPr>
          <w:spacing w:val="-2"/>
          <w:sz w:val="22"/>
        </w:rPr>
        <w:t>shall</w:t>
      </w:r>
      <w:r>
        <w:rPr>
          <w:spacing w:val="-11"/>
          <w:sz w:val="22"/>
        </w:rPr>
        <w:t> </w:t>
      </w:r>
      <w:r>
        <w:rPr>
          <w:spacing w:val="-2"/>
          <w:sz w:val="22"/>
        </w:rPr>
        <w:t>act</w:t>
      </w:r>
      <w:r>
        <w:rPr>
          <w:spacing w:val="-11"/>
          <w:sz w:val="22"/>
        </w:rPr>
        <w:t> </w:t>
      </w:r>
      <w:r>
        <w:rPr>
          <w:spacing w:val="-2"/>
          <w:sz w:val="22"/>
        </w:rPr>
        <w:t>as</w:t>
      </w:r>
      <w:r>
        <w:rPr>
          <w:spacing w:val="-12"/>
          <w:sz w:val="22"/>
        </w:rPr>
        <w:t> </w:t>
      </w:r>
      <w:r>
        <w:rPr>
          <w:spacing w:val="-2"/>
          <w:sz w:val="22"/>
        </w:rPr>
        <w:t>Contractor’s</w:t>
      </w:r>
      <w:r>
        <w:rPr>
          <w:spacing w:val="-11"/>
          <w:sz w:val="22"/>
        </w:rPr>
        <w:t> </w:t>
      </w:r>
      <w:r>
        <w:rPr>
          <w:spacing w:val="-2"/>
          <w:sz w:val="22"/>
        </w:rPr>
        <w:t>Representative:</w:t>
      </w:r>
    </w:p>
    <w:p>
      <w:pPr>
        <w:pStyle w:val="BodyText"/>
        <w:spacing w:before="8"/>
      </w:pPr>
    </w:p>
    <w:p>
      <w:pPr>
        <w:pStyle w:val="ListParagraph"/>
        <w:numPr>
          <w:ilvl w:val="0"/>
          <w:numId w:val="28"/>
        </w:numPr>
        <w:tabs>
          <w:tab w:pos="670" w:val="left" w:leader="none"/>
          <w:tab w:pos="720" w:val="left" w:leader="none"/>
        </w:tabs>
        <w:spacing w:line="264" w:lineRule="auto" w:before="0" w:after="0"/>
        <w:ind w:left="720" w:right="1091" w:hanging="360"/>
        <w:jc w:val="both"/>
        <w:rPr>
          <w:sz w:val="22"/>
        </w:rPr>
      </w:pPr>
      <w:r>
        <w:rPr>
          <w:sz w:val="22"/>
        </w:rPr>
        <w:t>We</w:t>
      </w:r>
      <w:r>
        <w:rPr>
          <w:spacing w:val="-13"/>
          <w:sz w:val="22"/>
        </w:rPr>
        <w:t> </w:t>
      </w:r>
      <w:r>
        <w:rPr>
          <w:sz w:val="22"/>
        </w:rPr>
        <w:t>agree</w:t>
      </w:r>
      <w:r>
        <w:rPr>
          <w:spacing w:val="-9"/>
          <w:sz w:val="22"/>
        </w:rPr>
        <w:t> </w:t>
      </w:r>
      <w:r>
        <w:rPr>
          <w:sz w:val="22"/>
        </w:rPr>
        <w:t>to</w:t>
      </w:r>
      <w:r>
        <w:rPr>
          <w:spacing w:val="-7"/>
          <w:sz w:val="22"/>
        </w:rPr>
        <w:t> </w:t>
      </w:r>
      <w:r>
        <w:rPr>
          <w:sz w:val="22"/>
        </w:rPr>
        <w:t>permit</w:t>
      </w:r>
      <w:r>
        <w:rPr>
          <w:spacing w:val="-7"/>
          <w:sz w:val="22"/>
        </w:rPr>
        <w:t> </w:t>
      </w:r>
      <w:r>
        <w:rPr>
          <w:sz w:val="22"/>
        </w:rPr>
        <w:t>the</w:t>
      </w:r>
      <w:r>
        <w:rPr>
          <w:spacing w:val="-9"/>
          <w:sz w:val="22"/>
        </w:rPr>
        <w:t> </w:t>
      </w:r>
      <w:r>
        <w:rPr>
          <w:sz w:val="22"/>
        </w:rPr>
        <w:t>Employer/DP</w:t>
      </w:r>
      <w:r>
        <w:rPr>
          <w:spacing w:val="-3"/>
          <w:sz w:val="22"/>
        </w:rPr>
        <w:t> </w:t>
      </w:r>
      <w:r>
        <w:rPr>
          <w:sz w:val="22"/>
        </w:rPr>
        <w:t>or</w:t>
      </w:r>
      <w:r>
        <w:rPr>
          <w:spacing w:val="-1"/>
          <w:sz w:val="22"/>
        </w:rPr>
        <w:t> </w:t>
      </w:r>
      <w:r>
        <w:rPr>
          <w:sz w:val="22"/>
        </w:rPr>
        <w:t>its</w:t>
      </w:r>
      <w:r>
        <w:rPr>
          <w:spacing w:val="-7"/>
          <w:sz w:val="22"/>
        </w:rPr>
        <w:t> </w:t>
      </w:r>
      <w:r>
        <w:rPr>
          <w:sz w:val="22"/>
        </w:rPr>
        <w:t>representative</w:t>
      </w:r>
      <w:r>
        <w:rPr>
          <w:spacing w:val="-9"/>
          <w:sz w:val="22"/>
        </w:rPr>
        <w:t> </w:t>
      </w:r>
      <w:r>
        <w:rPr>
          <w:sz w:val="22"/>
        </w:rPr>
        <w:t>to</w:t>
      </w:r>
      <w:r>
        <w:rPr>
          <w:spacing w:val="-7"/>
          <w:sz w:val="22"/>
        </w:rPr>
        <w:t> </w:t>
      </w:r>
      <w:r>
        <w:rPr>
          <w:sz w:val="22"/>
        </w:rPr>
        <w:t>inspect</w:t>
      </w:r>
      <w:r>
        <w:rPr>
          <w:spacing w:val="-3"/>
          <w:sz w:val="22"/>
        </w:rPr>
        <w:t> </w:t>
      </w:r>
      <w:r>
        <w:rPr>
          <w:sz w:val="22"/>
        </w:rPr>
        <w:t>our</w:t>
      </w:r>
      <w:r>
        <w:rPr>
          <w:spacing w:val="-5"/>
          <w:sz w:val="22"/>
        </w:rPr>
        <w:t> </w:t>
      </w:r>
      <w:r>
        <w:rPr>
          <w:sz w:val="22"/>
        </w:rPr>
        <w:t>accounts</w:t>
      </w:r>
      <w:r>
        <w:rPr>
          <w:spacing w:val="-7"/>
          <w:sz w:val="22"/>
        </w:rPr>
        <w:t> </w:t>
      </w:r>
      <w:r>
        <w:rPr>
          <w:sz w:val="22"/>
        </w:rPr>
        <w:t>and</w:t>
      </w:r>
      <w:r>
        <w:rPr>
          <w:spacing w:val="-11"/>
          <w:sz w:val="22"/>
        </w:rPr>
        <w:t> </w:t>
      </w:r>
      <w:r>
        <w:rPr>
          <w:sz w:val="22"/>
        </w:rPr>
        <w:t>records</w:t>
      </w:r>
      <w:r>
        <w:rPr>
          <w:spacing w:val="-7"/>
          <w:sz w:val="22"/>
        </w:rPr>
        <w:t> </w:t>
      </w:r>
      <w:r>
        <w:rPr>
          <w:sz w:val="22"/>
        </w:rPr>
        <w:t>and</w:t>
      </w:r>
      <w:r>
        <w:rPr>
          <w:spacing w:val="-4"/>
          <w:sz w:val="22"/>
        </w:rPr>
        <w:t> </w:t>
      </w:r>
      <w:r>
        <w:rPr>
          <w:sz w:val="22"/>
        </w:rPr>
        <w:t>other documents relating to the bid submission and to have them audited by auditors appointed by the </w:t>
      </w:r>
      <w:r>
        <w:rPr>
          <w:spacing w:val="-2"/>
          <w:sz w:val="22"/>
        </w:rPr>
        <w:t>Employer.</w:t>
      </w:r>
    </w:p>
    <w:p>
      <w:pPr>
        <w:pStyle w:val="ListParagraph"/>
        <w:numPr>
          <w:ilvl w:val="0"/>
          <w:numId w:val="28"/>
        </w:numPr>
        <w:tabs>
          <w:tab w:pos="718" w:val="left" w:leader="none"/>
          <w:tab w:pos="720" w:val="left" w:leader="none"/>
        </w:tabs>
        <w:spacing w:line="264" w:lineRule="auto" w:before="246" w:after="0"/>
        <w:ind w:left="720" w:right="1099" w:hanging="360"/>
        <w:jc w:val="both"/>
        <w:rPr>
          <w:sz w:val="22"/>
        </w:rPr>
      </w:pPr>
      <w:r>
        <w:rPr>
          <w:sz w:val="22"/>
        </w:rPr>
        <w:t>We declare that we are solely responsible for the authenticity of the documents submitted by us. The document and information</w:t>
      </w:r>
      <w:r>
        <w:rPr>
          <w:spacing w:val="-3"/>
          <w:sz w:val="22"/>
        </w:rPr>
        <w:t> </w:t>
      </w:r>
      <w:r>
        <w:rPr>
          <w:sz w:val="22"/>
        </w:rPr>
        <w:t>submitted by us are</w:t>
      </w:r>
      <w:r>
        <w:rPr>
          <w:spacing w:val="-6"/>
          <w:sz w:val="22"/>
        </w:rPr>
        <w:t> </w:t>
      </w:r>
      <w:r>
        <w:rPr>
          <w:sz w:val="22"/>
        </w:rPr>
        <w:t>true</w:t>
      </w:r>
      <w:r>
        <w:rPr>
          <w:spacing w:val="-6"/>
          <w:sz w:val="22"/>
        </w:rPr>
        <w:t> </w:t>
      </w:r>
      <w:r>
        <w:rPr>
          <w:sz w:val="22"/>
        </w:rPr>
        <w:t>and correct. If</w:t>
      </w:r>
      <w:r>
        <w:rPr>
          <w:spacing w:val="-1"/>
          <w:sz w:val="22"/>
        </w:rPr>
        <w:t> </w:t>
      </w:r>
      <w:r>
        <w:rPr>
          <w:sz w:val="22"/>
        </w:rPr>
        <w:t>any document/information given is found</w:t>
      </w:r>
      <w:r>
        <w:rPr>
          <w:spacing w:val="-10"/>
          <w:sz w:val="22"/>
        </w:rPr>
        <w:t> </w:t>
      </w:r>
      <w:r>
        <w:rPr>
          <w:sz w:val="22"/>
        </w:rPr>
        <w:t>to</w:t>
      </w:r>
      <w:r>
        <w:rPr>
          <w:spacing w:val="-14"/>
          <w:sz w:val="22"/>
        </w:rPr>
        <w:t> </w:t>
      </w:r>
      <w:r>
        <w:rPr>
          <w:sz w:val="22"/>
        </w:rPr>
        <w:t>be</w:t>
      </w:r>
      <w:r>
        <w:rPr>
          <w:spacing w:val="-11"/>
          <w:sz w:val="22"/>
        </w:rPr>
        <w:t> </w:t>
      </w:r>
      <w:r>
        <w:rPr>
          <w:sz w:val="22"/>
        </w:rPr>
        <w:t>concealed</w:t>
      </w:r>
      <w:r>
        <w:rPr>
          <w:spacing w:val="-10"/>
          <w:sz w:val="22"/>
        </w:rPr>
        <w:t> </w:t>
      </w:r>
      <w:r>
        <w:rPr>
          <w:sz w:val="22"/>
        </w:rPr>
        <w:t>at</w:t>
      </w:r>
      <w:r>
        <w:rPr>
          <w:spacing w:val="-8"/>
          <w:sz w:val="22"/>
        </w:rPr>
        <w:t> </w:t>
      </w:r>
      <w:r>
        <w:rPr>
          <w:sz w:val="22"/>
        </w:rPr>
        <w:t>a</w:t>
      </w:r>
      <w:r>
        <w:rPr>
          <w:spacing w:val="-7"/>
          <w:sz w:val="22"/>
        </w:rPr>
        <w:t> </w:t>
      </w:r>
      <w:r>
        <w:rPr>
          <w:sz w:val="22"/>
        </w:rPr>
        <w:t>later date,</w:t>
      </w:r>
      <w:r>
        <w:rPr>
          <w:spacing w:val="-3"/>
          <w:sz w:val="22"/>
        </w:rPr>
        <w:t> </w:t>
      </w:r>
      <w:r>
        <w:rPr>
          <w:sz w:val="22"/>
        </w:rPr>
        <w:t>we</w:t>
      </w:r>
      <w:r>
        <w:rPr>
          <w:spacing w:val="-12"/>
          <w:sz w:val="22"/>
        </w:rPr>
        <w:t> </w:t>
      </w:r>
      <w:r>
        <w:rPr>
          <w:sz w:val="22"/>
        </w:rPr>
        <w:t>shall</w:t>
      </w:r>
      <w:r>
        <w:rPr>
          <w:spacing w:val="-13"/>
          <w:sz w:val="22"/>
        </w:rPr>
        <w:t> </w:t>
      </w:r>
      <w:r>
        <w:rPr>
          <w:sz w:val="22"/>
        </w:rPr>
        <w:t>accept</w:t>
      </w:r>
      <w:r>
        <w:rPr>
          <w:spacing w:val="-8"/>
          <w:sz w:val="22"/>
        </w:rPr>
        <w:t> </w:t>
      </w:r>
      <w:r>
        <w:rPr>
          <w:sz w:val="22"/>
        </w:rPr>
        <w:t>any</w:t>
      </w:r>
      <w:r>
        <w:rPr>
          <w:spacing w:val="-10"/>
          <w:sz w:val="22"/>
        </w:rPr>
        <w:t> </w:t>
      </w:r>
      <w:r>
        <w:rPr>
          <w:sz w:val="22"/>
        </w:rPr>
        <w:t>legal</w:t>
      </w:r>
      <w:r>
        <w:rPr>
          <w:spacing w:val="-13"/>
          <w:sz w:val="22"/>
        </w:rPr>
        <w:t> </w:t>
      </w:r>
      <w:r>
        <w:rPr>
          <w:sz w:val="22"/>
        </w:rPr>
        <w:t>actions</w:t>
      </w:r>
      <w:r>
        <w:rPr>
          <w:spacing w:val="-9"/>
          <w:sz w:val="22"/>
        </w:rPr>
        <w:t> </w:t>
      </w:r>
      <w:r>
        <w:rPr>
          <w:sz w:val="22"/>
        </w:rPr>
        <w:t>by</w:t>
      </w:r>
      <w:r>
        <w:rPr>
          <w:spacing w:val="-10"/>
          <w:sz w:val="22"/>
        </w:rPr>
        <w:t> </w:t>
      </w:r>
      <w:r>
        <w:rPr>
          <w:sz w:val="22"/>
        </w:rPr>
        <w:t>the</w:t>
      </w:r>
      <w:r>
        <w:rPr>
          <w:spacing w:val="-12"/>
          <w:sz w:val="22"/>
        </w:rPr>
        <w:t> </w:t>
      </w:r>
      <w:r>
        <w:rPr>
          <w:sz w:val="22"/>
        </w:rPr>
        <w:t>Employer.</w:t>
      </w:r>
    </w:p>
    <w:p>
      <w:pPr>
        <w:pStyle w:val="BodyText"/>
      </w:pPr>
    </w:p>
    <w:p>
      <w:pPr>
        <w:pStyle w:val="BodyText"/>
        <w:spacing w:before="123"/>
      </w:pPr>
    </w:p>
    <w:p>
      <w:pPr>
        <w:spacing w:before="0"/>
        <w:ind w:left="360" w:right="0" w:firstLine="0"/>
        <w:jc w:val="left"/>
        <w:rPr>
          <w:sz w:val="22"/>
        </w:rPr>
      </w:pPr>
      <w:r>
        <w:rPr>
          <w:spacing w:val="-6"/>
          <w:sz w:val="22"/>
        </w:rPr>
        <w:t>Name:</w:t>
      </w:r>
      <w:r>
        <w:rPr>
          <w:spacing w:val="-7"/>
          <w:sz w:val="22"/>
        </w:rPr>
        <w:t> </w:t>
      </w:r>
      <w:r>
        <w:rPr>
          <w:b/>
          <w:i/>
          <w:spacing w:val="-6"/>
          <w:sz w:val="22"/>
        </w:rPr>
        <w:t>[insert</w:t>
      </w:r>
      <w:r>
        <w:rPr>
          <w:b/>
          <w:i/>
          <w:spacing w:val="1"/>
          <w:sz w:val="22"/>
        </w:rPr>
        <w:t> </w:t>
      </w:r>
      <w:r>
        <w:rPr>
          <w:b/>
          <w:i/>
          <w:spacing w:val="-6"/>
          <w:sz w:val="22"/>
        </w:rPr>
        <w:t>complete</w:t>
      </w:r>
      <w:r>
        <w:rPr>
          <w:b/>
          <w:i/>
          <w:spacing w:val="-4"/>
          <w:sz w:val="22"/>
        </w:rPr>
        <w:t> </w:t>
      </w:r>
      <w:r>
        <w:rPr>
          <w:b/>
          <w:i/>
          <w:spacing w:val="-6"/>
          <w:sz w:val="22"/>
        </w:rPr>
        <w:t>name</w:t>
      </w:r>
      <w:r>
        <w:rPr>
          <w:b/>
          <w:i/>
          <w:spacing w:val="-4"/>
          <w:sz w:val="22"/>
        </w:rPr>
        <w:t> </w:t>
      </w:r>
      <w:r>
        <w:rPr>
          <w:b/>
          <w:i/>
          <w:spacing w:val="-6"/>
          <w:sz w:val="22"/>
        </w:rPr>
        <w:t>of</w:t>
      </w:r>
      <w:r>
        <w:rPr>
          <w:b/>
          <w:i/>
          <w:spacing w:val="-2"/>
          <w:sz w:val="22"/>
        </w:rPr>
        <w:t> </w:t>
      </w:r>
      <w:r>
        <w:rPr>
          <w:b/>
          <w:i/>
          <w:spacing w:val="-6"/>
          <w:sz w:val="22"/>
        </w:rPr>
        <w:t>the</w:t>
      </w:r>
      <w:r>
        <w:rPr>
          <w:b/>
          <w:i/>
          <w:spacing w:val="-4"/>
          <w:sz w:val="22"/>
        </w:rPr>
        <w:t> </w:t>
      </w:r>
      <w:r>
        <w:rPr>
          <w:b/>
          <w:i/>
          <w:spacing w:val="-6"/>
          <w:sz w:val="22"/>
        </w:rPr>
        <w:t>person</w:t>
      </w:r>
      <w:r>
        <w:rPr>
          <w:b/>
          <w:i/>
          <w:spacing w:val="-4"/>
          <w:sz w:val="22"/>
        </w:rPr>
        <w:t> </w:t>
      </w:r>
      <w:r>
        <w:rPr>
          <w:b/>
          <w:i/>
          <w:spacing w:val="-6"/>
          <w:sz w:val="22"/>
        </w:rPr>
        <w:t>signing the</w:t>
      </w:r>
      <w:r>
        <w:rPr>
          <w:b/>
          <w:i/>
          <w:spacing w:val="-3"/>
          <w:sz w:val="22"/>
        </w:rPr>
        <w:t> </w:t>
      </w:r>
      <w:r>
        <w:rPr>
          <w:b/>
          <w:i/>
          <w:spacing w:val="-6"/>
          <w:sz w:val="22"/>
        </w:rPr>
        <w:t>Bid]</w:t>
      </w:r>
      <w:r>
        <w:rPr>
          <w:spacing w:val="-6"/>
          <w:sz w:val="22"/>
        </w:rPr>
        <w:t>....................................................................</w:t>
      </w:r>
    </w:p>
    <w:p>
      <w:pPr>
        <w:pStyle w:val="BodyText"/>
      </w:pPr>
    </w:p>
    <w:p>
      <w:pPr>
        <w:pStyle w:val="BodyText"/>
        <w:spacing w:before="9"/>
      </w:pPr>
    </w:p>
    <w:p>
      <w:pPr>
        <w:spacing w:before="1"/>
        <w:ind w:left="360" w:right="0" w:firstLine="0"/>
        <w:jc w:val="left"/>
        <w:rPr>
          <w:sz w:val="22"/>
        </w:rPr>
      </w:pPr>
      <w:r>
        <w:rPr>
          <w:spacing w:val="-6"/>
          <w:sz w:val="22"/>
        </w:rPr>
        <w:t>In</w:t>
      </w:r>
      <w:r>
        <w:rPr>
          <w:spacing w:val="-7"/>
          <w:sz w:val="22"/>
        </w:rPr>
        <w:t> </w:t>
      </w:r>
      <w:r>
        <w:rPr>
          <w:spacing w:val="-6"/>
          <w:sz w:val="22"/>
        </w:rPr>
        <w:t>the</w:t>
      </w:r>
      <w:r>
        <w:rPr>
          <w:spacing w:val="-7"/>
          <w:sz w:val="22"/>
        </w:rPr>
        <w:t> </w:t>
      </w:r>
      <w:r>
        <w:rPr>
          <w:spacing w:val="-6"/>
          <w:sz w:val="22"/>
        </w:rPr>
        <w:t>capacity</w:t>
      </w:r>
      <w:r>
        <w:rPr>
          <w:spacing w:val="-4"/>
          <w:sz w:val="22"/>
        </w:rPr>
        <w:t> </w:t>
      </w:r>
      <w:r>
        <w:rPr>
          <w:spacing w:val="-6"/>
          <w:sz w:val="22"/>
        </w:rPr>
        <w:t>of</w:t>
      </w:r>
      <w:r>
        <w:rPr>
          <w:sz w:val="22"/>
        </w:rPr>
        <w:t> </w:t>
      </w:r>
      <w:r>
        <w:rPr>
          <w:b/>
          <w:i/>
          <w:spacing w:val="-6"/>
          <w:sz w:val="22"/>
        </w:rPr>
        <w:t>[insert</w:t>
      </w:r>
      <w:r>
        <w:rPr>
          <w:b/>
          <w:i/>
          <w:spacing w:val="2"/>
          <w:sz w:val="22"/>
        </w:rPr>
        <w:t> </w:t>
      </w:r>
      <w:r>
        <w:rPr>
          <w:b/>
          <w:i/>
          <w:spacing w:val="-6"/>
          <w:sz w:val="22"/>
        </w:rPr>
        <w:t>legal</w:t>
      </w:r>
      <w:r>
        <w:rPr>
          <w:b/>
          <w:i/>
          <w:spacing w:val="-3"/>
          <w:sz w:val="22"/>
        </w:rPr>
        <w:t> </w:t>
      </w:r>
      <w:r>
        <w:rPr>
          <w:b/>
          <w:i/>
          <w:spacing w:val="-6"/>
          <w:sz w:val="22"/>
        </w:rPr>
        <w:t>capacity</w:t>
      </w:r>
      <w:r>
        <w:rPr>
          <w:b/>
          <w:i/>
          <w:spacing w:val="-7"/>
          <w:sz w:val="22"/>
        </w:rPr>
        <w:t> </w:t>
      </w:r>
      <w:r>
        <w:rPr>
          <w:b/>
          <w:i/>
          <w:spacing w:val="-6"/>
          <w:sz w:val="22"/>
        </w:rPr>
        <w:t>of</w:t>
      </w:r>
      <w:r>
        <w:rPr>
          <w:b/>
          <w:i/>
          <w:spacing w:val="-1"/>
          <w:sz w:val="22"/>
        </w:rPr>
        <w:t> </w:t>
      </w:r>
      <w:r>
        <w:rPr>
          <w:b/>
          <w:i/>
          <w:spacing w:val="-6"/>
          <w:sz w:val="22"/>
        </w:rPr>
        <w:t>person</w:t>
      </w:r>
      <w:r>
        <w:rPr>
          <w:b/>
          <w:i/>
          <w:spacing w:val="-8"/>
          <w:sz w:val="22"/>
        </w:rPr>
        <w:t> </w:t>
      </w:r>
      <w:r>
        <w:rPr>
          <w:b/>
          <w:i/>
          <w:spacing w:val="-6"/>
          <w:sz w:val="22"/>
        </w:rPr>
        <w:t>signing</w:t>
      </w:r>
      <w:r>
        <w:rPr>
          <w:b/>
          <w:i/>
          <w:spacing w:val="-4"/>
          <w:sz w:val="22"/>
        </w:rPr>
        <w:t> </w:t>
      </w:r>
      <w:r>
        <w:rPr>
          <w:b/>
          <w:i/>
          <w:spacing w:val="-6"/>
          <w:sz w:val="22"/>
        </w:rPr>
        <w:t>the</w:t>
      </w:r>
      <w:r>
        <w:rPr>
          <w:b/>
          <w:i/>
          <w:spacing w:val="-2"/>
          <w:sz w:val="22"/>
        </w:rPr>
        <w:t> </w:t>
      </w:r>
      <w:r>
        <w:rPr>
          <w:b/>
          <w:i/>
          <w:spacing w:val="-6"/>
          <w:sz w:val="22"/>
        </w:rPr>
        <w:t>Bid]</w:t>
      </w:r>
      <w:r>
        <w:rPr>
          <w:b/>
          <w:spacing w:val="-6"/>
          <w:sz w:val="22"/>
        </w:rPr>
        <w:t>.</w:t>
      </w:r>
      <w:r>
        <w:rPr>
          <w:spacing w:val="-6"/>
          <w:sz w:val="22"/>
        </w:rPr>
        <w:t>...............................................................</w:t>
      </w:r>
    </w:p>
    <w:p>
      <w:pPr>
        <w:pStyle w:val="BodyText"/>
        <w:spacing w:before="233"/>
      </w:pPr>
    </w:p>
    <w:p>
      <w:pPr>
        <w:spacing w:line="700" w:lineRule="auto" w:before="0"/>
        <w:ind w:left="360" w:right="615" w:firstLine="0"/>
        <w:jc w:val="left"/>
        <w:rPr>
          <w:sz w:val="22"/>
        </w:rPr>
      </w:pPr>
      <w:r>
        <w:rPr>
          <w:spacing w:val="-8"/>
          <w:sz w:val="22"/>
        </w:rPr>
        <w:t>Signed </w:t>
      </w:r>
      <w:r>
        <w:rPr>
          <w:b/>
          <w:i/>
          <w:spacing w:val="-8"/>
          <w:sz w:val="22"/>
        </w:rPr>
        <w:t>[signature</w:t>
      </w:r>
      <w:r>
        <w:rPr>
          <w:b/>
          <w:i/>
          <w:spacing w:val="-13"/>
          <w:sz w:val="22"/>
        </w:rPr>
        <w:t> </w:t>
      </w:r>
      <w:r>
        <w:rPr>
          <w:b/>
          <w:i/>
          <w:spacing w:val="-8"/>
          <w:sz w:val="22"/>
        </w:rPr>
        <w:t>of</w:t>
      </w:r>
      <w:r>
        <w:rPr>
          <w:b/>
          <w:i/>
          <w:spacing w:val="-13"/>
          <w:sz w:val="22"/>
        </w:rPr>
        <w:t> </w:t>
      </w:r>
      <w:r>
        <w:rPr>
          <w:b/>
          <w:i/>
          <w:spacing w:val="-8"/>
          <w:sz w:val="22"/>
        </w:rPr>
        <w:t>the</w:t>
      </w:r>
      <w:r>
        <w:rPr>
          <w:b/>
          <w:i/>
          <w:spacing w:val="-13"/>
          <w:sz w:val="22"/>
        </w:rPr>
        <w:t> </w:t>
      </w:r>
      <w:r>
        <w:rPr>
          <w:b/>
          <w:i/>
          <w:spacing w:val="-8"/>
          <w:sz w:val="22"/>
        </w:rPr>
        <w:t>person</w:t>
      </w:r>
      <w:r>
        <w:rPr>
          <w:b/>
          <w:i/>
          <w:spacing w:val="-14"/>
          <w:sz w:val="22"/>
        </w:rPr>
        <w:t> </w:t>
      </w:r>
      <w:r>
        <w:rPr>
          <w:b/>
          <w:i/>
          <w:spacing w:val="-8"/>
          <w:sz w:val="22"/>
        </w:rPr>
        <w:t>whose</w:t>
      </w:r>
      <w:r>
        <w:rPr>
          <w:b/>
          <w:i/>
          <w:spacing w:val="-13"/>
          <w:sz w:val="22"/>
        </w:rPr>
        <w:t> </w:t>
      </w:r>
      <w:r>
        <w:rPr>
          <w:b/>
          <w:i/>
          <w:spacing w:val="-8"/>
          <w:sz w:val="22"/>
        </w:rPr>
        <w:t>name</w:t>
      </w:r>
      <w:r>
        <w:rPr>
          <w:b/>
          <w:i/>
          <w:spacing w:val="-13"/>
          <w:sz w:val="22"/>
        </w:rPr>
        <w:t> </w:t>
      </w:r>
      <w:r>
        <w:rPr>
          <w:b/>
          <w:i/>
          <w:spacing w:val="-8"/>
          <w:sz w:val="22"/>
        </w:rPr>
        <w:t>and capacity are</w:t>
      </w:r>
      <w:r>
        <w:rPr>
          <w:b/>
          <w:i/>
          <w:spacing w:val="-13"/>
          <w:sz w:val="22"/>
        </w:rPr>
        <w:t> </w:t>
      </w:r>
      <w:r>
        <w:rPr>
          <w:b/>
          <w:i/>
          <w:spacing w:val="-8"/>
          <w:sz w:val="22"/>
        </w:rPr>
        <w:t>shown</w:t>
      </w:r>
      <w:r>
        <w:rPr>
          <w:b/>
          <w:i/>
          <w:spacing w:val="-14"/>
          <w:sz w:val="22"/>
        </w:rPr>
        <w:t> </w:t>
      </w:r>
      <w:r>
        <w:rPr>
          <w:b/>
          <w:i/>
          <w:spacing w:val="-8"/>
          <w:sz w:val="22"/>
        </w:rPr>
        <w:t>above]</w:t>
      </w:r>
      <w:r>
        <w:rPr>
          <w:spacing w:val="-8"/>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4"/>
          <w:sz w:val="22"/>
        </w:rPr>
        <w:t> </w:t>
      </w:r>
      <w:r>
        <w:rPr>
          <w:spacing w:val="-2"/>
          <w:sz w:val="22"/>
        </w:rPr>
        <w:t>Bid</w:t>
      </w:r>
      <w:r>
        <w:rPr>
          <w:spacing w:val="-12"/>
          <w:sz w:val="22"/>
        </w:rPr>
        <w:t> </w:t>
      </w:r>
      <w:r>
        <w:rPr>
          <w:spacing w:val="-2"/>
          <w:sz w:val="22"/>
        </w:rPr>
        <w:t>for</w:t>
      </w:r>
      <w:r>
        <w:rPr>
          <w:spacing w:val="-11"/>
          <w:sz w:val="22"/>
        </w:rPr>
        <w:t> </w:t>
      </w:r>
      <w:r>
        <w:rPr>
          <w:spacing w:val="-2"/>
          <w:sz w:val="22"/>
        </w:rPr>
        <w:t>and</w:t>
      </w:r>
      <w:r>
        <w:rPr>
          <w:spacing w:val="-12"/>
          <w:sz w:val="22"/>
        </w:rPr>
        <w:t> </w:t>
      </w:r>
      <w:r>
        <w:rPr>
          <w:spacing w:val="-2"/>
          <w:sz w:val="22"/>
        </w:rPr>
        <w:t>on</w:t>
      </w:r>
      <w:r>
        <w:rPr>
          <w:spacing w:val="-12"/>
          <w:sz w:val="22"/>
        </w:rPr>
        <w:t> </w:t>
      </w:r>
      <w:r>
        <w:rPr>
          <w:spacing w:val="-2"/>
          <w:sz w:val="22"/>
        </w:rPr>
        <w:t>behalf</w:t>
      </w:r>
      <w:r>
        <w:rPr>
          <w:spacing w:val="-4"/>
          <w:sz w:val="22"/>
        </w:rPr>
        <w:t> </w:t>
      </w:r>
      <w:r>
        <w:rPr>
          <w:spacing w:val="-2"/>
          <w:sz w:val="22"/>
        </w:rPr>
        <w:t>of</w:t>
      </w:r>
      <w:r>
        <w:rPr>
          <w:spacing w:val="-8"/>
          <w:sz w:val="22"/>
        </w:rPr>
        <w:t> </w:t>
      </w:r>
      <w:r>
        <w:rPr>
          <w:b/>
          <w:i/>
          <w:spacing w:val="-2"/>
          <w:sz w:val="22"/>
        </w:rPr>
        <w:t>[insert</w:t>
      </w:r>
      <w:r>
        <w:rPr>
          <w:b/>
          <w:i/>
          <w:spacing w:val="-7"/>
          <w:sz w:val="22"/>
        </w:rPr>
        <w:t> </w:t>
      </w:r>
      <w:r>
        <w:rPr>
          <w:b/>
          <w:i/>
          <w:spacing w:val="-2"/>
          <w:sz w:val="22"/>
        </w:rPr>
        <w:t>complete</w:t>
      </w:r>
      <w:r>
        <w:rPr>
          <w:b/>
          <w:i/>
          <w:spacing w:val="-11"/>
          <w:sz w:val="22"/>
        </w:rPr>
        <w:t> </w:t>
      </w:r>
      <w:r>
        <w:rPr>
          <w:b/>
          <w:i/>
          <w:spacing w:val="-2"/>
          <w:sz w:val="22"/>
        </w:rPr>
        <w:t>name</w:t>
      </w:r>
      <w:r>
        <w:rPr>
          <w:b/>
          <w:i/>
          <w:spacing w:val="-11"/>
          <w:sz w:val="22"/>
        </w:rPr>
        <w:t> </w:t>
      </w:r>
      <w:r>
        <w:rPr>
          <w:b/>
          <w:i/>
          <w:spacing w:val="-2"/>
          <w:sz w:val="22"/>
        </w:rPr>
        <w:t>of</w:t>
      </w:r>
      <w:r>
        <w:rPr>
          <w:b/>
          <w:i/>
          <w:spacing w:val="-10"/>
          <w:sz w:val="22"/>
        </w:rPr>
        <w:t> </w:t>
      </w:r>
      <w:r>
        <w:rPr>
          <w:b/>
          <w:i/>
          <w:spacing w:val="-2"/>
          <w:sz w:val="22"/>
        </w:rPr>
        <w:t>the</w:t>
      </w:r>
      <w:r>
        <w:rPr>
          <w:b/>
          <w:i/>
          <w:spacing w:val="-11"/>
          <w:sz w:val="22"/>
        </w:rPr>
        <w:t> </w:t>
      </w:r>
      <w:r>
        <w:rPr>
          <w:b/>
          <w:i/>
          <w:spacing w:val="-2"/>
          <w:sz w:val="22"/>
        </w:rPr>
        <w:t>Bidder]</w:t>
      </w:r>
      <w:r>
        <w:rPr>
          <w:spacing w:val="-2"/>
          <w:sz w:val="22"/>
        </w:rPr>
        <w:t>…………</w:t>
      </w:r>
    </w:p>
    <w:p>
      <w:pPr>
        <w:spacing w:line="235" w:lineRule="exact" w:before="0"/>
        <w:ind w:left="360" w:right="0" w:firstLine="0"/>
        <w:jc w:val="left"/>
        <w:rPr>
          <w:sz w:val="22"/>
        </w:rPr>
      </w:pPr>
      <w:r>
        <w:rPr>
          <w:spacing w:val="-4"/>
          <w:sz w:val="22"/>
        </w:rPr>
        <w:t>Date</w:t>
      </w:r>
      <w:r>
        <w:rPr>
          <w:spacing w:val="-14"/>
          <w:sz w:val="22"/>
        </w:rPr>
        <w:t> </w:t>
      </w:r>
      <w:r>
        <w:rPr>
          <w:b/>
          <w:i/>
          <w:spacing w:val="-4"/>
          <w:sz w:val="22"/>
        </w:rPr>
        <w:t>[insert</w:t>
      </w:r>
      <w:r>
        <w:rPr>
          <w:b/>
          <w:i/>
          <w:spacing w:val="-6"/>
          <w:sz w:val="22"/>
        </w:rPr>
        <w:t> </w:t>
      </w:r>
      <w:r>
        <w:rPr>
          <w:b/>
          <w:i/>
          <w:spacing w:val="-4"/>
          <w:sz w:val="22"/>
        </w:rPr>
        <w:t>date</w:t>
      </w:r>
      <w:r>
        <w:rPr>
          <w:b/>
          <w:i/>
          <w:spacing w:val="-14"/>
          <w:sz w:val="22"/>
        </w:rPr>
        <w:t> </w:t>
      </w:r>
      <w:r>
        <w:rPr>
          <w:b/>
          <w:i/>
          <w:spacing w:val="-4"/>
          <w:sz w:val="22"/>
        </w:rPr>
        <w:t>of</w:t>
      </w:r>
      <w:r>
        <w:rPr>
          <w:b/>
          <w:i/>
          <w:spacing w:val="-8"/>
          <w:sz w:val="22"/>
        </w:rPr>
        <w:t> </w:t>
      </w:r>
      <w:r>
        <w:rPr>
          <w:b/>
          <w:i/>
          <w:spacing w:val="-4"/>
          <w:sz w:val="22"/>
        </w:rPr>
        <w:t>signing]</w:t>
      </w:r>
      <w:r>
        <w:rPr>
          <w:spacing w:val="-4"/>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290122</wp:posOffset>
                </wp:positionV>
                <wp:extent cx="182943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844316pt;width:144.050pt;height:.71997pt;mso-position-horizontal-relative:page;mso-position-vertical-relative:paragraph;z-index:-15726080;mso-wrap-distance-left:0;mso-wrap-distance-right:0" id="docshape9" filled="true" fillcolor="#000000" stroked="false">
                <v:fill type="solid"/>
                <w10:wrap type="topAndBottom"/>
              </v:rect>
            </w:pict>
          </mc:Fallback>
        </mc:AlternateContent>
      </w:r>
    </w:p>
    <w:p>
      <w:pPr>
        <w:tabs>
          <w:tab w:pos="1080" w:val="left" w:leader="none"/>
        </w:tabs>
        <w:spacing w:before="141"/>
        <w:ind w:left="360" w:right="0" w:firstLine="0"/>
        <w:jc w:val="left"/>
        <w:rPr>
          <w:sz w:val="18"/>
        </w:rPr>
      </w:pPr>
      <w:r>
        <w:rPr>
          <w:rFonts w:ascii="Calibri"/>
          <w:sz w:val="18"/>
          <w:vertAlign w:val="superscript"/>
        </w:rPr>
        <w:t>*</w:t>
      </w:r>
      <w:r>
        <w:rPr>
          <w:rFonts w:ascii="Calibri"/>
          <w:spacing w:val="-11"/>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2"/>
          <w:sz w:val="18"/>
          <w:vertAlign w:val="baseline"/>
        </w:rPr>
        <w:t> </w:t>
      </w:r>
      <w:r>
        <w:rPr>
          <w:sz w:val="18"/>
          <w:vertAlign w:val="baseline"/>
        </w:rPr>
        <w:t>of</w:t>
      </w:r>
      <w:r>
        <w:rPr>
          <w:spacing w:val="-1"/>
          <w:sz w:val="18"/>
          <w:vertAlign w:val="baseline"/>
        </w:rPr>
        <w:t> </w:t>
      </w:r>
      <w:r>
        <w:rPr>
          <w:sz w:val="18"/>
          <w:vertAlign w:val="baseline"/>
        </w:rPr>
        <w:t>the</w:t>
      </w:r>
      <w:r>
        <w:rPr>
          <w:spacing w:val="-6"/>
          <w:sz w:val="18"/>
          <w:vertAlign w:val="baseline"/>
        </w:rPr>
        <w:t> </w:t>
      </w:r>
      <w:r>
        <w:rPr>
          <w:sz w:val="18"/>
          <w:vertAlign w:val="baseline"/>
        </w:rPr>
        <w:t>two</w:t>
      </w:r>
      <w:r>
        <w:rPr>
          <w:spacing w:val="-2"/>
          <w:sz w:val="18"/>
          <w:vertAlign w:val="baseline"/>
        </w:rPr>
        <w:t> </w:t>
      </w:r>
      <w:r>
        <w:rPr>
          <w:sz w:val="18"/>
          <w:vertAlign w:val="baseline"/>
        </w:rPr>
        <w:t>options</w:t>
      </w:r>
      <w:r>
        <w:rPr>
          <w:spacing w:val="-3"/>
          <w:sz w:val="18"/>
          <w:vertAlign w:val="baseline"/>
        </w:rPr>
        <w:t> </w:t>
      </w:r>
      <w:r>
        <w:rPr>
          <w:sz w:val="18"/>
          <w:vertAlign w:val="baseline"/>
        </w:rPr>
        <w:t>as</w:t>
      </w:r>
      <w:r>
        <w:rPr>
          <w:spacing w:val="-2"/>
          <w:sz w:val="18"/>
          <w:vertAlign w:val="baseline"/>
        </w:rPr>
        <w:t> appropriate.</w:t>
      </w:r>
    </w:p>
    <w:p>
      <w:pPr>
        <w:spacing w:before="115"/>
        <w:ind w:left="360" w:right="0" w:firstLine="0"/>
        <w:jc w:val="left"/>
        <w:rPr>
          <w:sz w:val="18"/>
        </w:rPr>
      </w:pPr>
      <w:r>
        <w:rPr>
          <w:position w:val="6"/>
          <w:sz w:val="12"/>
        </w:rPr>
        <w:t>3</w:t>
      </w:r>
      <w:r>
        <w:rPr>
          <w:spacing w:val="11"/>
          <w:position w:val="6"/>
          <w:sz w:val="12"/>
        </w:rPr>
        <w:t> </w:t>
      </w:r>
      <w:r>
        <w:rPr>
          <w:sz w:val="18"/>
        </w:rPr>
        <w:t>Note:</w:t>
      </w:r>
      <w:r>
        <w:rPr>
          <w:spacing w:val="-8"/>
          <w:sz w:val="18"/>
        </w:rPr>
        <w:t> </w:t>
      </w:r>
      <w:r>
        <w:rPr>
          <w:sz w:val="18"/>
        </w:rPr>
        <w:t>Following</w:t>
      </w:r>
      <w:r>
        <w:rPr>
          <w:spacing w:val="-4"/>
          <w:sz w:val="18"/>
        </w:rPr>
        <w:t> </w:t>
      </w:r>
      <w:r>
        <w:rPr>
          <w:sz w:val="18"/>
        </w:rPr>
        <w:t>Procurement of</w:t>
      </w:r>
      <w:r>
        <w:rPr>
          <w:spacing w:val="-5"/>
          <w:sz w:val="18"/>
        </w:rPr>
        <w:t> </w:t>
      </w:r>
      <w:r>
        <w:rPr>
          <w:sz w:val="18"/>
        </w:rPr>
        <w:t>Works</w:t>
      </w:r>
      <w:r>
        <w:rPr>
          <w:spacing w:val="-2"/>
          <w:sz w:val="18"/>
        </w:rPr>
        <w:t> </w:t>
      </w:r>
      <w:r>
        <w:rPr>
          <w:sz w:val="18"/>
        </w:rPr>
        <w:t>contracts</w:t>
      </w:r>
      <w:r>
        <w:rPr>
          <w:spacing w:val="-5"/>
          <w:sz w:val="18"/>
        </w:rPr>
        <w:t> </w:t>
      </w:r>
      <w:r>
        <w:rPr>
          <w:sz w:val="18"/>
        </w:rPr>
        <w:t>shall</w:t>
      </w:r>
      <w:r>
        <w:rPr>
          <w:spacing w:val="-4"/>
          <w:sz w:val="18"/>
        </w:rPr>
        <w:t> </w:t>
      </w:r>
      <w:r>
        <w:rPr>
          <w:sz w:val="18"/>
        </w:rPr>
        <w:t>not</w:t>
      </w:r>
      <w:r>
        <w:rPr>
          <w:spacing w:val="-3"/>
          <w:sz w:val="18"/>
        </w:rPr>
        <w:t> </w:t>
      </w:r>
      <w:r>
        <w:rPr>
          <w:sz w:val="18"/>
        </w:rPr>
        <w:t>be</w:t>
      </w:r>
      <w:r>
        <w:rPr>
          <w:spacing w:val="-6"/>
          <w:sz w:val="18"/>
        </w:rPr>
        <w:t> </w:t>
      </w:r>
      <w:r>
        <w:rPr>
          <w:sz w:val="18"/>
        </w:rPr>
        <w:t>counted</w:t>
      </w:r>
      <w:r>
        <w:rPr>
          <w:spacing w:val="-5"/>
          <w:sz w:val="18"/>
        </w:rPr>
        <w:t> </w:t>
      </w:r>
      <w:r>
        <w:rPr>
          <w:sz w:val="18"/>
        </w:rPr>
        <w:t>for this </w:t>
      </w:r>
      <w:r>
        <w:rPr>
          <w:spacing w:val="-2"/>
          <w:sz w:val="18"/>
        </w:rPr>
        <w:t>purpose</w:t>
      </w:r>
    </w:p>
    <w:p>
      <w:pPr>
        <w:pStyle w:val="ListParagraph"/>
        <w:numPr>
          <w:ilvl w:val="0"/>
          <w:numId w:val="29"/>
        </w:numPr>
        <w:tabs>
          <w:tab w:pos="545" w:val="left" w:leader="none"/>
        </w:tabs>
        <w:spacing w:line="240" w:lineRule="auto" w:before="120"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6"/>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29"/>
        </w:numPr>
        <w:tabs>
          <w:tab w:pos="593" w:val="left" w:leader="none"/>
        </w:tabs>
        <w:spacing w:line="240" w:lineRule="auto" w:before="124" w:after="0"/>
        <w:ind w:left="360" w:right="1072" w:firstLine="0"/>
        <w:jc w:val="left"/>
        <w:rPr>
          <w:sz w:val="18"/>
        </w:rPr>
      </w:pPr>
      <w:r>
        <w:rPr>
          <w:sz w:val="18"/>
        </w:rPr>
        <w:t>The</w:t>
      </w:r>
      <w:r>
        <w:rPr>
          <w:spacing w:val="31"/>
          <w:sz w:val="18"/>
        </w:rPr>
        <w:t> </w:t>
      </w:r>
      <w:r>
        <w:rPr>
          <w:sz w:val="18"/>
        </w:rPr>
        <w:t>works</w:t>
      </w:r>
      <w:r>
        <w:rPr>
          <w:spacing w:val="30"/>
          <w:sz w:val="18"/>
        </w:rPr>
        <w:t> </w:t>
      </w:r>
      <w:r>
        <w:rPr>
          <w:sz w:val="18"/>
        </w:rPr>
        <w:t>for</w:t>
      </w:r>
      <w:r>
        <w:rPr>
          <w:spacing w:val="36"/>
          <w:sz w:val="18"/>
        </w:rPr>
        <w:t> </w:t>
      </w:r>
      <w:r>
        <w:rPr>
          <w:sz w:val="18"/>
        </w:rPr>
        <w:t>which</w:t>
      </w:r>
      <w:r>
        <w:rPr>
          <w:spacing w:val="30"/>
          <w:sz w:val="18"/>
        </w:rPr>
        <w:t> </w:t>
      </w:r>
      <w:r>
        <w:rPr>
          <w:sz w:val="18"/>
        </w:rPr>
        <w:t>tender</w:t>
      </w:r>
      <w:r>
        <w:rPr>
          <w:spacing w:val="31"/>
          <w:sz w:val="18"/>
        </w:rPr>
        <w:t> </w:t>
      </w:r>
      <w:r>
        <w:rPr>
          <w:sz w:val="18"/>
        </w:rPr>
        <w:t>have</w:t>
      </w:r>
      <w:r>
        <w:rPr>
          <w:spacing w:val="34"/>
          <w:sz w:val="18"/>
        </w:rPr>
        <w:t> </w:t>
      </w:r>
      <w:r>
        <w:rPr>
          <w:sz w:val="18"/>
        </w:rPr>
        <w:t>been</w:t>
      </w:r>
      <w:r>
        <w:rPr>
          <w:spacing w:val="29"/>
          <w:sz w:val="18"/>
        </w:rPr>
        <w:t> </w:t>
      </w:r>
      <w:r>
        <w:rPr>
          <w:sz w:val="18"/>
        </w:rPr>
        <w:t>invited</w:t>
      </w:r>
      <w:r>
        <w:rPr>
          <w:spacing w:val="32"/>
          <w:sz w:val="18"/>
        </w:rPr>
        <w:t> </w:t>
      </w:r>
      <w:r>
        <w:rPr>
          <w:sz w:val="18"/>
        </w:rPr>
        <w:t>and</w:t>
      </w:r>
      <w:r>
        <w:rPr>
          <w:spacing w:val="29"/>
          <w:sz w:val="18"/>
        </w:rPr>
        <w:t> </w:t>
      </w:r>
      <w:r>
        <w:rPr>
          <w:sz w:val="18"/>
        </w:rPr>
        <w:t>contracts</w:t>
      </w:r>
      <w:r>
        <w:rPr>
          <w:spacing w:val="30"/>
          <w:sz w:val="18"/>
        </w:rPr>
        <w:t> </w:t>
      </w:r>
      <w:r>
        <w:rPr>
          <w:sz w:val="18"/>
        </w:rPr>
        <w:t>accepted</w:t>
      </w:r>
      <w:r>
        <w:rPr>
          <w:spacing w:val="33"/>
          <w:sz w:val="18"/>
        </w:rPr>
        <w:t> </w:t>
      </w:r>
      <w:r>
        <w:rPr>
          <w:sz w:val="18"/>
        </w:rPr>
        <w:t>after</w:t>
      </w:r>
      <w:r>
        <w:rPr>
          <w:spacing w:val="31"/>
          <w:sz w:val="18"/>
        </w:rPr>
        <w:t> </w:t>
      </w:r>
      <w:r>
        <w:rPr>
          <w:sz w:val="18"/>
        </w:rPr>
        <w:t>2078-12-03</w:t>
      </w:r>
      <w:r>
        <w:rPr>
          <w:spacing w:val="29"/>
          <w:sz w:val="18"/>
        </w:rPr>
        <w:t> </w:t>
      </w:r>
      <w:r>
        <w:rPr>
          <w:sz w:val="18"/>
        </w:rPr>
        <w:t>B.S</w:t>
      </w:r>
      <w:r>
        <w:rPr>
          <w:spacing w:val="28"/>
          <w:sz w:val="18"/>
        </w:rPr>
        <w:t> </w:t>
      </w:r>
      <w:r>
        <w:rPr>
          <w:sz w:val="18"/>
        </w:rPr>
        <w:t>(March</w:t>
      </w:r>
      <w:r>
        <w:rPr>
          <w:spacing w:val="34"/>
          <w:sz w:val="18"/>
        </w:rPr>
        <w:t> </w:t>
      </w:r>
      <w:r>
        <w:rPr>
          <w:sz w:val="18"/>
        </w:rPr>
        <w:t>17,</w:t>
      </w:r>
      <w:r>
        <w:rPr>
          <w:spacing w:val="31"/>
          <w:sz w:val="18"/>
        </w:rPr>
        <w:t> </w:t>
      </w:r>
      <w:r>
        <w:rPr>
          <w:sz w:val="18"/>
        </w:rPr>
        <w:t>2022</w:t>
      </w:r>
      <w:r>
        <w:rPr>
          <w:spacing w:val="34"/>
          <w:sz w:val="18"/>
        </w:rPr>
        <w:t> </w:t>
      </w:r>
      <w:r>
        <w:rPr>
          <w:sz w:val="18"/>
        </w:rPr>
        <w:t>A.D)</w:t>
      </w:r>
      <w:r>
        <w:rPr>
          <w:spacing w:val="31"/>
          <w:sz w:val="18"/>
        </w:rPr>
        <w:t> </w:t>
      </w:r>
      <w:r>
        <w:rPr>
          <w:sz w:val="18"/>
        </w:rPr>
        <w:t>and accepted but the work acceptance report has been approved according to Rule 117 of PPR.</w:t>
      </w:r>
    </w:p>
    <w:p>
      <w:pPr>
        <w:pStyle w:val="ListParagraph"/>
        <w:numPr>
          <w:ilvl w:val="0"/>
          <w:numId w:val="29"/>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spacing w:before="232"/>
        <w:ind w:left="2521" w:right="0" w:firstLine="0"/>
        <w:jc w:val="left"/>
        <w:rPr>
          <w:b/>
          <w:sz w:val="32"/>
        </w:rPr>
      </w:pPr>
      <w:r>
        <w:rPr>
          <w:b/>
          <w:spacing w:val="-2"/>
          <w:sz w:val="32"/>
        </w:rPr>
        <w:t>Table</w:t>
      </w:r>
      <w:r>
        <w:rPr>
          <w:b/>
          <w:spacing w:val="-18"/>
          <w:sz w:val="32"/>
        </w:rPr>
        <w:t> </w:t>
      </w:r>
      <w:r>
        <w:rPr>
          <w:b/>
          <w:spacing w:val="-2"/>
          <w:sz w:val="32"/>
        </w:rPr>
        <w:t>of</w:t>
      </w:r>
      <w:r>
        <w:rPr>
          <w:b/>
          <w:spacing w:val="-14"/>
          <w:sz w:val="32"/>
        </w:rPr>
        <w:t> </w:t>
      </w:r>
      <w:r>
        <w:rPr>
          <w:b/>
          <w:spacing w:val="-2"/>
          <w:sz w:val="32"/>
        </w:rPr>
        <w:t>Price</w:t>
      </w:r>
      <w:r>
        <w:rPr>
          <w:b/>
          <w:spacing w:val="-16"/>
          <w:sz w:val="32"/>
        </w:rPr>
        <w:t> </w:t>
      </w:r>
      <w:r>
        <w:rPr>
          <w:b/>
          <w:spacing w:val="-2"/>
          <w:sz w:val="32"/>
        </w:rPr>
        <w:t>Adjustment</w:t>
      </w:r>
      <w:r>
        <w:rPr>
          <w:b/>
          <w:spacing w:val="-18"/>
          <w:sz w:val="32"/>
        </w:rPr>
        <w:t> </w:t>
      </w:r>
      <w:r>
        <w:rPr>
          <w:b/>
          <w:spacing w:val="-4"/>
          <w:sz w:val="32"/>
        </w:rPr>
        <w:t>Data</w:t>
      </w:r>
      <w:r>
        <w:rPr>
          <w:b/>
          <w:spacing w:val="-4"/>
          <w:sz w:val="32"/>
          <w:vertAlign w:val="superscript"/>
        </w:rPr>
        <w:t>4</w:t>
      </w:r>
    </w:p>
    <w:p>
      <w:pPr>
        <w:pStyle w:val="BodyText"/>
        <w:spacing w:before="54"/>
        <w:rPr>
          <w:b/>
          <w:sz w:val="32"/>
        </w:rPr>
      </w:pPr>
    </w:p>
    <w:p>
      <w:pPr>
        <w:pStyle w:val="Heading7"/>
        <w:ind w:left="2214"/>
      </w:pPr>
      <w:r>
        <w:rPr>
          <w:spacing w:val="-4"/>
          <w:u w:val="single"/>
        </w:rPr>
        <w:t>[To</w:t>
      </w:r>
      <w:r>
        <w:rPr>
          <w:spacing w:val="-10"/>
          <w:u w:val="single"/>
        </w:rPr>
        <w:t> </w:t>
      </w:r>
      <w:r>
        <w:rPr>
          <w:spacing w:val="-4"/>
          <w:u w:val="single"/>
        </w:rPr>
        <w:t>be</w:t>
      </w:r>
      <w:r>
        <w:rPr>
          <w:spacing w:val="-10"/>
          <w:u w:val="single"/>
        </w:rPr>
        <w:t> </w:t>
      </w:r>
      <w:r>
        <w:rPr>
          <w:spacing w:val="-4"/>
          <w:u w:val="single"/>
        </w:rPr>
        <w:t>used</w:t>
      </w:r>
      <w:r>
        <w:rPr>
          <w:spacing w:val="-5"/>
          <w:u w:val="single"/>
        </w:rPr>
        <w:t> </w:t>
      </w:r>
      <w:r>
        <w:rPr>
          <w:spacing w:val="-4"/>
          <w:u w:val="single"/>
        </w:rPr>
        <w:t>if</w:t>
      </w:r>
      <w:r>
        <w:rPr>
          <w:spacing w:val="-5"/>
          <w:u w:val="single"/>
        </w:rPr>
        <w:t> </w:t>
      </w:r>
      <w:r>
        <w:rPr>
          <w:spacing w:val="-4"/>
          <w:u w:val="single"/>
        </w:rPr>
        <w:t>Price</w:t>
      </w:r>
      <w:r>
        <w:rPr>
          <w:spacing w:val="-5"/>
          <w:u w:val="single"/>
        </w:rPr>
        <w:t> </w:t>
      </w:r>
      <w:r>
        <w:rPr>
          <w:spacing w:val="-4"/>
          <w:u w:val="single"/>
        </w:rPr>
        <w:t>Adjustment</w:t>
      </w:r>
      <w:r>
        <w:rPr>
          <w:spacing w:val="-5"/>
          <w:u w:val="single"/>
        </w:rPr>
        <w:t> </w:t>
      </w:r>
      <w:r>
        <w:rPr>
          <w:spacing w:val="-4"/>
          <w:u w:val="single"/>
        </w:rPr>
        <w:t>is</w:t>
      </w:r>
      <w:r>
        <w:rPr>
          <w:spacing w:val="-3"/>
          <w:u w:val="single"/>
        </w:rPr>
        <w:t> </w:t>
      </w:r>
      <w:r>
        <w:rPr>
          <w:spacing w:val="-4"/>
          <w:u w:val="single"/>
        </w:rPr>
        <w:t>applicable as</w:t>
      </w:r>
      <w:r>
        <w:rPr>
          <w:spacing w:val="-5"/>
          <w:u w:val="single"/>
        </w:rPr>
        <w:t> </w:t>
      </w:r>
      <w:r>
        <w:rPr>
          <w:spacing w:val="-4"/>
          <w:u w:val="single"/>
        </w:rPr>
        <w:t>per</w:t>
      </w:r>
      <w:r>
        <w:rPr>
          <w:spacing w:val="-9"/>
          <w:u w:val="single"/>
        </w:rPr>
        <w:t> </w:t>
      </w:r>
      <w:r>
        <w:rPr>
          <w:spacing w:val="-4"/>
          <w:u w:val="single"/>
        </w:rPr>
        <w:t>GCC 53.1]</w:t>
      </w:r>
    </w:p>
    <w:p>
      <w:pPr>
        <w:pStyle w:val="BodyText"/>
        <w:rPr>
          <w:b/>
          <w:sz w:val="20"/>
        </w:rPr>
      </w:pPr>
    </w:p>
    <w:p>
      <w:pPr>
        <w:pStyle w:val="BodyText"/>
        <w:spacing w:before="34" w:after="1"/>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112"/>
        <w:gridCol w:w="859"/>
        <w:gridCol w:w="1569"/>
        <w:gridCol w:w="2309"/>
        <w:gridCol w:w="2020"/>
      </w:tblGrid>
      <w:tr>
        <w:trPr>
          <w:trHeight w:val="1137" w:hRule="atLeast"/>
        </w:trPr>
        <w:tc>
          <w:tcPr>
            <w:tcW w:w="711" w:type="dxa"/>
          </w:tcPr>
          <w:p>
            <w:pPr>
              <w:pStyle w:val="TableParagraph"/>
              <w:spacing w:before="127"/>
              <w:rPr>
                <w:b/>
                <w:sz w:val="22"/>
              </w:rPr>
            </w:pPr>
          </w:p>
          <w:p>
            <w:pPr>
              <w:pStyle w:val="TableParagraph"/>
              <w:ind w:left="10"/>
              <w:jc w:val="center"/>
              <w:rPr>
                <w:b/>
                <w:sz w:val="22"/>
              </w:rPr>
            </w:pPr>
            <w:r>
              <w:rPr>
                <w:b/>
                <w:spacing w:val="-4"/>
                <w:sz w:val="22"/>
              </w:rPr>
              <w:t>Code</w:t>
            </w:r>
          </w:p>
        </w:tc>
        <w:tc>
          <w:tcPr>
            <w:tcW w:w="2112" w:type="dxa"/>
          </w:tcPr>
          <w:p>
            <w:pPr>
              <w:pStyle w:val="TableParagraph"/>
              <w:spacing w:before="127"/>
              <w:rPr>
                <w:b/>
                <w:sz w:val="22"/>
              </w:rPr>
            </w:pPr>
          </w:p>
          <w:p>
            <w:pPr>
              <w:pStyle w:val="TableParagraph"/>
              <w:ind w:left="4" w:right="4"/>
              <w:jc w:val="center"/>
              <w:rPr>
                <w:b/>
                <w:sz w:val="22"/>
              </w:rPr>
            </w:pPr>
            <w:r>
              <w:rPr>
                <w:b/>
                <w:spacing w:val="-4"/>
                <w:sz w:val="22"/>
              </w:rPr>
              <w:t>Index</w:t>
            </w:r>
            <w:r>
              <w:rPr>
                <w:b/>
                <w:spacing w:val="-6"/>
                <w:sz w:val="22"/>
              </w:rPr>
              <w:t> </w:t>
            </w:r>
            <w:r>
              <w:rPr>
                <w:b/>
                <w:spacing w:val="-2"/>
                <w:sz w:val="22"/>
              </w:rPr>
              <w:t>Description</w:t>
            </w:r>
          </w:p>
        </w:tc>
        <w:tc>
          <w:tcPr>
            <w:tcW w:w="859" w:type="dxa"/>
          </w:tcPr>
          <w:p>
            <w:pPr>
              <w:pStyle w:val="TableParagraph"/>
              <w:spacing w:line="360" w:lineRule="auto" w:before="1"/>
              <w:ind w:left="336" w:right="107" w:hanging="226"/>
              <w:rPr>
                <w:b/>
                <w:sz w:val="22"/>
              </w:rPr>
            </w:pPr>
            <w:r>
              <w:rPr>
                <w:b/>
                <w:spacing w:val="-6"/>
                <w:sz w:val="22"/>
              </w:rPr>
              <w:t>Source of</w:t>
            </w:r>
          </w:p>
          <w:p>
            <w:pPr>
              <w:pStyle w:val="TableParagraph"/>
              <w:spacing w:line="252" w:lineRule="exact"/>
              <w:ind w:left="115"/>
              <w:rPr>
                <w:b/>
                <w:sz w:val="22"/>
              </w:rPr>
            </w:pPr>
            <w:r>
              <w:rPr>
                <w:b/>
                <w:spacing w:val="-2"/>
                <w:sz w:val="22"/>
              </w:rPr>
              <w:t>Index*</w:t>
            </w:r>
          </w:p>
        </w:tc>
        <w:tc>
          <w:tcPr>
            <w:tcW w:w="1569" w:type="dxa"/>
          </w:tcPr>
          <w:p>
            <w:pPr>
              <w:pStyle w:val="TableParagraph"/>
              <w:spacing w:line="360" w:lineRule="auto" w:before="193"/>
              <w:ind w:left="375" w:hanging="96"/>
              <w:rPr>
                <w:b/>
                <w:sz w:val="22"/>
              </w:rPr>
            </w:pPr>
            <w:r>
              <w:rPr>
                <w:b/>
                <w:spacing w:val="-6"/>
                <w:sz w:val="22"/>
              </w:rPr>
              <w:t>Base</w:t>
            </w:r>
            <w:r>
              <w:rPr>
                <w:b/>
                <w:spacing w:val="-8"/>
                <w:sz w:val="22"/>
              </w:rPr>
              <w:t> </w:t>
            </w:r>
            <w:r>
              <w:rPr>
                <w:b/>
                <w:spacing w:val="-6"/>
                <w:sz w:val="22"/>
              </w:rPr>
              <w:t>Value </w:t>
            </w:r>
            <w:r>
              <w:rPr>
                <w:b/>
                <w:sz w:val="22"/>
              </w:rPr>
              <w:t>and Date</w:t>
            </w:r>
          </w:p>
        </w:tc>
        <w:tc>
          <w:tcPr>
            <w:tcW w:w="2309" w:type="dxa"/>
          </w:tcPr>
          <w:p>
            <w:pPr>
              <w:pStyle w:val="TableParagraph"/>
              <w:spacing w:line="360" w:lineRule="auto" w:before="1"/>
              <w:ind w:left="21" w:right="12"/>
              <w:jc w:val="center"/>
              <w:rPr>
                <w:b/>
                <w:sz w:val="22"/>
              </w:rPr>
            </w:pPr>
            <w:r>
              <w:rPr>
                <w:b/>
                <w:spacing w:val="-6"/>
                <w:sz w:val="22"/>
              </w:rPr>
              <w:t>Employer's</w:t>
            </w:r>
            <w:r>
              <w:rPr>
                <w:b/>
                <w:spacing w:val="-8"/>
                <w:sz w:val="22"/>
              </w:rPr>
              <w:t> </w:t>
            </w:r>
            <w:r>
              <w:rPr>
                <w:b/>
                <w:spacing w:val="-6"/>
                <w:sz w:val="22"/>
              </w:rPr>
              <w:t>Proposed </w:t>
            </w:r>
            <w:r>
              <w:rPr>
                <w:b/>
                <w:sz w:val="22"/>
              </w:rPr>
              <w:t>Weighting Range</w:t>
            </w:r>
          </w:p>
          <w:p>
            <w:pPr>
              <w:pStyle w:val="TableParagraph"/>
              <w:spacing w:line="252" w:lineRule="exact"/>
              <w:ind w:left="21"/>
              <w:jc w:val="center"/>
              <w:rPr>
                <w:b/>
                <w:sz w:val="22"/>
              </w:rPr>
            </w:pPr>
            <w:r>
              <w:rPr>
                <w:b/>
                <w:spacing w:val="-2"/>
                <w:sz w:val="22"/>
              </w:rPr>
              <w:t>(coefficient)</w:t>
            </w:r>
          </w:p>
        </w:tc>
        <w:tc>
          <w:tcPr>
            <w:tcW w:w="2020" w:type="dxa"/>
          </w:tcPr>
          <w:p>
            <w:pPr>
              <w:pStyle w:val="TableParagraph"/>
              <w:spacing w:line="360" w:lineRule="auto" w:before="1"/>
              <w:ind w:left="15" w:right="2"/>
              <w:jc w:val="center"/>
              <w:rPr>
                <w:b/>
                <w:sz w:val="22"/>
              </w:rPr>
            </w:pPr>
            <w:r>
              <w:rPr>
                <w:b/>
                <w:spacing w:val="-6"/>
                <w:sz w:val="22"/>
              </w:rPr>
              <w:t>Bidder's</w:t>
            </w:r>
            <w:r>
              <w:rPr>
                <w:b/>
                <w:spacing w:val="-8"/>
                <w:sz w:val="22"/>
              </w:rPr>
              <w:t> </w:t>
            </w:r>
            <w:r>
              <w:rPr>
                <w:b/>
                <w:spacing w:val="-6"/>
                <w:sz w:val="22"/>
              </w:rPr>
              <w:t>Proposed </w:t>
            </w:r>
            <w:r>
              <w:rPr>
                <w:b/>
                <w:spacing w:val="-2"/>
                <w:sz w:val="22"/>
              </w:rPr>
              <w:t>Weighting</w:t>
            </w:r>
          </w:p>
          <w:p>
            <w:pPr>
              <w:pStyle w:val="TableParagraph"/>
              <w:spacing w:line="252" w:lineRule="exact"/>
              <w:ind w:left="15" w:right="2"/>
              <w:jc w:val="center"/>
              <w:rPr>
                <w:b/>
                <w:sz w:val="22"/>
              </w:rPr>
            </w:pPr>
            <w:r>
              <w:rPr>
                <w:b/>
                <w:spacing w:val="-2"/>
                <w:sz w:val="22"/>
              </w:rPr>
              <w:t>(coefficient)**</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112" w:type="dxa"/>
          </w:tcPr>
          <w:p>
            <w:pPr>
              <w:pStyle w:val="TableParagraph"/>
              <w:spacing w:before="1"/>
              <w:ind w:left="4" w:right="4"/>
              <w:jc w:val="center"/>
              <w:rPr>
                <w:b/>
                <w:sz w:val="22"/>
              </w:rPr>
            </w:pPr>
            <w:r>
              <w:rPr>
                <w:b/>
                <w:spacing w:val="-10"/>
                <w:sz w:val="22"/>
              </w:rPr>
              <w:t>2</w:t>
            </w:r>
          </w:p>
        </w:tc>
        <w:tc>
          <w:tcPr>
            <w:tcW w:w="859" w:type="dxa"/>
          </w:tcPr>
          <w:p>
            <w:pPr>
              <w:pStyle w:val="TableParagraph"/>
              <w:spacing w:before="1"/>
              <w:ind w:left="9" w:right="3"/>
              <w:jc w:val="center"/>
              <w:rPr>
                <w:b/>
                <w:sz w:val="22"/>
              </w:rPr>
            </w:pPr>
            <w:r>
              <w:rPr>
                <w:b/>
                <w:spacing w:val="-10"/>
                <w:sz w:val="22"/>
              </w:rPr>
              <w:t>3</w:t>
            </w:r>
          </w:p>
        </w:tc>
        <w:tc>
          <w:tcPr>
            <w:tcW w:w="1569" w:type="dxa"/>
          </w:tcPr>
          <w:p>
            <w:pPr>
              <w:pStyle w:val="TableParagraph"/>
              <w:spacing w:before="1"/>
              <w:ind w:left="6"/>
              <w:jc w:val="center"/>
              <w:rPr>
                <w:b/>
                <w:sz w:val="22"/>
              </w:rPr>
            </w:pPr>
            <w:r>
              <w:rPr>
                <w:b/>
                <w:spacing w:val="-10"/>
                <w:sz w:val="22"/>
              </w:rPr>
              <w:t>4</w:t>
            </w:r>
          </w:p>
        </w:tc>
        <w:tc>
          <w:tcPr>
            <w:tcW w:w="2309" w:type="dxa"/>
          </w:tcPr>
          <w:p>
            <w:pPr>
              <w:pStyle w:val="TableParagraph"/>
              <w:spacing w:before="1"/>
              <w:ind w:left="21" w:right="3"/>
              <w:jc w:val="center"/>
              <w:rPr>
                <w:b/>
                <w:sz w:val="22"/>
              </w:rPr>
            </w:pPr>
            <w:r>
              <w:rPr>
                <w:b/>
                <w:spacing w:val="-10"/>
                <w:sz w:val="22"/>
              </w:rPr>
              <w:t>5</w:t>
            </w:r>
          </w:p>
        </w:tc>
        <w:tc>
          <w:tcPr>
            <w:tcW w:w="2020" w:type="dxa"/>
          </w:tcPr>
          <w:p>
            <w:pPr>
              <w:pStyle w:val="TableParagraph"/>
              <w:spacing w:before="1"/>
              <w:ind w:left="15" w:right="4"/>
              <w:jc w:val="center"/>
              <w:rPr>
                <w:b/>
                <w:sz w:val="22"/>
              </w:rPr>
            </w:pPr>
            <w:r>
              <w:rPr>
                <w:b/>
                <w:spacing w:val="-10"/>
                <w:sz w:val="22"/>
              </w:rPr>
              <w:t>6</w:t>
            </w:r>
          </w:p>
        </w:tc>
      </w:tr>
      <w:tr>
        <w:trPr>
          <w:trHeight w:val="383" w:hRule="atLeast"/>
        </w:trPr>
        <w:tc>
          <w:tcPr>
            <w:tcW w:w="711" w:type="dxa"/>
          </w:tcPr>
          <w:p>
            <w:pPr>
              <w:pStyle w:val="TableParagraph"/>
              <w:rPr>
                <w:sz w:val="20"/>
              </w:rPr>
            </w:pPr>
          </w:p>
        </w:tc>
        <w:tc>
          <w:tcPr>
            <w:tcW w:w="2112" w:type="dxa"/>
          </w:tcPr>
          <w:p>
            <w:pPr>
              <w:pStyle w:val="TableParagraph"/>
              <w:spacing w:before="1"/>
              <w:ind w:left="4" w:right="4"/>
              <w:jc w:val="center"/>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spacing w:before="1"/>
              <w:ind w:left="21" w:right="9"/>
              <w:jc w:val="center"/>
              <w:rPr>
                <w:sz w:val="22"/>
              </w:rPr>
            </w:pPr>
            <w:r>
              <w:rPr>
                <w:spacing w:val="-4"/>
                <w:sz w:val="22"/>
              </w:rPr>
              <w:t>0.15</w:t>
            </w:r>
          </w:p>
        </w:tc>
        <w:tc>
          <w:tcPr>
            <w:tcW w:w="2020" w:type="dxa"/>
          </w:tcPr>
          <w:p>
            <w:pPr>
              <w:pStyle w:val="TableParagraph"/>
              <w:spacing w:before="1"/>
              <w:ind w:left="15"/>
              <w:jc w:val="center"/>
              <w:rPr>
                <w:sz w:val="22"/>
              </w:rPr>
            </w:pPr>
            <w:r>
              <w:rPr>
                <w:spacing w:val="-4"/>
                <w:sz w:val="22"/>
              </w:rPr>
              <w:t>0.15</w:t>
            </w: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Labor (b)</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Materials</w:t>
            </w:r>
            <w:r>
              <w:rPr>
                <w:spacing w:val="-3"/>
                <w:sz w:val="22"/>
              </w:rPr>
              <w:t> </w:t>
            </w:r>
            <w:r>
              <w:rPr>
                <w:spacing w:val="-2"/>
                <w:sz w:val="22"/>
              </w:rPr>
              <w:t>(c)***</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9" w:hRule="atLeast"/>
        </w:trPr>
        <w:tc>
          <w:tcPr>
            <w:tcW w:w="711" w:type="dxa"/>
          </w:tcPr>
          <w:p>
            <w:pPr>
              <w:pStyle w:val="TableParagraph"/>
              <w:rPr>
                <w:sz w:val="20"/>
              </w:rPr>
            </w:pPr>
          </w:p>
        </w:tc>
        <w:tc>
          <w:tcPr>
            <w:tcW w:w="2112" w:type="dxa"/>
          </w:tcPr>
          <w:p>
            <w:pPr>
              <w:pStyle w:val="TableParagraph"/>
              <w:spacing w:line="250" w:lineRule="exact"/>
              <w:ind w:left="4" w:right="4"/>
              <w:jc w:val="center"/>
              <w:rPr>
                <w:sz w:val="22"/>
              </w:rPr>
            </w:pPr>
            <w:r>
              <w:rPr>
                <w:spacing w:val="-10"/>
                <w:sz w:val="22"/>
              </w:rPr>
              <w:t>…</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right="4"/>
              <w:jc w:val="center"/>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rPr>
                <w:sz w:val="20"/>
              </w:rPr>
            </w:pPr>
          </w:p>
        </w:tc>
        <w:tc>
          <w:tcPr>
            <w:tcW w:w="859" w:type="dxa"/>
          </w:tcPr>
          <w:p>
            <w:pPr>
              <w:pStyle w:val="TableParagraph"/>
              <w:spacing w:before="1"/>
              <w:ind w:left="9"/>
              <w:jc w:val="center"/>
              <w:rPr>
                <w:b/>
                <w:sz w:val="22"/>
              </w:rPr>
            </w:pPr>
            <w:r>
              <w:rPr>
                <w:b/>
                <w:spacing w:val="-2"/>
                <w:sz w:val="22"/>
              </w:rPr>
              <w:t>Total</w:t>
            </w: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spacing w:before="1"/>
              <w:ind w:left="15"/>
              <w:jc w:val="center"/>
              <w:rPr>
                <w:b/>
                <w:sz w:val="22"/>
              </w:rPr>
            </w:pPr>
            <w:r>
              <w:rPr>
                <w:b/>
                <w:spacing w:val="-4"/>
                <w:sz w:val="22"/>
              </w:rPr>
              <w:t>1.00</w:t>
            </w:r>
          </w:p>
        </w:tc>
      </w:tr>
    </w:tbl>
    <w:p>
      <w:pPr>
        <w:pStyle w:val="BodyText"/>
        <w:spacing w:before="232"/>
        <w:ind w:left="360" w:right="1094"/>
      </w:pPr>
      <w:r>
        <w:rPr/>
        <w:t>*Normally</w:t>
      </w:r>
      <w:r>
        <w:rPr>
          <w:spacing w:val="-8"/>
        </w:rPr>
        <w:t> </w:t>
      </w:r>
      <w:r>
        <w:rPr/>
        <w:t>following</w:t>
      </w:r>
      <w:r>
        <w:rPr>
          <w:spacing w:val="-8"/>
        </w:rPr>
        <w:t> </w:t>
      </w:r>
      <w:r>
        <w:rPr/>
        <w:t>source</w:t>
      </w:r>
      <w:r>
        <w:rPr>
          <w:spacing w:val="-3"/>
        </w:rPr>
        <w:t> </w:t>
      </w:r>
      <w:r>
        <w:rPr/>
        <w:t>of</w:t>
      </w:r>
      <w:r>
        <w:rPr>
          <w:spacing w:val="-7"/>
        </w:rPr>
        <w:t> </w:t>
      </w:r>
      <w:r>
        <w:rPr/>
        <w:t>index</w:t>
      </w:r>
      <w:r>
        <w:rPr>
          <w:spacing w:val="-8"/>
        </w:rPr>
        <w:t> </w:t>
      </w:r>
      <w:r>
        <w:rPr/>
        <w:t>shall</w:t>
      </w:r>
      <w:r>
        <w:rPr>
          <w:spacing w:val="-7"/>
        </w:rPr>
        <w:t> </w:t>
      </w:r>
      <w:r>
        <w:rPr/>
        <w:t>apply. Public Entity</w:t>
      </w:r>
      <w:r>
        <w:rPr>
          <w:spacing w:val="-1"/>
        </w:rPr>
        <w:t> </w:t>
      </w:r>
      <w:r>
        <w:rPr/>
        <w:t>shall choose</w:t>
      </w:r>
      <w:r>
        <w:rPr>
          <w:spacing w:val="-3"/>
        </w:rPr>
        <w:t> </w:t>
      </w:r>
      <w:r>
        <w:rPr/>
        <w:t>applicable Index for each </w:t>
      </w:r>
      <w:r>
        <w:rPr>
          <w:spacing w:val="-2"/>
        </w:rPr>
        <w:t>item.</w:t>
      </w:r>
    </w:p>
    <w:p>
      <w:pPr>
        <w:pStyle w:val="ListParagraph"/>
        <w:numPr>
          <w:ilvl w:val="0"/>
          <w:numId w:val="30"/>
        </w:numPr>
        <w:tabs>
          <w:tab w:pos="642" w:val="left" w:leader="none"/>
        </w:tabs>
        <w:spacing w:line="240" w:lineRule="auto" w:before="22" w:after="0"/>
        <w:ind w:left="642" w:right="0" w:hanging="282"/>
        <w:jc w:val="left"/>
        <w:rPr>
          <w:sz w:val="22"/>
        </w:rPr>
      </w:pPr>
      <w:r>
        <w:rPr>
          <w:spacing w:val="-2"/>
          <w:sz w:val="22"/>
        </w:rPr>
        <w:t>Labor:</w:t>
      </w:r>
    </w:p>
    <w:p>
      <w:pPr>
        <w:pStyle w:val="BodyText"/>
        <w:spacing w:before="16"/>
        <w:ind w:left="629"/>
      </w:pPr>
      <w:r>
        <w:rPr>
          <w:spacing w:val="-4"/>
        </w:rPr>
        <w:t>"National Salary</w:t>
      </w:r>
      <w:r>
        <w:rPr>
          <w:spacing w:val="-5"/>
        </w:rPr>
        <w:t> </w:t>
      </w:r>
      <w:r>
        <w:rPr>
          <w:spacing w:val="-4"/>
        </w:rPr>
        <w:t>and</w:t>
      </w:r>
      <w:r>
        <w:rPr/>
        <w:t> </w:t>
      </w:r>
      <w:r>
        <w:rPr>
          <w:spacing w:val="-4"/>
        </w:rPr>
        <w:t>Wage</w:t>
      </w:r>
      <w:r>
        <w:rPr>
          <w:spacing w:val="-7"/>
        </w:rPr>
        <w:t> </w:t>
      </w:r>
      <w:r>
        <w:rPr>
          <w:spacing w:val="-4"/>
        </w:rPr>
        <w:t>Rate</w:t>
      </w:r>
      <w:r>
        <w:rPr>
          <w:spacing w:val="-2"/>
        </w:rPr>
        <w:t> </w:t>
      </w:r>
      <w:r>
        <w:rPr>
          <w:spacing w:val="-4"/>
        </w:rPr>
        <w:t>Index"-</w:t>
      </w:r>
      <w:r>
        <w:rPr>
          <w:spacing w:val="4"/>
        </w:rPr>
        <w:t> </w:t>
      </w:r>
      <w:r>
        <w:rPr>
          <w:spacing w:val="-4"/>
        </w:rPr>
        <w:t>"Construction</w:t>
      </w:r>
      <w:r>
        <w:rPr/>
        <w:t> </w:t>
      </w:r>
      <w:r>
        <w:rPr>
          <w:spacing w:val="-4"/>
        </w:rPr>
        <w:t>Labor"</w:t>
      </w:r>
      <w:r>
        <w:rPr>
          <w:spacing w:val="3"/>
        </w:rPr>
        <w:t> </w:t>
      </w:r>
      <w:r>
        <w:rPr>
          <w:spacing w:val="-4"/>
        </w:rPr>
        <w:t>of</w:t>
      </w:r>
      <w:r>
        <w:rPr>
          <w:spacing w:val="-1"/>
        </w:rPr>
        <w:t> </w:t>
      </w:r>
      <w:r>
        <w:rPr>
          <w:spacing w:val="-4"/>
        </w:rPr>
        <w:t>Nepal Rastra</w:t>
      </w:r>
      <w:r>
        <w:rPr>
          <w:spacing w:val="4"/>
        </w:rPr>
        <w:t> </w:t>
      </w:r>
      <w:r>
        <w:rPr>
          <w:spacing w:val="-4"/>
        </w:rPr>
        <w:t>Bank</w:t>
      </w:r>
    </w:p>
    <w:p>
      <w:pPr>
        <w:pStyle w:val="Heading7"/>
        <w:spacing w:before="25"/>
        <w:ind w:left="629"/>
      </w:pPr>
      <w:r>
        <w:rPr>
          <w:spacing w:val="-5"/>
        </w:rPr>
        <w:t>or</w:t>
      </w:r>
    </w:p>
    <w:p>
      <w:pPr>
        <w:pStyle w:val="BodyText"/>
        <w:spacing w:before="16"/>
        <w:ind w:left="629"/>
      </w:pPr>
      <w:r>
        <w:rPr>
          <w:spacing w:val="-4"/>
        </w:rPr>
        <w:t>rate fixed</w:t>
      </w:r>
      <w:r>
        <w:rPr>
          <w:spacing w:val="-1"/>
        </w:rPr>
        <w:t> </w:t>
      </w:r>
      <w:r>
        <w:rPr>
          <w:spacing w:val="-4"/>
        </w:rPr>
        <w:t>by</w:t>
      </w:r>
      <w:r>
        <w:rPr>
          <w:spacing w:val="-1"/>
        </w:rPr>
        <w:t> </w:t>
      </w:r>
      <w:r>
        <w:rPr>
          <w:spacing w:val="-4"/>
        </w:rPr>
        <w:t>District</w:t>
      </w:r>
      <w:r>
        <w:rPr>
          <w:spacing w:val="1"/>
        </w:rPr>
        <w:t> </w:t>
      </w:r>
      <w:r>
        <w:rPr>
          <w:spacing w:val="-4"/>
        </w:rPr>
        <w:t>Rate</w:t>
      </w:r>
      <w:r>
        <w:rPr>
          <w:spacing w:val="-8"/>
        </w:rPr>
        <w:t> </w:t>
      </w:r>
      <w:r>
        <w:rPr>
          <w:spacing w:val="-4"/>
        </w:rPr>
        <w:t>Fixation</w:t>
      </w:r>
      <w:r>
        <w:rPr>
          <w:spacing w:val="-5"/>
        </w:rPr>
        <w:t> </w:t>
      </w:r>
      <w:r>
        <w:rPr>
          <w:spacing w:val="-4"/>
        </w:rPr>
        <w:t>Committee</w:t>
      </w:r>
    </w:p>
    <w:p>
      <w:pPr>
        <w:pStyle w:val="BodyText"/>
        <w:spacing w:before="22"/>
      </w:pPr>
    </w:p>
    <w:p>
      <w:pPr>
        <w:pStyle w:val="ListParagraph"/>
        <w:numPr>
          <w:ilvl w:val="0"/>
          <w:numId w:val="30"/>
        </w:numPr>
        <w:tabs>
          <w:tab w:pos="666" w:val="left" w:leader="none"/>
        </w:tabs>
        <w:spacing w:line="240" w:lineRule="auto" w:before="0" w:after="0"/>
        <w:ind w:left="666" w:right="0" w:hanging="306"/>
        <w:jc w:val="left"/>
        <w:rPr>
          <w:sz w:val="22"/>
        </w:rPr>
      </w:pPr>
      <w:r>
        <w:rPr>
          <w:spacing w:val="-2"/>
          <w:sz w:val="22"/>
        </w:rPr>
        <w:t>Material:</w:t>
      </w:r>
      <w:r>
        <w:rPr>
          <w:spacing w:val="-12"/>
          <w:sz w:val="22"/>
        </w:rPr>
        <w:t> </w:t>
      </w:r>
      <w:r>
        <w:rPr>
          <w:spacing w:val="-2"/>
          <w:sz w:val="22"/>
        </w:rPr>
        <w:t>“National</w:t>
      </w:r>
      <w:r>
        <w:rPr>
          <w:spacing w:val="-4"/>
          <w:sz w:val="22"/>
        </w:rPr>
        <w:t> </w:t>
      </w:r>
      <w:r>
        <w:rPr>
          <w:spacing w:val="-2"/>
          <w:sz w:val="22"/>
        </w:rPr>
        <w:t>Wholesale</w:t>
      </w:r>
      <w:r>
        <w:rPr>
          <w:spacing w:val="-7"/>
          <w:sz w:val="22"/>
        </w:rPr>
        <w:t> </w:t>
      </w:r>
      <w:r>
        <w:rPr>
          <w:spacing w:val="-2"/>
          <w:sz w:val="22"/>
        </w:rPr>
        <w:t>Price</w:t>
      </w:r>
      <w:r>
        <w:rPr>
          <w:spacing w:val="-7"/>
          <w:sz w:val="22"/>
        </w:rPr>
        <w:t> </w:t>
      </w:r>
      <w:r>
        <w:rPr>
          <w:spacing w:val="-2"/>
          <w:sz w:val="22"/>
        </w:rPr>
        <w:t>Index" -</w:t>
      </w:r>
      <w:r>
        <w:rPr>
          <w:spacing w:val="-11"/>
          <w:sz w:val="22"/>
        </w:rPr>
        <w:t> </w:t>
      </w:r>
      <w:r>
        <w:rPr>
          <w:spacing w:val="-2"/>
          <w:sz w:val="22"/>
        </w:rPr>
        <w:t>Construction</w:t>
      </w:r>
      <w:r>
        <w:rPr>
          <w:spacing w:val="-10"/>
          <w:sz w:val="22"/>
        </w:rPr>
        <w:t> </w:t>
      </w:r>
      <w:r>
        <w:rPr>
          <w:spacing w:val="-2"/>
          <w:sz w:val="22"/>
        </w:rPr>
        <w:t>Materials" of</w:t>
      </w:r>
      <w:r>
        <w:rPr>
          <w:spacing w:val="-6"/>
          <w:sz w:val="22"/>
        </w:rPr>
        <w:t> </w:t>
      </w:r>
      <w:r>
        <w:rPr>
          <w:spacing w:val="-2"/>
          <w:sz w:val="22"/>
        </w:rPr>
        <w:t>Nepal</w:t>
      </w:r>
      <w:r>
        <w:rPr>
          <w:spacing w:val="-9"/>
          <w:sz w:val="22"/>
        </w:rPr>
        <w:t> </w:t>
      </w:r>
      <w:r>
        <w:rPr>
          <w:spacing w:val="-2"/>
          <w:sz w:val="22"/>
        </w:rPr>
        <w:t>Rastra </w:t>
      </w:r>
      <w:r>
        <w:rPr>
          <w:spacing w:val="-4"/>
          <w:sz w:val="22"/>
        </w:rPr>
        <w:t>Bank</w:t>
      </w:r>
    </w:p>
    <w:p>
      <w:pPr>
        <w:pStyle w:val="ListParagraph"/>
        <w:numPr>
          <w:ilvl w:val="0"/>
          <w:numId w:val="30"/>
        </w:numPr>
        <w:tabs>
          <w:tab w:pos="670" w:val="left" w:leader="none"/>
        </w:tabs>
        <w:spacing w:line="240" w:lineRule="auto" w:before="251" w:after="0"/>
        <w:ind w:left="670" w:right="0" w:hanging="310"/>
        <w:jc w:val="left"/>
        <w:rPr>
          <w:sz w:val="22"/>
        </w:rPr>
      </w:pPr>
      <w:r>
        <w:rPr>
          <w:sz w:val="22"/>
        </w:rPr>
        <w:t>Equipment</w:t>
      </w:r>
      <w:r>
        <w:rPr>
          <w:spacing w:val="44"/>
          <w:sz w:val="22"/>
        </w:rPr>
        <w:t> </w:t>
      </w:r>
      <w:r>
        <w:rPr>
          <w:spacing w:val="-2"/>
          <w:sz w:val="22"/>
        </w:rPr>
        <w:t>usage:</w:t>
      </w:r>
    </w:p>
    <w:p>
      <w:pPr>
        <w:pStyle w:val="BodyText"/>
        <w:tabs>
          <w:tab w:pos="1703" w:val="left" w:leader="none"/>
          <w:tab w:pos="2850" w:val="left" w:leader="none"/>
          <w:tab w:pos="3536" w:val="left" w:leader="none"/>
          <w:tab w:pos="5444" w:val="left" w:leader="none"/>
          <w:tab w:pos="5996" w:val="left" w:leader="none"/>
          <w:tab w:pos="7272" w:val="left" w:leader="none"/>
          <w:tab w:pos="7694" w:val="left" w:leader="none"/>
          <w:tab w:pos="8447" w:val="left" w:leader="none"/>
          <w:tab w:pos="9244" w:val="left" w:leader="none"/>
        </w:tabs>
        <w:spacing w:before="45"/>
        <w:ind w:left="629"/>
      </w:pPr>
      <w:r>
        <w:rPr>
          <w:spacing w:val="-2"/>
        </w:rPr>
        <w:t>"National</w:t>
      </w:r>
      <w:r>
        <w:rPr/>
        <w:tab/>
      </w:r>
      <w:r>
        <w:rPr>
          <w:spacing w:val="-2"/>
        </w:rPr>
        <w:t>Wholesale</w:t>
      </w:r>
      <w:r>
        <w:rPr/>
        <w:tab/>
      </w:r>
      <w:r>
        <w:rPr>
          <w:spacing w:val="-2"/>
        </w:rPr>
        <w:t>Price</w:t>
      </w:r>
      <w:r>
        <w:rPr/>
        <w:tab/>
      </w:r>
      <w:r>
        <w:rPr>
          <w:spacing w:val="-5"/>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7"/>
        <w:spacing w:before="6"/>
        <w:ind w:left="629"/>
      </w:pPr>
      <w:r>
        <w:rPr>
          <w:spacing w:val="-5"/>
        </w:rPr>
        <w:t>or</w:t>
      </w:r>
    </w:p>
    <w:p>
      <w:pPr>
        <w:pStyle w:val="BodyText"/>
        <w:spacing w:before="203"/>
        <w:ind w:left="629"/>
      </w:pPr>
      <w:r>
        <w:rPr>
          <w:spacing w:val="-2"/>
        </w:rPr>
        <w:t>"Fuel"</w:t>
      </w:r>
      <w:r>
        <w:rPr>
          <w:spacing w:val="-12"/>
        </w:rPr>
        <w:t> </w:t>
      </w:r>
      <w:r>
        <w:rPr>
          <w:spacing w:val="-2"/>
        </w:rPr>
        <w:t>Price</w:t>
      </w:r>
      <w:r>
        <w:rPr>
          <w:spacing w:val="-12"/>
        </w:rPr>
        <w:t> </w:t>
      </w:r>
      <w:r>
        <w:rPr>
          <w:spacing w:val="-2"/>
        </w:rPr>
        <w:t>fixed</w:t>
      </w:r>
      <w:r>
        <w:rPr>
          <w:spacing w:val="-11"/>
        </w:rPr>
        <w:t> </w:t>
      </w:r>
      <w:r>
        <w:rPr>
          <w:spacing w:val="-2"/>
        </w:rPr>
        <w:t>by</w:t>
      </w:r>
      <w:r>
        <w:rPr>
          <w:spacing w:val="-11"/>
        </w:rPr>
        <w:t> </w:t>
      </w:r>
      <w:r>
        <w:rPr>
          <w:spacing w:val="-2"/>
        </w:rPr>
        <w:t>Nepal</w:t>
      </w:r>
      <w:r>
        <w:rPr>
          <w:spacing w:val="-10"/>
        </w:rPr>
        <w:t> </w:t>
      </w:r>
      <w:r>
        <w:rPr>
          <w:spacing w:val="-2"/>
        </w:rPr>
        <w:t>Oil</w:t>
      </w:r>
      <w:r>
        <w:rPr>
          <w:spacing w:val="-11"/>
        </w:rPr>
        <w:t> </w:t>
      </w:r>
      <w:r>
        <w:rPr>
          <w:spacing w:val="-2"/>
        </w:rPr>
        <w:t>Corporation.</w:t>
      </w:r>
    </w:p>
    <w:p>
      <w:pPr>
        <w:pStyle w:val="BodyText"/>
        <w:spacing w:before="22"/>
        <w:ind w:left="360"/>
      </w:pPr>
      <w:r>
        <w:rPr>
          <w:spacing w:val="-2"/>
        </w:rPr>
        <w:t>**</w:t>
      </w:r>
      <w:r>
        <w:rPr>
          <w:spacing w:val="-9"/>
        </w:rPr>
        <w:t> </w:t>
      </w:r>
      <w:r>
        <w:rPr>
          <w:spacing w:val="-2"/>
        </w:rPr>
        <w:t>Bidders</w:t>
      </w:r>
      <w:r>
        <w:rPr>
          <w:spacing w:val="-4"/>
        </w:rPr>
        <w:t> </w:t>
      </w:r>
      <w:r>
        <w:rPr>
          <w:spacing w:val="-2"/>
        </w:rPr>
        <w:t>proposed</w:t>
      </w:r>
      <w:r>
        <w:rPr>
          <w:spacing w:val="-5"/>
        </w:rPr>
        <w:t> </w:t>
      </w:r>
      <w:r>
        <w:rPr>
          <w:spacing w:val="-2"/>
        </w:rPr>
        <w:t>weightings</w:t>
      </w:r>
      <w:r>
        <w:rPr>
          <w:spacing w:val="-1"/>
        </w:rPr>
        <w:t> </w:t>
      </w:r>
      <w:r>
        <w:rPr>
          <w:spacing w:val="-2"/>
        </w:rPr>
        <w:t>should</w:t>
      </w:r>
      <w:r>
        <w:rPr>
          <w:spacing w:val="-5"/>
        </w:rPr>
        <w:t> </w:t>
      </w:r>
      <w:r>
        <w:rPr>
          <w:spacing w:val="-2"/>
        </w:rPr>
        <w:t>be</w:t>
      </w:r>
      <w:r>
        <w:rPr>
          <w:spacing w:val="-7"/>
        </w:rPr>
        <w:t> </w:t>
      </w:r>
      <w:r>
        <w:rPr>
          <w:spacing w:val="-2"/>
        </w:rPr>
        <w:t>within</w:t>
      </w:r>
      <w:r>
        <w:rPr>
          <w:spacing w:val="-5"/>
        </w:rPr>
        <w:t> </w:t>
      </w:r>
      <w:r>
        <w:rPr>
          <w:spacing w:val="-2"/>
        </w:rPr>
        <w:t>the</w:t>
      </w:r>
      <w:r>
        <w:rPr>
          <w:spacing w:val="-11"/>
        </w:rPr>
        <w:t> </w:t>
      </w:r>
      <w:r>
        <w:rPr>
          <w:spacing w:val="-2"/>
        </w:rPr>
        <w:t>range</w:t>
      </w:r>
      <w:r>
        <w:rPr>
          <w:spacing w:val="-7"/>
        </w:rPr>
        <w:t> </w:t>
      </w:r>
      <w:r>
        <w:rPr>
          <w:spacing w:val="-2"/>
        </w:rPr>
        <w:t>specified</w:t>
      </w:r>
      <w:r>
        <w:rPr>
          <w:spacing w:val="-5"/>
        </w:rPr>
        <w:t> </w:t>
      </w:r>
      <w:r>
        <w:rPr>
          <w:spacing w:val="-2"/>
        </w:rPr>
        <w:t>by</w:t>
      </w:r>
      <w:r>
        <w:rPr>
          <w:spacing w:val="-10"/>
        </w:rPr>
        <w:t> </w:t>
      </w:r>
      <w:r>
        <w:rPr>
          <w:spacing w:val="-2"/>
        </w:rPr>
        <w:t>the</w:t>
      </w:r>
      <w:r>
        <w:rPr>
          <w:spacing w:val="-7"/>
        </w:rPr>
        <w:t> </w:t>
      </w:r>
      <w:r>
        <w:rPr>
          <w:spacing w:val="-2"/>
        </w:rPr>
        <w:t>Employer</w:t>
      </w:r>
      <w:r>
        <w:rPr>
          <w:spacing w:val="3"/>
        </w:rPr>
        <w:t> </w:t>
      </w:r>
      <w:r>
        <w:rPr>
          <w:spacing w:val="-2"/>
        </w:rPr>
        <w:t>in</w:t>
      </w:r>
      <w:r>
        <w:rPr>
          <w:spacing w:val="-5"/>
        </w:rPr>
        <w:t> </w:t>
      </w:r>
      <w:r>
        <w:rPr>
          <w:spacing w:val="-2"/>
        </w:rPr>
        <w:t>column</w:t>
      </w:r>
      <w:r>
        <w:rPr>
          <w:spacing w:val="-3"/>
        </w:rPr>
        <w:t> </w:t>
      </w:r>
      <w:r>
        <w:rPr>
          <w:spacing w:val="-2"/>
        </w:rPr>
        <w:t>-</w:t>
      </w:r>
      <w:r>
        <w:rPr>
          <w:spacing w:val="-1"/>
        </w:rPr>
        <w:t> </w:t>
      </w:r>
      <w:r>
        <w:rPr>
          <w:spacing w:val="-10"/>
        </w:rPr>
        <w:t>5</w:t>
      </w:r>
    </w:p>
    <w:p>
      <w:pPr>
        <w:pStyle w:val="BodyText"/>
        <w:spacing w:line="278" w:lineRule="auto" w:before="54"/>
        <w:ind w:left="360" w:right="1094"/>
      </w:pPr>
      <w:r>
        <w:rPr>
          <w:color w:val="000000"/>
          <w:spacing w:val="-2"/>
          <w:highlight w:val="cyan"/>
        </w:rPr>
        <w:t>***Note:</w:t>
      </w:r>
      <w:r>
        <w:rPr>
          <w:color w:val="000000"/>
          <w:spacing w:val="-3"/>
          <w:highlight w:val="cyan"/>
        </w:rPr>
        <w:t> </w:t>
      </w:r>
      <w:r>
        <w:rPr>
          <w:color w:val="000000"/>
          <w:spacing w:val="-2"/>
          <w:highlight w:val="cyan"/>
        </w:rPr>
        <w:t>The</w:t>
      </w:r>
      <w:r>
        <w:rPr>
          <w:color w:val="000000"/>
          <w:spacing w:val="-6"/>
          <w:highlight w:val="cyan"/>
        </w:rPr>
        <w:t> </w:t>
      </w:r>
      <w:r>
        <w:rPr>
          <w:color w:val="000000"/>
          <w:spacing w:val="-2"/>
          <w:highlight w:val="cyan"/>
        </w:rPr>
        <w:t>materials</w:t>
      </w:r>
      <w:r>
        <w:rPr>
          <w:color w:val="000000"/>
          <w:spacing w:val="-3"/>
          <w:highlight w:val="cyan"/>
        </w:rPr>
        <w:t> </w:t>
      </w:r>
      <w:r>
        <w:rPr>
          <w:color w:val="000000"/>
          <w:spacing w:val="-2"/>
          <w:highlight w:val="cyan"/>
        </w:rPr>
        <w:t>can</w:t>
      </w:r>
      <w:r>
        <w:rPr>
          <w:color w:val="000000"/>
          <w:spacing w:val="-9"/>
          <w:highlight w:val="cyan"/>
        </w:rPr>
        <w:t> </w:t>
      </w:r>
      <w:r>
        <w:rPr>
          <w:color w:val="000000"/>
          <w:spacing w:val="-2"/>
          <w:highlight w:val="cyan"/>
        </w:rPr>
        <w:t>be</w:t>
      </w:r>
      <w:r>
        <w:rPr>
          <w:color w:val="000000"/>
          <w:spacing w:val="-6"/>
          <w:highlight w:val="cyan"/>
        </w:rPr>
        <w:t> </w:t>
      </w:r>
      <w:r>
        <w:rPr>
          <w:color w:val="000000"/>
          <w:spacing w:val="-2"/>
          <w:highlight w:val="cyan"/>
        </w:rPr>
        <w:t>broken</w:t>
      </w:r>
      <w:r>
        <w:rPr>
          <w:color w:val="000000"/>
          <w:spacing w:val="-4"/>
          <w:highlight w:val="cyan"/>
        </w:rPr>
        <w:t> </w:t>
      </w:r>
      <w:r>
        <w:rPr>
          <w:color w:val="000000"/>
          <w:spacing w:val="-2"/>
          <w:highlight w:val="cyan"/>
        </w:rPr>
        <w:t>down</w:t>
      </w:r>
      <w:r>
        <w:rPr>
          <w:color w:val="000000"/>
          <w:spacing w:val="-4"/>
          <w:highlight w:val="cyan"/>
        </w:rPr>
        <w:t> </w:t>
      </w:r>
      <w:r>
        <w:rPr>
          <w:color w:val="000000"/>
          <w:spacing w:val="-2"/>
          <w:highlight w:val="cyan"/>
        </w:rPr>
        <w:t>into</w:t>
      </w:r>
      <w:r>
        <w:rPr>
          <w:color w:val="000000"/>
          <w:spacing w:val="-4"/>
          <w:highlight w:val="cyan"/>
        </w:rPr>
        <w:t> </w:t>
      </w:r>
      <w:r>
        <w:rPr>
          <w:color w:val="000000"/>
          <w:spacing w:val="-2"/>
          <w:highlight w:val="cyan"/>
        </w:rPr>
        <w:t>major construction</w:t>
      </w:r>
      <w:r>
        <w:rPr>
          <w:color w:val="000000"/>
          <w:spacing w:val="-4"/>
          <w:highlight w:val="cyan"/>
        </w:rPr>
        <w:t> </w:t>
      </w:r>
      <w:r>
        <w:rPr>
          <w:color w:val="000000"/>
          <w:spacing w:val="-2"/>
          <w:highlight w:val="cyan"/>
        </w:rPr>
        <w:t>materials</w:t>
      </w:r>
      <w:r>
        <w:rPr>
          <w:color w:val="000000"/>
          <w:spacing w:val="-3"/>
          <w:highlight w:val="cyan"/>
        </w:rPr>
        <w:t> </w:t>
      </w:r>
      <w:r>
        <w:rPr>
          <w:color w:val="000000"/>
          <w:spacing w:val="-2"/>
          <w:highlight w:val="cyan"/>
        </w:rPr>
        <w:t>if</w:t>
      </w:r>
      <w:r>
        <w:rPr>
          <w:color w:val="000000"/>
          <w:spacing w:val="-5"/>
          <w:highlight w:val="cyan"/>
        </w:rPr>
        <w:t> </w:t>
      </w:r>
      <w:r>
        <w:rPr>
          <w:color w:val="000000"/>
          <w:spacing w:val="-2"/>
          <w:highlight w:val="cyan"/>
        </w:rPr>
        <w:t>necessary. In</w:t>
      </w:r>
      <w:r>
        <w:rPr>
          <w:color w:val="000000"/>
          <w:spacing w:val="-9"/>
          <w:highlight w:val="cyan"/>
        </w:rPr>
        <w:t> </w:t>
      </w:r>
      <w:r>
        <w:rPr>
          <w:color w:val="000000"/>
          <w:spacing w:val="-2"/>
          <w:highlight w:val="cyan"/>
        </w:rPr>
        <w:t>this</w:t>
      </w:r>
      <w:r>
        <w:rPr>
          <w:color w:val="000000"/>
          <w:spacing w:val="-3"/>
          <w:highlight w:val="cyan"/>
        </w:rPr>
        <w:t> </w:t>
      </w:r>
      <w:r>
        <w:rPr>
          <w:color w:val="000000"/>
          <w:spacing w:val="-2"/>
          <w:highlight w:val="cyan"/>
        </w:rPr>
        <w:t>case</w:t>
      </w:r>
      <w:r>
        <w:rPr>
          <w:color w:val="000000"/>
          <w:spacing w:val="-10"/>
          <w:highlight w:val="cyan"/>
        </w:rPr>
        <w:t> </w:t>
      </w:r>
      <w:r>
        <w:rPr>
          <w:color w:val="000000"/>
          <w:spacing w:val="-2"/>
          <w:highlight w:val="cyan"/>
        </w:rPr>
        <w:t>the</w:t>
      </w:r>
      <w:r>
        <w:rPr>
          <w:color w:val="000000"/>
          <w:spacing w:val="-2"/>
        </w:rPr>
        <w:t> </w:t>
      </w:r>
      <w:r>
        <w:rPr>
          <w:color w:val="000000"/>
          <w:highlight w:val="cyan"/>
        </w:rPr>
        <w:t>source</w:t>
      </w:r>
      <w:r>
        <w:rPr>
          <w:color w:val="000000"/>
          <w:spacing w:val="-6"/>
          <w:highlight w:val="cyan"/>
        </w:rPr>
        <w:t> </w:t>
      </w:r>
      <w:r>
        <w:rPr>
          <w:color w:val="000000"/>
          <w:highlight w:val="cyan"/>
        </w:rPr>
        <w:t>of</w:t>
      </w:r>
      <w:r>
        <w:rPr>
          <w:color w:val="000000"/>
          <w:spacing w:val="-1"/>
          <w:highlight w:val="cyan"/>
        </w:rPr>
        <w:t> </w:t>
      </w:r>
      <w:r>
        <w:rPr>
          <w:color w:val="000000"/>
          <w:highlight w:val="cyan"/>
        </w:rPr>
        <w:t>index shall</w:t>
      </w:r>
      <w:r>
        <w:rPr>
          <w:color w:val="000000"/>
          <w:spacing w:val="-7"/>
          <w:highlight w:val="cyan"/>
        </w:rPr>
        <w:t> </w:t>
      </w:r>
      <w:r>
        <w:rPr>
          <w:color w:val="000000"/>
          <w:highlight w:val="cyan"/>
        </w:rPr>
        <w:t>be</w:t>
      </w:r>
      <w:r>
        <w:rPr>
          <w:color w:val="000000"/>
          <w:spacing w:val="-6"/>
          <w:highlight w:val="cyan"/>
        </w:rPr>
        <w:t> </w:t>
      </w:r>
      <w:r>
        <w:rPr>
          <w:color w:val="000000"/>
          <w:highlight w:val="cyan"/>
        </w:rPr>
        <w:t>the</w:t>
      </w:r>
      <w:r>
        <w:rPr>
          <w:color w:val="000000"/>
          <w:spacing w:val="-11"/>
          <w:highlight w:val="cyan"/>
        </w:rPr>
        <w:t> </w:t>
      </w:r>
      <w:r>
        <w:rPr>
          <w:color w:val="000000"/>
          <w:highlight w:val="cyan"/>
        </w:rPr>
        <w:t>specified</w:t>
      </w:r>
      <w:r>
        <w:rPr>
          <w:color w:val="000000"/>
          <w:spacing w:val="-4"/>
          <w:highlight w:val="cyan"/>
        </w:rPr>
        <w:t> </w:t>
      </w:r>
      <w:r>
        <w:rPr>
          <w:color w:val="000000"/>
          <w:highlight w:val="cyan"/>
        </w:rPr>
        <w:t>by</w:t>
      </w:r>
      <w:r>
        <w:rPr>
          <w:color w:val="000000"/>
          <w:spacing w:val="-9"/>
          <w:highlight w:val="cyan"/>
        </w:rPr>
        <w:t> </w:t>
      </w:r>
      <w:r>
        <w:rPr>
          <w:color w:val="000000"/>
          <w:highlight w:val="cyan"/>
        </w:rPr>
        <w:t>Employer,</w:t>
      </w:r>
      <w:r>
        <w:rPr>
          <w:color w:val="000000"/>
          <w:spacing w:val="-2"/>
          <w:highlight w:val="cyan"/>
        </w:rPr>
        <w:t> </w:t>
      </w:r>
      <w:r>
        <w:rPr>
          <w:color w:val="000000"/>
          <w:highlight w:val="cyan"/>
        </w:rPr>
        <w:t>preferably</w:t>
      </w:r>
      <w:r>
        <w:rPr>
          <w:color w:val="000000"/>
          <w:spacing w:val="-9"/>
          <w:highlight w:val="cyan"/>
        </w:rPr>
        <w:t> </w:t>
      </w:r>
      <w:r>
        <w:rPr>
          <w:color w:val="000000"/>
          <w:highlight w:val="cyan"/>
        </w:rPr>
        <w:t>as</w:t>
      </w:r>
      <w:r>
        <w:rPr>
          <w:color w:val="000000"/>
          <w:spacing w:val="-3"/>
          <w:highlight w:val="cyan"/>
        </w:rPr>
        <w:t> </w:t>
      </w:r>
      <w:r>
        <w:rPr>
          <w:color w:val="000000"/>
          <w:highlight w:val="cyan"/>
        </w:rPr>
        <w:t>per</w:t>
      </w:r>
      <w:r>
        <w:rPr>
          <w:color w:val="000000"/>
          <w:spacing w:val="-5"/>
          <w:highlight w:val="cyan"/>
        </w:rPr>
        <w:t> </w:t>
      </w:r>
      <w:r>
        <w:rPr>
          <w:color w:val="000000"/>
          <w:highlight w:val="cyan"/>
        </w:rPr>
        <w:t>the</w:t>
      </w:r>
      <w:r>
        <w:rPr>
          <w:color w:val="000000"/>
          <w:spacing w:val="-6"/>
          <w:highlight w:val="cyan"/>
        </w:rPr>
        <w:t> </w:t>
      </w:r>
      <w:r>
        <w:rPr>
          <w:color w:val="000000"/>
          <w:highlight w:val="cyan"/>
        </w:rPr>
        <w:t>published</w:t>
      </w:r>
      <w:r>
        <w:rPr>
          <w:color w:val="000000"/>
          <w:spacing w:val="-4"/>
          <w:highlight w:val="cyan"/>
        </w:rPr>
        <w:t> </w:t>
      </w:r>
      <w:r>
        <w:rPr>
          <w:color w:val="000000"/>
          <w:highlight w:val="cyan"/>
        </w:rPr>
        <w:t>ex-factory</w:t>
      </w:r>
      <w:r>
        <w:rPr>
          <w:color w:val="000000"/>
          <w:spacing w:val="-9"/>
          <w:highlight w:val="cyan"/>
        </w:rPr>
        <w:t> </w:t>
      </w:r>
      <w:r>
        <w:rPr>
          <w:color w:val="000000"/>
          <w:highlight w:val="cyan"/>
        </w:rPr>
        <w:t>price</w:t>
      </w:r>
      <w:r>
        <w:rPr>
          <w:color w:val="000000"/>
          <w:spacing w:val="-6"/>
          <w:highlight w:val="cyan"/>
        </w:rPr>
        <w:t> </w:t>
      </w:r>
      <w:r>
        <w:rPr>
          <w:color w:val="000000"/>
          <w:highlight w:val="cyan"/>
        </w:rPr>
        <w:t>or</w:t>
      </w:r>
      <w:r>
        <w:rPr>
          <w:color w:val="000000"/>
        </w:rPr>
        <w:t> </w:t>
      </w:r>
      <w:r>
        <w:rPr>
          <w:color w:val="000000"/>
          <w:highlight w:val="cyan"/>
        </w:rPr>
        <w:t>published price from the sole authorized seller.</w:t>
      </w:r>
    </w:p>
    <w:p>
      <w:pPr>
        <w:pStyle w:val="BodyText"/>
        <w:spacing w:before="7"/>
        <w:rPr>
          <w:sz w:val="12"/>
        </w:rPr>
      </w:pPr>
      <w:r>
        <w:rPr>
          <w:sz w:val="12"/>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107895</wp:posOffset>
                </wp:positionV>
                <wp:extent cx="182943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8.495743pt;width:144.050pt;height:.71997pt;mso-position-horizontal-relative:page;mso-position-vertical-relative:paragraph;z-index:-15725568;mso-wrap-distance-left:0;mso-wrap-distance-right:0" id="docshape10" filled="true" fillcolor="#000000" stroked="false">
                <v:fill type="solid"/>
                <w10:wrap type="topAndBottom"/>
              </v:rect>
            </w:pict>
          </mc:Fallback>
        </mc:AlternateContent>
      </w:r>
    </w:p>
    <w:p>
      <w:pPr>
        <w:spacing w:line="276" w:lineRule="auto" w:before="116"/>
        <w:ind w:left="360" w:right="1079"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50"/>
        <w:ind w:left="357" w:right="1071" w:firstLine="0"/>
        <w:jc w:val="center"/>
        <w:rPr>
          <w:b/>
          <w:sz w:val="32"/>
        </w:rPr>
      </w:pPr>
      <w:r>
        <w:rPr>
          <w:b/>
          <w:spacing w:val="-6"/>
          <w:sz w:val="32"/>
        </w:rPr>
        <w:t>Table</w:t>
      </w:r>
      <w:r>
        <w:rPr>
          <w:b/>
          <w:spacing w:val="-14"/>
          <w:sz w:val="32"/>
        </w:rPr>
        <w:t> </w:t>
      </w:r>
      <w:r>
        <w:rPr>
          <w:b/>
          <w:spacing w:val="-6"/>
          <w:sz w:val="32"/>
        </w:rPr>
        <w:t>of</w:t>
      </w:r>
      <w:r>
        <w:rPr>
          <w:b/>
          <w:spacing w:val="-14"/>
          <w:sz w:val="32"/>
        </w:rPr>
        <w:t> </w:t>
      </w:r>
      <w:r>
        <w:rPr>
          <w:b/>
          <w:spacing w:val="-6"/>
          <w:sz w:val="32"/>
        </w:rPr>
        <w:t>Price</w:t>
      </w:r>
      <w:r>
        <w:rPr>
          <w:b/>
          <w:spacing w:val="-14"/>
          <w:sz w:val="32"/>
        </w:rPr>
        <w:t> </w:t>
      </w:r>
      <w:r>
        <w:rPr>
          <w:b/>
          <w:spacing w:val="-6"/>
          <w:sz w:val="32"/>
        </w:rPr>
        <w:t>Adjustment</w:t>
      </w:r>
      <w:r>
        <w:rPr>
          <w:b/>
          <w:spacing w:val="-14"/>
          <w:sz w:val="32"/>
        </w:rPr>
        <w:t> </w:t>
      </w:r>
      <w:r>
        <w:rPr>
          <w:b/>
          <w:spacing w:val="-6"/>
          <w:sz w:val="32"/>
        </w:rPr>
        <w:t>Data</w:t>
      </w:r>
      <w:r>
        <w:rPr>
          <w:b/>
          <w:spacing w:val="-6"/>
          <w:sz w:val="32"/>
          <w:vertAlign w:val="superscript"/>
        </w:rPr>
        <w:t>5</w:t>
      </w:r>
    </w:p>
    <w:p>
      <w:pPr>
        <w:pStyle w:val="BodyText"/>
        <w:spacing w:before="73"/>
        <w:rPr>
          <w:b/>
          <w:sz w:val="32"/>
        </w:rPr>
      </w:pPr>
    </w:p>
    <w:p>
      <w:pPr>
        <w:pStyle w:val="Heading7"/>
        <w:ind w:right="1071"/>
        <w:jc w:val="center"/>
      </w:pPr>
      <w:r>
        <w:rPr>
          <w:spacing w:val="-4"/>
        </w:rPr>
        <w:t>[To</w:t>
      </w:r>
      <w:r>
        <w:rPr>
          <w:spacing w:val="-10"/>
        </w:rPr>
        <w:t> </w:t>
      </w:r>
      <w:r>
        <w:rPr>
          <w:spacing w:val="-4"/>
        </w:rPr>
        <w:t>be</w:t>
      </w:r>
      <w:r>
        <w:rPr>
          <w:spacing w:val="-10"/>
        </w:rPr>
        <w:t> </w:t>
      </w:r>
      <w:r>
        <w:rPr>
          <w:spacing w:val="-4"/>
        </w:rPr>
        <w:t>used</w:t>
      </w:r>
      <w:r>
        <w:rPr>
          <w:spacing w:val="-5"/>
        </w:rPr>
        <w:t> </w:t>
      </w:r>
      <w:r>
        <w:rPr>
          <w:spacing w:val="-4"/>
        </w:rPr>
        <w:t>if</w:t>
      </w:r>
      <w:r>
        <w:rPr>
          <w:spacing w:val="-5"/>
        </w:rPr>
        <w:t> </w:t>
      </w:r>
      <w:r>
        <w:rPr>
          <w:spacing w:val="-4"/>
        </w:rPr>
        <w:t>Price</w:t>
      </w:r>
      <w:r>
        <w:rPr>
          <w:spacing w:val="-5"/>
        </w:rPr>
        <w:t> </w:t>
      </w:r>
      <w:r>
        <w:rPr>
          <w:spacing w:val="-4"/>
        </w:rPr>
        <w:t>Adjustment</w:t>
      </w:r>
      <w:r>
        <w:rPr>
          <w:spacing w:val="-5"/>
        </w:rPr>
        <w:t> </w:t>
      </w:r>
      <w:r>
        <w:rPr>
          <w:spacing w:val="-4"/>
        </w:rPr>
        <w:t>is</w:t>
      </w:r>
      <w:r>
        <w:rPr>
          <w:spacing w:val="-7"/>
        </w:rPr>
        <w:t> </w:t>
      </w:r>
      <w:r>
        <w:rPr>
          <w:spacing w:val="-4"/>
        </w:rPr>
        <w:t>applicable</w:t>
      </w:r>
      <w:r>
        <w:rPr>
          <w:spacing w:val="-5"/>
        </w:rPr>
        <w:t> </w:t>
      </w:r>
      <w:r>
        <w:rPr>
          <w:spacing w:val="-4"/>
        </w:rPr>
        <w:t>as</w:t>
      </w:r>
      <w:r>
        <w:rPr>
          <w:spacing w:val="-7"/>
        </w:rPr>
        <w:t> </w:t>
      </w:r>
      <w:r>
        <w:rPr>
          <w:spacing w:val="-4"/>
        </w:rPr>
        <w:t>per</w:t>
      </w:r>
      <w:r>
        <w:rPr>
          <w:spacing w:val="-9"/>
        </w:rPr>
        <w:t> </w:t>
      </w:r>
      <w:r>
        <w:rPr>
          <w:spacing w:val="-4"/>
        </w:rPr>
        <w:t>GCC</w:t>
      </w:r>
      <w:r>
        <w:rPr>
          <w:spacing w:val="2"/>
        </w:rPr>
        <w:t> </w:t>
      </w:r>
      <w:r>
        <w:rPr>
          <w:spacing w:val="-4"/>
        </w:rPr>
        <w:t>53.6]</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204"/>
        <w:gridCol w:w="1215"/>
        <w:gridCol w:w="3174"/>
        <w:gridCol w:w="2146"/>
      </w:tblGrid>
      <w:tr>
        <w:trPr>
          <w:trHeight w:val="647" w:hRule="atLeast"/>
        </w:trPr>
        <w:tc>
          <w:tcPr>
            <w:tcW w:w="711" w:type="dxa"/>
          </w:tcPr>
          <w:p>
            <w:pPr>
              <w:pStyle w:val="TableParagraph"/>
              <w:spacing w:before="5"/>
              <w:ind w:left="10"/>
              <w:jc w:val="center"/>
              <w:rPr>
                <w:b/>
                <w:sz w:val="22"/>
              </w:rPr>
            </w:pPr>
            <w:r>
              <w:rPr>
                <w:b/>
                <w:spacing w:val="-4"/>
                <w:sz w:val="22"/>
              </w:rPr>
              <w:t>Code</w:t>
            </w:r>
          </w:p>
        </w:tc>
        <w:tc>
          <w:tcPr>
            <w:tcW w:w="2204" w:type="dxa"/>
          </w:tcPr>
          <w:p>
            <w:pPr>
              <w:pStyle w:val="TableParagraph"/>
              <w:spacing w:line="254" w:lineRule="auto" w:before="5"/>
              <w:ind w:left="652" w:right="502" w:hanging="149"/>
              <w:rPr>
                <w:b/>
                <w:sz w:val="22"/>
              </w:rPr>
            </w:pPr>
            <w:r>
              <w:rPr>
                <w:b/>
                <w:spacing w:val="-6"/>
                <w:sz w:val="22"/>
              </w:rPr>
              <w:t>Construction </w:t>
            </w:r>
            <w:r>
              <w:rPr>
                <w:b/>
                <w:spacing w:val="-2"/>
                <w:sz w:val="22"/>
              </w:rPr>
              <w:t>Material*</w:t>
            </w:r>
          </w:p>
        </w:tc>
        <w:tc>
          <w:tcPr>
            <w:tcW w:w="1215" w:type="dxa"/>
          </w:tcPr>
          <w:p>
            <w:pPr>
              <w:pStyle w:val="TableParagraph"/>
              <w:spacing w:before="5"/>
              <w:ind w:left="13" w:right="2"/>
              <w:jc w:val="center"/>
              <w:rPr>
                <w:b/>
                <w:sz w:val="22"/>
              </w:rPr>
            </w:pPr>
            <w:r>
              <w:rPr>
                <w:b/>
                <w:spacing w:val="-4"/>
                <w:sz w:val="22"/>
              </w:rPr>
              <w:t>Unit</w:t>
            </w:r>
          </w:p>
        </w:tc>
        <w:tc>
          <w:tcPr>
            <w:tcW w:w="3174" w:type="dxa"/>
          </w:tcPr>
          <w:p>
            <w:pPr>
              <w:pStyle w:val="TableParagraph"/>
              <w:spacing w:line="254" w:lineRule="auto" w:before="5"/>
              <w:ind w:left="1223" w:right="365" w:hanging="85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6" w:type="dxa"/>
          </w:tcPr>
          <w:p>
            <w:pPr>
              <w:pStyle w:val="TableParagraph"/>
              <w:spacing w:before="5"/>
              <w:ind w:left="4"/>
              <w:jc w:val="center"/>
              <w:rPr>
                <w:b/>
                <w:sz w:val="22"/>
              </w:rPr>
            </w:pPr>
            <w:r>
              <w:rPr>
                <w:b/>
                <w:spacing w:val="-5"/>
                <w:sz w:val="22"/>
              </w:rPr>
              <w:t>Source</w:t>
            </w:r>
            <w:r>
              <w:rPr>
                <w:b/>
                <w:spacing w:val="-3"/>
                <w:sz w:val="22"/>
              </w:rPr>
              <w:t> </w:t>
            </w:r>
            <w:r>
              <w:rPr>
                <w:b/>
                <w:spacing w:val="-2"/>
                <w:sz w:val="22"/>
              </w:rPr>
              <w:t>(Factory)**</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204" w:type="dxa"/>
          </w:tcPr>
          <w:p>
            <w:pPr>
              <w:pStyle w:val="TableParagraph"/>
              <w:spacing w:before="1"/>
              <w:ind w:left="3"/>
              <w:jc w:val="center"/>
              <w:rPr>
                <w:b/>
                <w:sz w:val="22"/>
              </w:rPr>
            </w:pPr>
            <w:r>
              <w:rPr>
                <w:b/>
                <w:spacing w:val="-10"/>
                <w:sz w:val="22"/>
              </w:rPr>
              <w:t>2</w:t>
            </w:r>
          </w:p>
        </w:tc>
        <w:tc>
          <w:tcPr>
            <w:tcW w:w="1215" w:type="dxa"/>
          </w:tcPr>
          <w:p>
            <w:pPr>
              <w:pStyle w:val="TableParagraph"/>
              <w:spacing w:before="1"/>
              <w:ind w:left="13"/>
              <w:jc w:val="center"/>
              <w:rPr>
                <w:b/>
                <w:sz w:val="22"/>
              </w:rPr>
            </w:pPr>
            <w:r>
              <w:rPr>
                <w:b/>
                <w:spacing w:val="-10"/>
                <w:sz w:val="22"/>
              </w:rPr>
              <w:t>3</w:t>
            </w:r>
          </w:p>
        </w:tc>
        <w:tc>
          <w:tcPr>
            <w:tcW w:w="3174" w:type="dxa"/>
          </w:tcPr>
          <w:p>
            <w:pPr>
              <w:pStyle w:val="TableParagraph"/>
              <w:spacing w:before="1"/>
              <w:ind w:left="2"/>
              <w:jc w:val="center"/>
              <w:rPr>
                <w:b/>
                <w:sz w:val="22"/>
              </w:rPr>
            </w:pPr>
            <w:r>
              <w:rPr>
                <w:b/>
                <w:spacing w:val="-10"/>
                <w:sz w:val="22"/>
              </w:rPr>
              <w:t>4</w:t>
            </w:r>
          </w:p>
        </w:tc>
        <w:tc>
          <w:tcPr>
            <w:tcW w:w="2146" w:type="dxa"/>
          </w:tcPr>
          <w:p>
            <w:pPr>
              <w:pStyle w:val="TableParagraph"/>
              <w:spacing w:before="1"/>
              <w:ind w:left="4" w:right="1"/>
              <w:jc w:val="center"/>
              <w:rPr>
                <w:b/>
                <w:sz w:val="22"/>
              </w:rPr>
            </w:pPr>
            <w:r>
              <w:rPr>
                <w:b/>
                <w:spacing w:val="-10"/>
                <w:sz w:val="22"/>
              </w:rPr>
              <w:t>5</w:t>
            </w: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9"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83"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bl>
    <w:p>
      <w:pPr>
        <w:pStyle w:val="BodyText"/>
        <w:spacing w:before="231"/>
        <w:ind w:left="360"/>
      </w:pPr>
      <w:r>
        <w:rPr>
          <w:spacing w:val="-2"/>
        </w:rPr>
        <w:t>*</w:t>
      </w:r>
      <w:r>
        <w:rPr>
          <w:spacing w:val="-11"/>
        </w:rPr>
        <w:t> </w:t>
      </w:r>
      <w:r>
        <w:rPr>
          <w:spacing w:val="-2"/>
        </w:rPr>
        <w:t>Major</w:t>
      </w:r>
      <w:r>
        <w:rPr>
          <w:spacing w:val="-3"/>
        </w:rPr>
        <w:t> </w:t>
      </w:r>
      <w:r>
        <w:rPr>
          <w:spacing w:val="-2"/>
        </w:rPr>
        <w:t>construction</w:t>
      </w:r>
      <w:r>
        <w:rPr>
          <w:spacing w:val="-5"/>
        </w:rPr>
        <w:t> </w:t>
      </w:r>
      <w:r>
        <w:rPr>
          <w:spacing w:val="-2"/>
        </w:rPr>
        <w:t>materials</w:t>
      </w:r>
      <w:r>
        <w:rPr>
          <w:spacing w:val="-4"/>
        </w:rPr>
        <w:t> </w:t>
      </w:r>
      <w:r>
        <w:rPr>
          <w:spacing w:val="-2"/>
        </w:rPr>
        <w:t>to</w:t>
      </w:r>
      <w:r>
        <w:rPr>
          <w:spacing w:val="-11"/>
        </w:rPr>
        <w:t> </w:t>
      </w:r>
      <w:r>
        <w:rPr>
          <w:spacing w:val="-2"/>
        </w:rPr>
        <w:t>be</w:t>
      </w:r>
      <w:r>
        <w:rPr>
          <w:spacing w:val="-11"/>
        </w:rPr>
        <w:t> </w:t>
      </w:r>
      <w:r>
        <w:rPr>
          <w:spacing w:val="-2"/>
        </w:rPr>
        <w:t>specified</w:t>
      </w:r>
      <w:r>
        <w:rPr>
          <w:spacing w:val="-6"/>
        </w:rPr>
        <w:t> </w:t>
      </w:r>
      <w:r>
        <w:rPr>
          <w:spacing w:val="-2"/>
        </w:rPr>
        <w:t>by</w:t>
      </w:r>
      <w:r>
        <w:rPr>
          <w:spacing w:val="-5"/>
        </w:rPr>
        <w:t> </w:t>
      </w:r>
      <w:r>
        <w:rPr>
          <w:spacing w:val="-2"/>
        </w:rPr>
        <w:t>Employer</w:t>
      </w:r>
      <w:r>
        <w:rPr>
          <w:spacing w:val="2"/>
        </w:rPr>
        <w:t> </w:t>
      </w:r>
      <w:r>
        <w:rPr>
          <w:spacing w:val="-2"/>
        </w:rPr>
        <w:t>in</w:t>
      </w:r>
      <w:r>
        <w:rPr>
          <w:spacing w:val="-5"/>
        </w:rPr>
        <w:t> </w:t>
      </w:r>
      <w:r>
        <w:rPr>
          <w:spacing w:val="-2"/>
        </w:rPr>
        <w:t>column</w:t>
      </w:r>
      <w:r>
        <w:rPr/>
        <w:t> </w:t>
      </w:r>
      <w:r>
        <w:rPr>
          <w:spacing w:val="-2"/>
        </w:rPr>
        <w:t>-</w:t>
      </w:r>
      <w:r>
        <w:rPr>
          <w:spacing w:val="-1"/>
        </w:rPr>
        <w:t> </w:t>
      </w:r>
      <w:r>
        <w:rPr>
          <w:spacing w:val="-5"/>
        </w:rPr>
        <w:t>2.</w:t>
      </w:r>
    </w:p>
    <w:p>
      <w:pPr>
        <w:pStyle w:val="BodyText"/>
        <w:spacing w:line="259" w:lineRule="auto" w:before="179"/>
        <w:ind w:left="629" w:right="1094" w:hanging="269"/>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4"/>
        </w:rPr>
        <w:t> </w:t>
      </w:r>
      <w:r>
        <w:rPr/>
        <w:t>to</w:t>
      </w:r>
      <w:r>
        <w:rPr>
          <w:spacing w:val="-14"/>
        </w:rPr>
        <w:t> </w:t>
      </w:r>
      <w:r>
        <w:rPr/>
        <w:t>be</w:t>
      </w:r>
      <w:r>
        <w:rPr>
          <w:spacing w:val="-13"/>
        </w:rPr>
        <w:t> </w:t>
      </w:r>
      <w:r>
        <w:rPr/>
        <w:t>specified</w:t>
      </w:r>
      <w:r>
        <w:rPr>
          <w:spacing w:val="-14"/>
        </w:rPr>
        <w:t> </w:t>
      </w:r>
      <w:r>
        <w:rPr/>
        <w:t>by</w:t>
      </w:r>
      <w:r>
        <w:rPr>
          <w:spacing w:val="-14"/>
        </w:rPr>
        <w:t> </w:t>
      </w:r>
      <w:r>
        <w:rPr/>
        <w:t>Employer</w:t>
      </w:r>
      <w:r>
        <w:rPr>
          <w:spacing w:val="-14"/>
        </w:rPr>
        <w:t> </w:t>
      </w:r>
      <w:r>
        <w:rPr/>
        <w:t>(or</w:t>
      </w:r>
      <w:r>
        <w:rPr>
          <w:spacing w:val="-13"/>
        </w:rPr>
        <w:t> </w:t>
      </w:r>
      <w:r>
        <w:rPr/>
        <w:t>alternatively</w:t>
      </w:r>
      <w:r>
        <w:rPr>
          <w:spacing w:val="-14"/>
        </w:rPr>
        <w:t> </w:t>
      </w:r>
      <w:r>
        <w:rPr/>
        <w:t>informed</w:t>
      </w:r>
      <w:r>
        <w:rPr>
          <w:spacing w:val="-14"/>
        </w:rPr>
        <w:t> </w:t>
      </w:r>
      <w:r>
        <w:rPr/>
        <w:t>to</w:t>
      </w:r>
      <w:r>
        <w:rPr>
          <w:spacing w:val="-14"/>
        </w:rPr>
        <w:t> </w:t>
      </w:r>
      <w:r>
        <w:rPr/>
        <w:t>be</w:t>
      </w:r>
      <w:r>
        <w:rPr>
          <w:spacing w:val="-13"/>
        </w:rPr>
        <w:t> </w:t>
      </w:r>
      <w:r>
        <w:rPr/>
        <w:t>proposed</w:t>
      </w:r>
      <w:r>
        <w:rPr>
          <w:spacing w:val="-14"/>
        </w:rPr>
        <w:t> </w:t>
      </w:r>
      <w:r>
        <w:rPr/>
        <w:t>by bidder) in column 4 and5.</w:t>
      </w:r>
    </w:p>
    <w:p>
      <w:pPr>
        <w:pStyle w:val="BodyText"/>
        <w:spacing w:before="213"/>
      </w:pPr>
    </w:p>
    <w:p>
      <w:pPr>
        <w:pStyle w:val="BodyText"/>
        <w:spacing w:before="1"/>
        <w:ind w:left="360"/>
      </w:pPr>
      <w:r>
        <w:rPr>
          <w:spacing w:val="-2"/>
        </w:rPr>
        <w:t>Note:</w:t>
      </w:r>
    </w:p>
    <w:p>
      <w:pPr>
        <w:pStyle w:val="BodyText"/>
        <w:spacing w:line="264" w:lineRule="auto" w:before="35"/>
        <w:ind w:left="360" w:right="1184"/>
        <w:jc w:val="both"/>
      </w:pPr>
      <w:r>
        <w:rPr>
          <w:spacing w:val="-4"/>
        </w:rPr>
        <w:t>The</w:t>
      </w:r>
      <w:r>
        <w:rPr>
          <w:spacing w:val="-10"/>
        </w:rPr>
        <w:t> </w:t>
      </w:r>
      <w:r>
        <w:rPr>
          <w:spacing w:val="-4"/>
        </w:rPr>
        <w:t>base</w:t>
      </w:r>
      <w:r>
        <w:rPr>
          <w:spacing w:val="-10"/>
        </w:rPr>
        <w:t> </w:t>
      </w:r>
      <w:r>
        <w:rPr>
          <w:spacing w:val="-4"/>
        </w:rPr>
        <w:t>prices</w:t>
      </w:r>
      <w:r>
        <w:rPr>
          <w:spacing w:val="-10"/>
        </w:rPr>
        <w:t> </w:t>
      </w:r>
      <w:r>
        <w:rPr>
          <w:spacing w:val="-4"/>
        </w:rPr>
        <w:t>of</w:t>
      </w:r>
      <w:r>
        <w:rPr>
          <w:spacing w:val="-9"/>
        </w:rPr>
        <w:t> </w:t>
      </w:r>
      <w:r>
        <w:rPr>
          <w:spacing w:val="-4"/>
        </w:rPr>
        <w:t>the</w:t>
      </w:r>
      <w:r>
        <w:rPr>
          <w:spacing w:val="-10"/>
        </w:rPr>
        <w:t> </w:t>
      </w:r>
      <w:r>
        <w:rPr>
          <w:spacing w:val="-4"/>
        </w:rPr>
        <w:t>construction</w:t>
      </w:r>
      <w:r>
        <w:rPr>
          <w:spacing w:val="-8"/>
        </w:rPr>
        <w:t> </w:t>
      </w:r>
      <w:r>
        <w:rPr>
          <w:spacing w:val="-4"/>
        </w:rPr>
        <w:t>materials shall</w:t>
      </w:r>
      <w:r>
        <w:rPr>
          <w:spacing w:val="-9"/>
        </w:rPr>
        <w:t> </w:t>
      </w:r>
      <w:r>
        <w:rPr>
          <w:spacing w:val="-4"/>
        </w:rPr>
        <w:t>be</w:t>
      </w:r>
      <w:r>
        <w:rPr>
          <w:spacing w:val="-10"/>
        </w:rPr>
        <w:t> </w:t>
      </w:r>
      <w:r>
        <w:rPr>
          <w:spacing w:val="-4"/>
        </w:rPr>
        <w:t>taken</w:t>
      </w:r>
      <w:r>
        <w:rPr>
          <w:spacing w:val="-10"/>
        </w:rPr>
        <w:t> </w:t>
      </w:r>
      <w:r>
        <w:rPr>
          <w:spacing w:val="-4"/>
        </w:rPr>
        <w:t>as</w:t>
      </w:r>
      <w:r>
        <w:rPr>
          <w:spacing w:val="-9"/>
        </w:rPr>
        <w:t> </w:t>
      </w:r>
      <w:r>
        <w:rPr>
          <w:spacing w:val="-4"/>
        </w:rPr>
        <w:t>of</w:t>
      </w:r>
      <w:r>
        <w:rPr>
          <w:spacing w:val="-6"/>
        </w:rPr>
        <w:t> </w:t>
      </w:r>
      <w:r>
        <w:rPr>
          <w:spacing w:val="-4"/>
        </w:rPr>
        <w:t>30</w:t>
      </w:r>
      <w:r>
        <w:rPr>
          <w:spacing w:val="-10"/>
        </w:rPr>
        <w:t> </w:t>
      </w:r>
      <w:r>
        <w:rPr>
          <w:spacing w:val="-4"/>
        </w:rPr>
        <w:t>days before</w:t>
      </w:r>
      <w:r>
        <w:rPr>
          <w:spacing w:val="-10"/>
        </w:rPr>
        <w:t> </w:t>
      </w:r>
      <w:r>
        <w:rPr>
          <w:spacing w:val="-4"/>
        </w:rPr>
        <w:t>the</w:t>
      </w:r>
      <w:r>
        <w:rPr>
          <w:spacing w:val="-10"/>
        </w:rPr>
        <w:t> </w:t>
      </w:r>
      <w:r>
        <w:rPr>
          <w:spacing w:val="-4"/>
        </w:rPr>
        <w:t>deadline</w:t>
      </w:r>
      <w:r>
        <w:rPr>
          <w:spacing w:val="-10"/>
        </w:rPr>
        <w:t> </w:t>
      </w:r>
      <w:r>
        <w:rPr>
          <w:spacing w:val="-4"/>
        </w:rPr>
        <w:t>for</w:t>
      </w:r>
      <w:r>
        <w:rPr>
          <w:spacing w:val="-2"/>
        </w:rPr>
        <w:t> </w:t>
      </w:r>
      <w:r>
        <w:rPr>
          <w:spacing w:val="-4"/>
        </w:rPr>
        <w:t>submission</w:t>
      </w:r>
      <w:r>
        <w:rPr>
          <w:spacing w:val="-10"/>
        </w:rPr>
        <w:t> </w:t>
      </w:r>
      <w:r>
        <w:rPr>
          <w:spacing w:val="-4"/>
        </w:rPr>
        <w:t>of </w:t>
      </w:r>
      <w:r>
        <w:rPr/>
        <w:t>the Bid as quoted by the Bidder and verified by the Employer. For the purpose of calculation of price </w:t>
      </w:r>
      <w:r>
        <w:rPr>
          <w:spacing w:val="-2"/>
        </w:rPr>
        <w:t>adjustment,</w:t>
      </w:r>
      <w:r>
        <w:rPr>
          <w:spacing w:val="-7"/>
        </w:rPr>
        <w:t> </w:t>
      </w:r>
      <w:r>
        <w:rPr>
          <w:spacing w:val="-2"/>
        </w:rPr>
        <w:t>the</w:t>
      </w:r>
      <w:r>
        <w:rPr>
          <w:spacing w:val="-14"/>
        </w:rPr>
        <w:t> </w:t>
      </w:r>
      <w:r>
        <w:rPr>
          <w:spacing w:val="-2"/>
        </w:rPr>
        <w:t>Ex-factory</w:t>
      </w:r>
      <w:r>
        <w:rPr>
          <w:spacing w:val="-12"/>
        </w:rPr>
        <w:t> </w:t>
      </w:r>
      <w:r>
        <w:rPr>
          <w:spacing w:val="-2"/>
        </w:rPr>
        <w:t>price</w:t>
      </w:r>
      <w:r>
        <w:rPr>
          <w:spacing w:val="-14"/>
        </w:rPr>
        <w:t> </w:t>
      </w:r>
      <w:r>
        <w:rPr>
          <w:spacing w:val="-2"/>
        </w:rPr>
        <w:t>of</w:t>
      </w:r>
      <w:r>
        <w:rPr>
          <w:spacing w:val="-9"/>
        </w:rPr>
        <w:t> </w:t>
      </w:r>
      <w:r>
        <w:rPr>
          <w:spacing w:val="-2"/>
        </w:rPr>
        <w:t>the</w:t>
      </w:r>
      <w:r>
        <w:rPr>
          <w:spacing w:val="-14"/>
        </w:rPr>
        <w:t> </w:t>
      </w:r>
      <w:r>
        <w:rPr>
          <w:spacing w:val="-2"/>
        </w:rPr>
        <w:t>same</w:t>
      </w:r>
      <w:r>
        <w:rPr>
          <w:spacing w:val="-14"/>
        </w:rPr>
        <w:t> </w:t>
      </w:r>
      <w:r>
        <w:rPr>
          <w:spacing w:val="-2"/>
        </w:rPr>
        <w:t>source</w:t>
      </w:r>
      <w:r>
        <w:rPr>
          <w:spacing w:val="-14"/>
        </w:rPr>
        <w:t> </w:t>
      </w:r>
      <w:r>
        <w:rPr>
          <w:spacing w:val="-2"/>
        </w:rPr>
        <w:t>shall</w:t>
      </w:r>
      <w:r>
        <w:rPr>
          <w:spacing w:val="-12"/>
        </w:rPr>
        <w:t> </w:t>
      </w:r>
      <w:r>
        <w:rPr>
          <w:spacing w:val="-2"/>
        </w:rPr>
        <w:t>be</w:t>
      </w:r>
      <w:r>
        <w:rPr>
          <w:spacing w:val="-14"/>
        </w:rPr>
        <w:t> </w:t>
      </w:r>
      <w:r>
        <w:rPr>
          <w:spacing w:val="-2"/>
        </w:rPr>
        <w:t>taken</w:t>
      </w:r>
      <w:r>
        <w:rPr>
          <w:spacing w:val="-12"/>
        </w:rPr>
        <w:t> </w:t>
      </w:r>
      <w:r>
        <w:rPr>
          <w:spacing w:val="-2"/>
        </w:rPr>
        <w:t>into</w:t>
      </w:r>
      <w:r>
        <w:rPr>
          <w:spacing w:val="-12"/>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91424">
                <wp:simplePos x="0" y="0"/>
                <wp:positionH relativeFrom="page">
                  <wp:posOffset>914704</wp:posOffset>
                </wp:positionH>
                <wp:positionV relativeFrom="paragraph">
                  <wp:posOffset>237611</wp:posOffset>
                </wp:positionV>
                <wp:extent cx="1829435"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709589pt;width:144.050pt;height:.72003pt;mso-position-horizontal-relative:page;mso-position-vertical-relative:paragraph;z-index:-15725056;mso-wrap-distance-left:0;mso-wrap-distance-right:0" id="docshape11" filled="true" fillcolor="#000000" stroked="false">
                <v:fill type="solid"/>
                <w10:wrap type="topAndBottom"/>
              </v:rect>
            </w:pict>
          </mc:Fallback>
        </mc:AlternateContent>
      </w:r>
    </w:p>
    <w:p>
      <w:pPr>
        <w:spacing w:line="276" w:lineRule="auto" w:before="115"/>
        <w:ind w:left="360" w:right="1078"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75"/>
        <w:ind w:left="356" w:right="1078" w:firstLine="0"/>
        <w:jc w:val="center"/>
        <w:rPr>
          <w:sz w:val="36"/>
        </w:rPr>
      </w:pPr>
      <w:r>
        <w:rPr>
          <w:spacing w:val="-2"/>
          <w:sz w:val="36"/>
        </w:rPr>
        <w:t>Bid</w:t>
      </w:r>
      <w:r>
        <w:rPr>
          <w:spacing w:val="-19"/>
          <w:sz w:val="36"/>
        </w:rPr>
        <w:t> </w:t>
      </w:r>
      <w:r>
        <w:rPr>
          <w:spacing w:val="-2"/>
          <w:sz w:val="36"/>
        </w:rPr>
        <w:t>Security</w:t>
      </w:r>
    </w:p>
    <w:p>
      <w:pPr>
        <w:spacing w:before="24"/>
        <w:ind w:left="0" w:right="533" w:firstLine="0"/>
        <w:jc w:val="center"/>
        <w:rPr>
          <w:sz w:val="20"/>
        </w:rPr>
      </w:pPr>
      <w:r>
        <w:rPr>
          <w:spacing w:val="-4"/>
          <w:sz w:val="20"/>
        </w:rPr>
        <w:t>Bank</w:t>
      </w:r>
      <w:r>
        <w:rPr>
          <w:spacing w:val="-7"/>
          <w:sz w:val="20"/>
        </w:rPr>
        <w:t> </w:t>
      </w:r>
      <w:r>
        <w:rPr>
          <w:spacing w:val="-2"/>
          <w:sz w:val="20"/>
        </w:rPr>
        <w:t>Guarantee</w:t>
      </w:r>
    </w:p>
    <w:p>
      <w:pPr>
        <w:spacing w:before="77"/>
        <w:ind w:left="359" w:right="1071" w:firstLine="0"/>
        <w:jc w:val="center"/>
        <w:rPr>
          <w:sz w:val="20"/>
        </w:rPr>
      </w:pPr>
      <w:r>
        <w:rPr>
          <w:spacing w:val="-4"/>
          <w:sz w:val="20"/>
        </w:rPr>
        <w:t>Bank’s</w:t>
      </w:r>
      <w:r>
        <w:rPr>
          <w:spacing w:val="-2"/>
          <w:sz w:val="20"/>
        </w:rPr>
        <w:t> </w:t>
      </w:r>
      <w:r>
        <w:rPr>
          <w:spacing w:val="-4"/>
          <w:sz w:val="20"/>
        </w:rPr>
        <w:t>Name,</w:t>
      </w:r>
      <w:r>
        <w:rPr>
          <w:spacing w:val="-2"/>
          <w:sz w:val="20"/>
        </w:rPr>
        <w:t> </w:t>
      </w:r>
      <w:r>
        <w:rPr>
          <w:spacing w:val="-4"/>
          <w:sz w:val="20"/>
        </w:rPr>
        <w:t>and Address</w:t>
      </w:r>
      <w:r>
        <w:rPr>
          <w:spacing w:val="-1"/>
          <w:sz w:val="20"/>
        </w:rPr>
        <w:t> </w:t>
      </w:r>
      <w:r>
        <w:rPr>
          <w:spacing w:val="-4"/>
          <w:sz w:val="20"/>
        </w:rPr>
        <w:t>of</w:t>
      </w:r>
      <w:r>
        <w:rPr>
          <w:spacing w:val="-10"/>
          <w:sz w:val="20"/>
        </w:rPr>
        <w:t> </w:t>
      </w:r>
      <w:r>
        <w:rPr>
          <w:spacing w:val="-4"/>
          <w:sz w:val="20"/>
        </w:rPr>
        <w:t>Issuing Branch</w:t>
      </w:r>
      <w:r>
        <w:rPr>
          <w:sz w:val="20"/>
        </w:rPr>
        <w:t> </w:t>
      </w:r>
      <w:r>
        <w:rPr>
          <w:spacing w:val="-4"/>
          <w:sz w:val="20"/>
        </w:rPr>
        <w:t>or</w:t>
      </w:r>
      <w:r>
        <w:rPr>
          <w:sz w:val="20"/>
        </w:rPr>
        <w:t> </w:t>
      </w:r>
      <w:r>
        <w:rPr>
          <w:spacing w:val="-4"/>
          <w:sz w:val="20"/>
        </w:rPr>
        <w:t>Office</w:t>
      </w:r>
    </w:p>
    <w:p>
      <w:pPr>
        <w:spacing w:before="68"/>
        <w:ind w:left="356" w:right="1074"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spacing w:before="25"/>
        <w:rPr>
          <w:b/>
          <w:i/>
          <w:sz w:val="20"/>
        </w:rPr>
      </w:pPr>
    </w:p>
    <w:p>
      <w:pPr>
        <w:spacing w:line="429" w:lineRule="auto" w:before="0"/>
        <w:ind w:left="360" w:right="1347" w:firstLine="0"/>
        <w:jc w:val="left"/>
        <w:rPr>
          <w:sz w:val="20"/>
        </w:rPr>
      </w:pPr>
      <w:r>
        <w:rPr>
          <w:spacing w:val="-2"/>
          <w:sz w:val="20"/>
        </w:rPr>
        <w:t>Beneficiary:</w:t>
      </w:r>
      <w:r>
        <w:rPr>
          <w:spacing w:val="-8"/>
          <w:sz w:val="20"/>
        </w:rPr>
        <w:t> </w:t>
      </w:r>
      <w:r>
        <w:rPr>
          <w:spacing w:val="-2"/>
          <w:sz w:val="20"/>
        </w:rPr>
        <w:t>..............................</w:t>
      </w:r>
      <w:r>
        <w:rPr>
          <w:spacing w:val="-5"/>
          <w:sz w:val="20"/>
        </w:rPr>
        <w:t> </w:t>
      </w:r>
      <w:r>
        <w:rPr>
          <w:b/>
          <w:i/>
          <w:spacing w:val="-2"/>
          <w:sz w:val="20"/>
        </w:rPr>
        <w:t>[Insert</w:t>
      </w:r>
      <w:r>
        <w:rPr>
          <w:b/>
          <w:i/>
          <w:spacing w:val="-7"/>
          <w:sz w:val="20"/>
        </w:rPr>
        <w:t> </w:t>
      </w:r>
      <w:r>
        <w:rPr>
          <w:b/>
          <w:i/>
          <w:spacing w:val="-2"/>
          <w:sz w:val="20"/>
        </w:rPr>
        <w:t>name</w:t>
      </w:r>
      <w:r>
        <w:rPr>
          <w:b/>
          <w:i/>
          <w:spacing w:val="-8"/>
          <w:sz w:val="20"/>
        </w:rPr>
        <w:t> </w:t>
      </w:r>
      <w:r>
        <w:rPr>
          <w:b/>
          <w:i/>
          <w:spacing w:val="-2"/>
          <w:sz w:val="20"/>
        </w:rPr>
        <w:t>and</w:t>
      </w:r>
      <w:r>
        <w:rPr>
          <w:b/>
          <w:i/>
          <w:spacing w:val="-5"/>
          <w:sz w:val="20"/>
        </w:rPr>
        <w:t> </w:t>
      </w:r>
      <w:r>
        <w:rPr>
          <w:b/>
          <w:i/>
          <w:spacing w:val="-2"/>
          <w:sz w:val="20"/>
        </w:rPr>
        <w:t>address</w:t>
      </w:r>
      <w:r>
        <w:rPr>
          <w:b/>
          <w:i/>
          <w:spacing w:val="-6"/>
          <w:sz w:val="20"/>
        </w:rPr>
        <w:t> </w:t>
      </w:r>
      <w:r>
        <w:rPr>
          <w:b/>
          <w:i/>
          <w:spacing w:val="-2"/>
          <w:sz w:val="20"/>
        </w:rPr>
        <w:t>of</w:t>
      </w:r>
      <w:r>
        <w:rPr>
          <w:b/>
          <w:i/>
          <w:spacing w:val="-9"/>
          <w:sz w:val="20"/>
        </w:rPr>
        <w:t> </w:t>
      </w:r>
      <w:r>
        <w:rPr>
          <w:b/>
          <w:i/>
          <w:spacing w:val="-2"/>
          <w:sz w:val="20"/>
        </w:rPr>
        <w:t>Employer]</w:t>
      </w:r>
      <w:r>
        <w:rPr>
          <w:b/>
          <w:i/>
          <w:spacing w:val="-9"/>
          <w:sz w:val="20"/>
        </w:rPr>
        <w:t> </w:t>
      </w:r>
      <w:r>
        <w:rPr>
          <w:spacing w:val="-2"/>
          <w:sz w:val="20"/>
        </w:rPr>
        <w:t>………………………………………. </w:t>
      </w:r>
      <w:r>
        <w:rPr>
          <w:sz w:val="20"/>
        </w:rPr>
        <w:t>Date:</w:t>
      </w:r>
      <w:r>
        <w:rPr>
          <w:spacing w:val="-3"/>
          <w:sz w:val="20"/>
        </w:rPr>
        <w:t> </w:t>
      </w:r>
      <w:r>
        <w:rPr>
          <w:sz w:val="20"/>
        </w:rPr>
        <w:t>……………………………………………………………………………………………………...</w:t>
      </w:r>
    </w:p>
    <w:p>
      <w:pPr>
        <w:spacing w:line="227" w:lineRule="exact" w:before="0"/>
        <w:ind w:left="360" w:right="0" w:firstLine="0"/>
        <w:jc w:val="left"/>
        <w:rPr>
          <w:sz w:val="20"/>
        </w:rPr>
      </w:pPr>
      <w:r>
        <w:rPr>
          <w:spacing w:val="-2"/>
          <w:sz w:val="20"/>
        </w:rPr>
        <w:t>Bid</w:t>
      </w:r>
      <w:r>
        <w:rPr>
          <w:spacing w:val="-6"/>
          <w:sz w:val="20"/>
        </w:rPr>
        <w:t> </w:t>
      </w:r>
      <w:r>
        <w:rPr>
          <w:spacing w:val="-2"/>
          <w:sz w:val="20"/>
        </w:rPr>
        <w:t>Security</w:t>
      </w:r>
      <w:r>
        <w:rPr>
          <w:spacing w:val="-10"/>
          <w:sz w:val="20"/>
        </w:rPr>
        <w:t> </w:t>
      </w:r>
      <w:r>
        <w:rPr>
          <w:spacing w:val="-2"/>
          <w:sz w:val="20"/>
        </w:rPr>
        <w:t>No.:</w:t>
      </w:r>
      <w:r>
        <w:rPr>
          <w:spacing w:val="-7"/>
          <w:sz w:val="20"/>
        </w:rPr>
        <w:t> </w:t>
      </w:r>
      <w:r>
        <w:rPr>
          <w:spacing w:val="-2"/>
          <w:sz w:val="20"/>
        </w:rPr>
        <w:t>..........................................................................................................................................</w:t>
      </w:r>
    </w:p>
    <w:p>
      <w:pPr>
        <w:pStyle w:val="BodyText"/>
        <w:spacing w:before="102"/>
        <w:rPr>
          <w:sz w:val="20"/>
        </w:rPr>
      </w:pPr>
    </w:p>
    <w:p>
      <w:pPr>
        <w:tabs>
          <w:tab w:pos="3659" w:val="left" w:leader="dot"/>
        </w:tabs>
        <w:spacing w:before="0"/>
        <w:ind w:left="360" w:right="0" w:firstLine="0"/>
        <w:jc w:val="left"/>
        <w:rPr>
          <w:sz w:val="20"/>
        </w:rPr>
      </w:pPr>
      <w:r>
        <w:rPr>
          <w:spacing w:val="-2"/>
          <w:sz w:val="20"/>
        </w:rPr>
        <w:t>We</w:t>
      </w:r>
      <w:r>
        <w:rPr>
          <w:spacing w:val="-9"/>
          <w:sz w:val="20"/>
        </w:rPr>
        <w:t> </w:t>
      </w:r>
      <w:r>
        <w:rPr>
          <w:spacing w:val="-2"/>
          <w:sz w:val="20"/>
        </w:rPr>
        <w:t>have</w:t>
      </w:r>
      <w:r>
        <w:rPr>
          <w:spacing w:val="-8"/>
          <w:sz w:val="20"/>
        </w:rPr>
        <w:t> </w:t>
      </w:r>
      <w:r>
        <w:rPr>
          <w:spacing w:val="-2"/>
          <w:sz w:val="20"/>
        </w:rPr>
        <w:t>been</w:t>
      </w:r>
      <w:r>
        <w:rPr>
          <w:spacing w:val="-5"/>
          <w:sz w:val="20"/>
        </w:rPr>
        <w:t> </w:t>
      </w:r>
      <w:r>
        <w:rPr>
          <w:spacing w:val="-2"/>
          <w:sz w:val="20"/>
        </w:rPr>
        <w:t>informed</w:t>
      </w:r>
      <w:r>
        <w:rPr>
          <w:spacing w:val="-9"/>
          <w:sz w:val="20"/>
        </w:rPr>
        <w:t> </w:t>
      </w:r>
      <w:r>
        <w:rPr>
          <w:spacing w:val="-4"/>
          <w:sz w:val="20"/>
        </w:rPr>
        <w:t>that</w:t>
      </w:r>
      <w:r>
        <w:rPr>
          <w:sz w:val="20"/>
        </w:rPr>
        <w:tab/>
      </w:r>
      <w:r>
        <w:rPr>
          <w:b/>
          <w:i/>
          <w:spacing w:val="-2"/>
          <w:sz w:val="20"/>
        </w:rPr>
        <w:t>[insert</w:t>
      </w:r>
      <w:r>
        <w:rPr>
          <w:b/>
          <w:i/>
          <w:spacing w:val="-7"/>
          <w:sz w:val="20"/>
        </w:rPr>
        <w:t> </w:t>
      </w:r>
      <w:r>
        <w:rPr>
          <w:b/>
          <w:i/>
          <w:spacing w:val="-2"/>
          <w:sz w:val="20"/>
        </w:rPr>
        <w:t>name</w:t>
      </w:r>
      <w:r>
        <w:rPr>
          <w:b/>
          <w:i/>
          <w:spacing w:val="-6"/>
          <w:sz w:val="20"/>
        </w:rPr>
        <w:t> </w:t>
      </w:r>
      <w:r>
        <w:rPr>
          <w:b/>
          <w:i/>
          <w:spacing w:val="-2"/>
          <w:sz w:val="20"/>
        </w:rPr>
        <w:t>of</w:t>
      </w:r>
      <w:r>
        <w:rPr>
          <w:b/>
          <w:i/>
          <w:spacing w:val="-11"/>
          <w:sz w:val="20"/>
        </w:rPr>
        <w:t> </w:t>
      </w:r>
      <w:r>
        <w:rPr>
          <w:b/>
          <w:i/>
          <w:spacing w:val="-2"/>
          <w:sz w:val="20"/>
        </w:rPr>
        <w:t>the</w:t>
      </w:r>
      <w:r>
        <w:rPr>
          <w:b/>
          <w:i/>
          <w:spacing w:val="-10"/>
          <w:sz w:val="20"/>
        </w:rPr>
        <w:t> </w:t>
      </w:r>
      <w:r>
        <w:rPr>
          <w:b/>
          <w:i/>
          <w:spacing w:val="-2"/>
          <w:sz w:val="20"/>
        </w:rPr>
        <w:t>Bidder]</w:t>
      </w:r>
      <w:r>
        <w:rPr>
          <w:b/>
          <w:i/>
          <w:spacing w:val="-11"/>
          <w:sz w:val="20"/>
        </w:rPr>
        <w:t> </w:t>
      </w:r>
      <w:r>
        <w:rPr>
          <w:spacing w:val="-2"/>
          <w:sz w:val="20"/>
        </w:rPr>
        <w:t>(hereinafter</w:t>
      </w:r>
      <w:r>
        <w:rPr>
          <w:spacing w:val="-3"/>
          <w:sz w:val="20"/>
        </w:rPr>
        <w:t> </w:t>
      </w:r>
      <w:r>
        <w:rPr>
          <w:spacing w:val="-2"/>
          <w:sz w:val="20"/>
        </w:rPr>
        <w:t>called</w:t>
      </w:r>
      <w:r>
        <w:rPr>
          <w:spacing w:val="-8"/>
          <w:sz w:val="20"/>
        </w:rPr>
        <w:t> </w:t>
      </w:r>
      <w:r>
        <w:rPr>
          <w:spacing w:val="-2"/>
          <w:sz w:val="20"/>
        </w:rPr>
        <w:t>“the</w:t>
      </w:r>
      <w:r>
        <w:rPr>
          <w:spacing w:val="-10"/>
          <w:sz w:val="20"/>
        </w:rPr>
        <w:t> </w:t>
      </w:r>
      <w:r>
        <w:rPr>
          <w:spacing w:val="-2"/>
          <w:sz w:val="20"/>
        </w:rPr>
        <w:t>Bidder”)</w:t>
      </w:r>
    </w:p>
    <w:p>
      <w:pPr>
        <w:tabs>
          <w:tab w:pos="7808" w:val="left" w:leader="dot"/>
        </w:tabs>
        <w:spacing w:before="48"/>
        <w:ind w:left="360" w:right="0" w:firstLine="0"/>
        <w:jc w:val="left"/>
        <w:rPr>
          <w:b/>
          <w:i/>
          <w:sz w:val="20"/>
        </w:rPr>
      </w:pPr>
      <w:r>
        <w:rPr>
          <w:sz w:val="20"/>
        </w:rPr>
        <w:t>intends</w:t>
      </w:r>
      <w:r>
        <w:rPr>
          <w:spacing w:val="-13"/>
          <w:sz w:val="20"/>
        </w:rPr>
        <w:t> </w:t>
      </w:r>
      <w:r>
        <w:rPr>
          <w:sz w:val="20"/>
        </w:rPr>
        <w:t>to</w:t>
      </w:r>
      <w:r>
        <w:rPr>
          <w:spacing w:val="-12"/>
          <w:sz w:val="20"/>
        </w:rPr>
        <w:t> </w:t>
      </w:r>
      <w:r>
        <w:rPr>
          <w:sz w:val="20"/>
        </w:rPr>
        <w:t>submit</w:t>
      </w:r>
      <w:r>
        <w:rPr>
          <w:spacing w:val="-13"/>
          <w:sz w:val="20"/>
        </w:rPr>
        <w:t> </w:t>
      </w:r>
      <w:r>
        <w:rPr>
          <w:sz w:val="20"/>
        </w:rPr>
        <w:t>its</w:t>
      </w:r>
      <w:r>
        <w:rPr>
          <w:spacing w:val="-12"/>
          <w:sz w:val="20"/>
        </w:rPr>
        <w:t> </w:t>
      </w:r>
      <w:r>
        <w:rPr>
          <w:sz w:val="20"/>
        </w:rPr>
        <w:t>bid</w:t>
      </w:r>
      <w:r>
        <w:rPr>
          <w:spacing w:val="-13"/>
          <w:sz w:val="20"/>
        </w:rPr>
        <w:t> </w:t>
      </w:r>
      <w:r>
        <w:rPr>
          <w:sz w:val="20"/>
        </w:rPr>
        <w:t>(hereinafter</w:t>
      </w:r>
      <w:r>
        <w:rPr>
          <w:spacing w:val="-11"/>
          <w:sz w:val="20"/>
        </w:rPr>
        <w:t> </w:t>
      </w:r>
      <w:r>
        <w:rPr>
          <w:sz w:val="20"/>
        </w:rPr>
        <w:t>called</w:t>
      </w:r>
      <w:r>
        <w:rPr>
          <w:spacing w:val="-12"/>
          <w:sz w:val="20"/>
        </w:rPr>
        <w:t> </w:t>
      </w:r>
      <w:r>
        <w:rPr>
          <w:sz w:val="20"/>
        </w:rPr>
        <w:t>“the</w:t>
      </w:r>
      <w:r>
        <w:rPr>
          <w:spacing w:val="-10"/>
          <w:sz w:val="20"/>
        </w:rPr>
        <w:t> </w:t>
      </w:r>
      <w:r>
        <w:rPr>
          <w:sz w:val="20"/>
        </w:rPr>
        <w:t>Bid”)</w:t>
      </w:r>
      <w:r>
        <w:rPr>
          <w:spacing w:val="-13"/>
          <w:sz w:val="20"/>
        </w:rPr>
        <w:t> </w:t>
      </w:r>
      <w:r>
        <w:rPr>
          <w:sz w:val="20"/>
        </w:rPr>
        <w:t>to</w:t>
      </w:r>
      <w:r>
        <w:rPr>
          <w:spacing w:val="-12"/>
          <w:sz w:val="20"/>
        </w:rPr>
        <w:t> </w:t>
      </w:r>
      <w:r>
        <w:rPr>
          <w:sz w:val="20"/>
        </w:rPr>
        <w:t>you</w:t>
      </w:r>
      <w:r>
        <w:rPr>
          <w:spacing w:val="-8"/>
          <w:sz w:val="20"/>
        </w:rPr>
        <w:t> </w:t>
      </w:r>
      <w:r>
        <w:rPr>
          <w:sz w:val="20"/>
        </w:rPr>
        <w:t>for</w:t>
      </w:r>
      <w:r>
        <w:rPr>
          <w:spacing w:val="-5"/>
          <w:sz w:val="20"/>
        </w:rPr>
        <w:t> </w:t>
      </w:r>
      <w:r>
        <w:rPr>
          <w:sz w:val="20"/>
        </w:rPr>
        <w:t>the</w:t>
      </w:r>
      <w:r>
        <w:rPr>
          <w:spacing w:val="-10"/>
          <w:sz w:val="20"/>
        </w:rPr>
        <w:t> </w:t>
      </w:r>
      <w:r>
        <w:rPr>
          <w:sz w:val="20"/>
        </w:rPr>
        <w:t>execution</w:t>
      </w:r>
      <w:r>
        <w:rPr>
          <w:spacing w:val="-8"/>
          <w:sz w:val="20"/>
        </w:rPr>
        <w:t> </w:t>
      </w:r>
      <w:r>
        <w:rPr>
          <w:spacing w:val="-5"/>
          <w:sz w:val="20"/>
        </w:rPr>
        <w:t>of</w:t>
      </w:r>
      <w:r>
        <w:rPr>
          <w:sz w:val="20"/>
        </w:rPr>
        <w:tab/>
      </w:r>
      <w:r>
        <w:rPr>
          <w:b/>
          <w:i/>
          <w:spacing w:val="-2"/>
          <w:sz w:val="20"/>
        </w:rPr>
        <w:t>[Insert</w:t>
      </w:r>
      <w:r>
        <w:rPr>
          <w:b/>
          <w:i/>
          <w:spacing w:val="-4"/>
          <w:sz w:val="20"/>
        </w:rPr>
        <w:t> </w:t>
      </w:r>
      <w:r>
        <w:rPr>
          <w:b/>
          <w:i/>
          <w:spacing w:val="-2"/>
          <w:sz w:val="20"/>
        </w:rPr>
        <w:t>name</w:t>
      </w:r>
      <w:r>
        <w:rPr>
          <w:b/>
          <w:i/>
          <w:spacing w:val="-6"/>
          <w:sz w:val="20"/>
        </w:rPr>
        <w:t> </w:t>
      </w:r>
      <w:r>
        <w:rPr>
          <w:b/>
          <w:i/>
          <w:spacing w:val="-5"/>
          <w:sz w:val="20"/>
        </w:rPr>
        <w:t>of</w:t>
      </w:r>
    </w:p>
    <w:p>
      <w:pPr>
        <w:tabs>
          <w:tab w:pos="6948" w:val="left" w:leader="dot"/>
        </w:tabs>
        <w:spacing w:before="49"/>
        <w:ind w:left="360" w:right="0" w:firstLine="0"/>
        <w:jc w:val="left"/>
        <w:rPr>
          <w:sz w:val="20"/>
        </w:rPr>
      </w:pPr>
      <w:r>
        <w:rPr>
          <w:b/>
          <w:i/>
          <w:spacing w:val="-2"/>
          <w:sz w:val="20"/>
        </w:rPr>
        <w:t>Contract</w:t>
      </w:r>
      <w:r>
        <w:rPr>
          <w:b/>
          <w:i/>
          <w:spacing w:val="-11"/>
          <w:sz w:val="20"/>
        </w:rPr>
        <w:t> </w:t>
      </w:r>
      <w:r>
        <w:rPr>
          <w:b/>
          <w:i/>
          <w:spacing w:val="-2"/>
          <w:sz w:val="20"/>
        </w:rPr>
        <w:t>.</w:t>
      </w:r>
      <w:r>
        <w:rPr>
          <w:b/>
          <w:i/>
          <w:spacing w:val="-9"/>
          <w:sz w:val="20"/>
        </w:rPr>
        <w:t> </w:t>
      </w:r>
      <w:r>
        <w:rPr>
          <w:spacing w:val="-2"/>
          <w:sz w:val="20"/>
        </w:rPr>
        <w:t>……………</w:t>
      </w:r>
      <w:r>
        <w:rPr>
          <w:spacing w:val="-9"/>
          <w:sz w:val="20"/>
        </w:rPr>
        <w:t> </w:t>
      </w:r>
      <w:r>
        <w:rPr>
          <w:spacing w:val="-2"/>
          <w:sz w:val="20"/>
        </w:rPr>
        <w:t>under</w:t>
      </w:r>
      <w:r>
        <w:rPr>
          <w:spacing w:val="-8"/>
          <w:sz w:val="20"/>
        </w:rPr>
        <w:t> </w:t>
      </w:r>
      <w:r>
        <w:rPr>
          <w:spacing w:val="-2"/>
          <w:sz w:val="20"/>
        </w:rPr>
        <w:t>Invitation</w:t>
      </w:r>
      <w:r>
        <w:rPr>
          <w:spacing w:val="-4"/>
          <w:sz w:val="20"/>
        </w:rPr>
        <w:t> </w:t>
      </w:r>
      <w:r>
        <w:rPr>
          <w:spacing w:val="-2"/>
          <w:sz w:val="20"/>
        </w:rPr>
        <w:t>for</w:t>
      </w:r>
      <w:r>
        <w:rPr>
          <w:spacing w:val="-3"/>
          <w:sz w:val="20"/>
        </w:rPr>
        <w:t> </w:t>
      </w:r>
      <w:r>
        <w:rPr>
          <w:spacing w:val="-2"/>
          <w:sz w:val="20"/>
        </w:rPr>
        <w:t>Bids</w:t>
      </w:r>
      <w:r>
        <w:rPr>
          <w:spacing w:val="-9"/>
          <w:sz w:val="20"/>
        </w:rPr>
        <w:t> </w:t>
      </w:r>
      <w:r>
        <w:rPr>
          <w:spacing w:val="-5"/>
          <w:sz w:val="20"/>
        </w:rPr>
        <w:t>No</w:t>
      </w:r>
      <w:r>
        <w:rPr>
          <w:sz w:val="20"/>
        </w:rPr>
        <w:tab/>
      </w:r>
      <w:r>
        <w:rPr>
          <w:b/>
          <w:i/>
          <w:spacing w:val="-2"/>
          <w:sz w:val="20"/>
        </w:rPr>
        <w:t>[insert</w:t>
      </w:r>
      <w:r>
        <w:rPr>
          <w:b/>
          <w:i/>
          <w:spacing w:val="-11"/>
          <w:sz w:val="20"/>
        </w:rPr>
        <w:t> </w:t>
      </w:r>
      <w:r>
        <w:rPr>
          <w:b/>
          <w:i/>
          <w:spacing w:val="-2"/>
          <w:sz w:val="20"/>
        </w:rPr>
        <w:t>IFB</w:t>
      </w:r>
      <w:r>
        <w:rPr>
          <w:b/>
          <w:i/>
          <w:spacing w:val="-7"/>
          <w:sz w:val="20"/>
        </w:rPr>
        <w:t> </w:t>
      </w:r>
      <w:r>
        <w:rPr>
          <w:b/>
          <w:i/>
          <w:spacing w:val="-2"/>
          <w:sz w:val="20"/>
        </w:rPr>
        <w:t>No.]</w:t>
      </w:r>
      <w:r>
        <w:rPr>
          <w:b/>
          <w:i/>
          <w:spacing w:val="-5"/>
          <w:sz w:val="20"/>
        </w:rPr>
        <w:t> </w:t>
      </w:r>
      <w:r>
        <w:rPr>
          <w:spacing w:val="-2"/>
          <w:sz w:val="20"/>
        </w:rPr>
        <w:t>(“the</w:t>
      </w:r>
      <w:r>
        <w:rPr>
          <w:spacing w:val="-10"/>
          <w:sz w:val="20"/>
        </w:rPr>
        <w:t> </w:t>
      </w:r>
      <w:r>
        <w:rPr>
          <w:spacing w:val="-2"/>
          <w:sz w:val="20"/>
        </w:rPr>
        <w:t>IFB”).</w:t>
      </w:r>
    </w:p>
    <w:p>
      <w:pPr>
        <w:pStyle w:val="BodyText"/>
        <w:spacing w:before="101"/>
        <w:rPr>
          <w:sz w:val="20"/>
        </w:rPr>
      </w:pPr>
    </w:p>
    <w:p>
      <w:pPr>
        <w:spacing w:before="0"/>
        <w:ind w:left="360" w:right="0" w:firstLine="0"/>
        <w:jc w:val="left"/>
        <w:rPr>
          <w:sz w:val="20"/>
        </w:rPr>
      </w:pPr>
      <w:r>
        <w:rPr>
          <w:sz w:val="20"/>
        </w:rPr>
        <w:t>Furthermore,</w:t>
      </w:r>
      <w:r>
        <w:rPr>
          <w:spacing w:val="-15"/>
          <w:sz w:val="20"/>
        </w:rPr>
        <w:t> </w:t>
      </w:r>
      <w:r>
        <w:rPr>
          <w:sz w:val="20"/>
        </w:rPr>
        <w:t>we</w:t>
      </w:r>
      <w:r>
        <w:rPr>
          <w:spacing w:val="-12"/>
          <w:sz w:val="20"/>
        </w:rPr>
        <w:t> </w:t>
      </w:r>
      <w:r>
        <w:rPr>
          <w:sz w:val="20"/>
        </w:rPr>
        <w:t>understand</w:t>
      </w:r>
      <w:r>
        <w:rPr>
          <w:spacing w:val="-13"/>
          <w:sz w:val="20"/>
        </w:rPr>
        <w:t> </w:t>
      </w:r>
      <w:r>
        <w:rPr>
          <w:sz w:val="20"/>
        </w:rPr>
        <w:t>that,</w:t>
      </w:r>
      <w:r>
        <w:rPr>
          <w:spacing w:val="-12"/>
          <w:sz w:val="20"/>
        </w:rPr>
        <w:t> </w:t>
      </w:r>
      <w:r>
        <w:rPr>
          <w:sz w:val="20"/>
        </w:rPr>
        <w:t>according</w:t>
      </w:r>
      <w:r>
        <w:rPr>
          <w:spacing w:val="-13"/>
          <w:sz w:val="20"/>
        </w:rPr>
        <w:t> </w:t>
      </w:r>
      <w:r>
        <w:rPr>
          <w:sz w:val="20"/>
        </w:rPr>
        <w:t>to</w:t>
      </w:r>
      <w:r>
        <w:rPr>
          <w:spacing w:val="-12"/>
          <w:sz w:val="20"/>
        </w:rPr>
        <w:t> </w:t>
      </w:r>
      <w:r>
        <w:rPr>
          <w:sz w:val="20"/>
        </w:rPr>
        <w:t>your</w:t>
      </w:r>
      <w:r>
        <w:rPr>
          <w:spacing w:val="-13"/>
          <w:sz w:val="20"/>
        </w:rPr>
        <w:t> </w:t>
      </w:r>
      <w:r>
        <w:rPr>
          <w:sz w:val="20"/>
        </w:rPr>
        <w:t>conditions,</w:t>
      </w:r>
      <w:r>
        <w:rPr>
          <w:spacing w:val="-12"/>
          <w:sz w:val="20"/>
        </w:rPr>
        <w:t> </w:t>
      </w:r>
      <w:r>
        <w:rPr>
          <w:sz w:val="20"/>
        </w:rPr>
        <w:t>bids</w:t>
      </w:r>
      <w:r>
        <w:rPr>
          <w:spacing w:val="-13"/>
          <w:sz w:val="20"/>
        </w:rPr>
        <w:t> </w:t>
      </w:r>
      <w:r>
        <w:rPr>
          <w:sz w:val="20"/>
        </w:rPr>
        <w:t>must</w:t>
      </w:r>
      <w:r>
        <w:rPr>
          <w:spacing w:val="-7"/>
          <w:sz w:val="20"/>
        </w:rPr>
        <w:t> </w:t>
      </w:r>
      <w:r>
        <w:rPr>
          <w:sz w:val="20"/>
        </w:rPr>
        <w:t>be</w:t>
      </w:r>
      <w:r>
        <w:rPr>
          <w:spacing w:val="-11"/>
          <w:sz w:val="20"/>
        </w:rPr>
        <w:t> </w:t>
      </w:r>
      <w:r>
        <w:rPr>
          <w:sz w:val="20"/>
        </w:rPr>
        <w:t>supported</w:t>
      </w:r>
      <w:r>
        <w:rPr>
          <w:spacing w:val="-13"/>
          <w:sz w:val="20"/>
        </w:rPr>
        <w:t> </w:t>
      </w:r>
      <w:r>
        <w:rPr>
          <w:sz w:val="20"/>
        </w:rPr>
        <w:t>by</w:t>
      </w:r>
      <w:r>
        <w:rPr>
          <w:spacing w:val="-12"/>
          <w:sz w:val="20"/>
        </w:rPr>
        <w:t> </w:t>
      </w:r>
      <w:r>
        <w:rPr>
          <w:sz w:val="20"/>
        </w:rPr>
        <w:t>a</w:t>
      </w:r>
      <w:r>
        <w:rPr>
          <w:spacing w:val="-11"/>
          <w:sz w:val="20"/>
        </w:rPr>
        <w:t> </w:t>
      </w:r>
      <w:r>
        <w:rPr>
          <w:sz w:val="20"/>
        </w:rPr>
        <w:t>bid</w:t>
      </w:r>
      <w:r>
        <w:rPr>
          <w:spacing w:val="-8"/>
          <w:sz w:val="20"/>
        </w:rPr>
        <w:t> </w:t>
      </w:r>
      <w:r>
        <w:rPr>
          <w:spacing w:val="-2"/>
          <w:sz w:val="20"/>
        </w:rPr>
        <w:t>guarantee.</w:t>
      </w:r>
    </w:p>
    <w:p>
      <w:pPr>
        <w:tabs>
          <w:tab w:pos="8508" w:val="left" w:leader="dot"/>
        </w:tabs>
        <w:spacing w:line="266" w:lineRule="auto" w:before="78"/>
        <w:ind w:left="360" w:right="1070" w:firstLine="0"/>
        <w:jc w:val="left"/>
        <w:rPr>
          <w:b/>
          <w:i/>
          <w:sz w:val="20"/>
        </w:rPr>
      </w:pPr>
      <w:r>
        <w:rPr>
          <w:sz w:val="20"/>
        </w:rPr>
        <w:t>At</w:t>
      </w:r>
      <w:r>
        <w:rPr>
          <w:spacing w:val="26"/>
          <w:sz w:val="20"/>
        </w:rPr>
        <w:t> </w:t>
      </w:r>
      <w:r>
        <w:rPr>
          <w:sz w:val="20"/>
        </w:rPr>
        <w:t>the</w:t>
      </w:r>
      <w:r>
        <w:rPr>
          <w:spacing w:val="23"/>
          <w:sz w:val="20"/>
        </w:rPr>
        <w:t> </w:t>
      </w:r>
      <w:r>
        <w:rPr>
          <w:sz w:val="20"/>
        </w:rPr>
        <w:t>request</w:t>
      </w:r>
      <w:r>
        <w:rPr>
          <w:spacing w:val="31"/>
          <w:sz w:val="20"/>
        </w:rPr>
        <w:t> </w:t>
      </w:r>
      <w:r>
        <w:rPr>
          <w:sz w:val="20"/>
        </w:rPr>
        <w:t>of</w:t>
      </w:r>
      <w:r>
        <w:rPr>
          <w:spacing w:val="30"/>
          <w:sz w:val="20"/>
        </w:rPr>
        <w:t> </w:t>
      </w:r>
      <w:r>
        <w:rPr>
          <w:sz w:val="20"/>
        </w:rPr>
        <w:t>the</w:t>
      </w:r>
      <w:r>
        <w:rPr>
          <w:spacing w:val="31"/>
          <w:sz w:val="20"/>
        </w:rPr>
        <w:t> </w:t>
      </w:r>
      <w:r>
        <w:rPr>
          <w:sz w:val="20"/>
        </w:rPr>
        <w:t>Bidder,</w:t>
      </w:r>
      <w:r>
        <w:rPr>
          <w:spacing w:val="32"/>
          <w:sz w:val="20"/>
        </w:rPr>
        <w:t> </w:t>
      </w:r>
      <w:r>
        <w:rPr>
          <w:sz w:val="20"/>
        </w:rPr>
        <w:t>we………………….</w:t>
      </w:r>
      <w:r>
        <w:rPr>
          <w:spacing w:val="32"/>
          <w:sz w:val="20"/>
        </w:rPr>
        <w:t> </w:t>
      </w:r>
      <w:r>
        <w:rPr>
          <w:sz w:val="20"/>
        </w:rPr>
        <w:t>.</w:t>
      </w:r>
      <w:r>
        <w:rPr>
          <w:spacing w:val="35"/>
          <w:sz w:val="20"/>
        </w:rPr>
        <w:t> </w:t>
      </w:r>
      <w:r>
        <w:rPr>
          <w:b/>
          <w:i/>
          <w:sz w:val="20"/>
        </w:rPr>
        <w:t>[Insert</w:t>
      </w:r>
      <w:r>
        <w:rPr>
          <w:b/>
          <w:i/>
          <w:spacing w:val="35"/>
          <w:sz w:val="20"/>
        </w:rPr>
        <w:t> </w:t>
      </w:r>
      <w:r>
        <w:rPr>
          <w:b/>
          <w:i/>
          <w:sz w:val="20"/>
        </w:rPr>
        <w:t>name</w:t>
      </w:r>
      <w:r>
        <w:rPr>
          <w:b/>
          <w:i/>
          <w:spacing w:val="31"/>
          <w:sz w:val="20"/>
        </w:rPr>
        <w:t> </w:t>
      </w:r>
      <w:r>
        <w:rPr>
          <w:b/>
          <w:i/>
          <w:sz w:val="20"/>
        </w:rPr>
        <w:t>of</w:t>
      </w:r>
      <w:r>
        <w:rPr>
          <w:b/>
          <w:i/>
          <w:spacing w:val="30"/>
          <w:sz w:val="20"/>
        </w:rPr>
        <w:t> </w:t>
      </w:r>
      <w:r>
        <w:rPr>
          <w:b/>
          <w:i/>
          <w:sz w:val="20"/>
        </w:rPr>
        <w:t>Bank]</w:t>
      </w:r>
      <w:r>
        <w:rPr>
          <w:b/>
          <w:i/>
          <w:spacing w:val="30"/>
          <w:sz w:val="20"/>
        </w:rPr>
        <w:t> </w:t>
      </w:r>
      <w:r>
        <w:rPr>
          <w:sz w:val="20"/>
        </w:rPr>
        <w:t>………………..</w:t>
      </w:r>
      <w:r>
        <w:rPr>
          <w:spacing w:val="28"/>
          <w:sz w:val="20"/>
        </w:rPr>
        <w:t> </w:t>
      </w:r>
      <w:r>
        <w:rPr>
          <w:sz w:val="20"/>
        </w:rPr>
        <w:t>hereby</w:t>
      </w:r>
      <w:r>
        <w:rPr>
          <w:spacing w:val="25"/>
          <w:sz w:val="20"/>
        </w:rPr>
        <w:t> </w:t>
      </w:r>
      <w:r>
        <w:rPr>
          <w:sz w:val="20"/>
        </w:rPr>
        <w:t>irrevocably </w:t>
      </w:r>
      <w:r>
        <w:rPr>
          <w:spacing w:val="-2"/>
          <w:sz w:val="20"/>
        </w:rPr>
        <w:t>undertake</w:t>
      </w:r>
      <w:r>
        <w:rPr>
          <w:spacing w:val="-11"/>
          <w:sz w:val="20"/>
        </w:rPr>
        <w:t> </w:t>
      </w:r>
      <w:r>
        <w:rPr>
          <w:spacing w:val="-2"/>
          <w:sz w:val="20"/>
        </w:rPr>
        <w:t>to</w:t>
      </w:r>
      <w:r>
        <w:rPr>
          <w:spacing w:val="-11"/>
          <w:sz w:val="20"/>
        </w:rPr>
        <w:t> </w:t>
      </w:r>
      <w:r>
        <w:rPr>
          <w:spacing w:val="-2"/>
          <w:sz w:val="20"/>
        </w:rPr>
        <w:t>pay</w:t>
      </w:r>
      <w:r>
        <w:rPr>
          <w:spacing w:val="-10"/>
          <w:sz w:val="20"/>
        </w:rPr>
        <w:t> </w:t>
      </w:r>
      <w:r>
        <w:rPr>
          <w:spacing w:val="-2"/>
          <w:sz w:val="20"/>
        </w:rPr>
        <w:t>you</w:t>
      </w:r>
      <w:r>
        <w:rPr>
          <w:spacing w:val="-5"/>
          <w:sz w:val="20"/>
        </w:rPr>
        <w:t> </w:t>
      </w:r>
      <w:r>
        <w:rPr>
          <w:spacing w:val="-2"/>
          <w:sz w:val="20"/>
        </w:rPr>
        <w:t>any</w:t>
      </w:r>
      <w:r>
        <w:rPr>
          <w:spacing w:val="-10"/>
          <w:sz w:val="20"/>
        </w:rPr>
        <w:t> </w:t>
      </w:r>
      <w:r>
        <w:rPr>
          <w:spacing w:val="-2"/>
          <w:sz w:val="20"/>
        </w:rPr>
        <w:t>sum</w:t>
      </w:r>
      <w:r>
        <w:rPr>
          <w:spacing w:val="-4"/>
          <w:sz w:val="20"/>
        </w:rPr>
        <w:t> </w:t>
      </w:r>
      <w:r>
        <w:rPr>
          <w:spacing w:val="-2"/>
          <w:sz w:val="20"/>
        </w:rPr>
        <w:t>or</w:t>
      </w:r>
      <w:r>
        <w:rPr>
          <w:spacing w:val="-1"/>
          <w:sz w:val="20"/>
        </w:rPr>
        <w:t> </w:t>
      </w:r>
      <w:r>
        <w:rPr>
          <w:spacing w:val="-2"/>
          <w:sz w:val="20"/>
        </w:rPr>
        <w:t>sums</w:t>
      </w:r>
      <w:r>
        <w:rPr>
          <w:spacing w:val="-10"/>
          <w:sz w:val="20"/>
        </w:rPr>
        <w:t> </w:t>
      </w:r>
      <w:r>
        <w:rPr>
          <w:spacing w:val="-2"/>
          <w:sz w:val="20"/>
        </w:rPr>
        <w:t>not</w:t>
      </w:r>
      <w:r>
        <w:rPr>
          <w:spacing w:val="-4"/>
          <w:sz w:val="20"/>
        </w:rPr>
        <w:t> </w:t>
      </w:r>
      <w:r>
        <w:rPr>
          <w:spacing w:val="-2"/>
          <w:sz w:val="20"/>
        </w:rPr>
        <w:t>exceeding</w:t>
      </w:r>
      <w:r>
        <w:rPr>
          <w:spacing w:val="-9"/>
          <w:sz w:val="20"/>
        </w:rPr>
        <w:t> </w:t>
      </w:r>
      <w:r>
        <w:rPr>
          <w:spacing w:val="-2"/>
          <w:sz w:val="20"/>
        </w:rPr>
        <w:t>in</w:t>
      </w:r>
      <w:r>
        <w:rPr>
          <w:spacing w:val="-5"/>
          <w:sz w:val="20"/>
        </w:rPr>
        <w:t> </w:t>
      </w:r>
      <w:r>
        <w:rPr>
          <w:spacing w:val="-2"/>
          <w:sz w:val="20"/>
        </w:rPr>
        <w:t>total</w:t>
      </w:r>
      <w:r>
        <w:rPr>
          <w:spacing w:val="-9"/>
          <w:sz w:val="20"/>
        </w:rPr>
        <w:t> </w:t>
      </w:r>
      <w:r>
        <w:rPr>
          <w:spacing w:val="-2"/>
          <w:sz w:val="20"/>
        </w:rPr>
        <w:t>an</w:t>
      </w:r>
      <w:r>
        <w:rPr>
          <w:spacing w:val="-5"/>
          <w:sz w:val="20"/>
        </w:rPr>
        <w:t> </w:t>
      </w:r>
      <w:r>
        <w:rPr>
          <w:spacing w:val="-2"/>
          <w:sz w:val="20"/>
        </w:rPr>
        <w:t>amount</w:t>
      </w:r>
      <w:r>
        <w:rPr>
          <w:spacing w:val="-4"/>
          <w:sz w:val="20"/>
        </w:rPr>
        <w:t> </w:t>
      </w:r>
      <w:r>
        <w:rPr>
          <w:spacing w:val="-2"/>
          <w:sz w:val="20"/>
        </w:rPr>
        <w:t>of</w:t>
      </w:r>
      <w:r>
        <w:rPr>
          <w:spacing w:val="-4"/>
          <w:sz w:val="20"/>
        </w:rPr>
        <w:t> </w:t>
      </w:r>
      <w:r>
        <w:rPr>
          <w:spacing w:val="-2"/>
          <w:sz w:val="20"/>
        </w:rPr>
        <w:t>Nepalese</w:t>
      </w:r>
      <w:r>
        <w:rPr>
          <w:spacing w:val="-8"/>
          <w:sz w:val="20"/>
        </w:rPr>
        <w:t> </w:t>
      </w:r>
      <w:r>
        <w:rPr>
          <w:spacing w:val="-2"/>
          <w:sz w:val="20"/>
        </w:rPr>
        <w:t>Rupees</w:t>
      </w:r>
      <w:r>
        <w:rPr>
          <w:sz w:val="20"/>
        </w:rPr>
        <w:tab/>
      </w:r>
      <w:r>
        <w:rPr>
          <w:b/>
          <w:i/>
          <w:spacing w:val="-2"/>
          <w:sz w:val="20"/>
        </w:rPr>
        <w:t>[Insert</w:t>
      </w:r>
      <w:r>
        <w:rPr>
          <w:b/>
          <w:i/>
          <w:spacing w:val="-5"/>
          <w:sz w:val="20"/>
        </w:rPr>
        <w:t> </w:t>
      </w:r>
      <w:r>
        <w:rPr>
          <w:b/>
          <w:i/>
          <w:spacing w:val="-2"/>
          <w:sz w:val="20"/>
        </w:rPr>
        <w:t>amount</w:t>
      </w:r>
    </w:p>
    <w:p>
      <w:pPr>
        <w:tabs>
          <w:tab w:pos="1800" w:val="left" w:leader="none"/>
        </w:tabs>
        <w:spacing w:line="261" w:lineRule="auto" w:before="0"/>
        <w:ind w:left="360" w:right="1094" w:firstLine="0"/>
        <w:jc w:val="left"/>
        <w:rPr>
          <w:sz w:val="20"/>
        </w:rPr>
      </w:pPr>
      <w:r>
        <w:rPr>
          <w:b/>
          <w:i/>
          <w:sz w:val="20"/>
        </w:rPr>
        <w:t>in figures and</w:t>
        <w:tab/>
        <w:t>amount</w:t>
      </w:r>
      <w:r>
        <w:rPr>
          <w:b/>
          <w:i/>
          <w:spacing w:val="17"/>
          <w:sz w:val="20"/>
        </w:rPr>
        <w:t> </w:t>
      </w:r>
      <w:r>
        <w:rPr>
          <w:b/>
          <w:i/>
          <w:sz w:val="20"/>
        </w:rPr>
        <w:t>in words] </w:t>
      </w:r>
      <w:r>
        <w:rPr>
          <w:sz w:val="20"/>
        </w:rPr>
        <w:t>upon</w:t>
      </w:r>
      <w:r>
        <w:rPr>
          <w:spacing w:val="19"/>
          <w:sz w:val="20"/>
        </w:rPr>
        <w:t> </w:t>
      </w:r>
      <w:r>
        <w:rPr>
          <w:sz w:val="20"/>
        </w:rPr>
        <w:t>receipt</w:t>
      </w:r>
      <w:r>
        <w:rPr>
          <w:spacing w:val="21"/>
          <w:sz w:val="20"/>
        </w:rPr>
        <w:t> </w:t>
      </w:r>
      <w:r>
        <w:rPr>
          <w:sz w:val="20"/>
        </w:rPr>
        <w:t>by us</w:t>
      </w:r>
      <w:r>
        <w:rPr>
          <w:spacing w:val="18"/>
          <w:sz w:val="20"/>
        </w:rPr>
        <w:t> </w:t>
      </w:r>
      <w:r>
        <w:rPr>
          <w:sz w:val="20"/>
        </w:rPr>
        <w:t>of your</w:t>
      </w:r>
      <w:r>
        <w:rPr>
          <w:spacing w:val="24"/>
          <w:sz w:val="20"/>
        </w:rPr>
        <w:t> </w:t>
      </w:r>
      <w:r>
        <w:rPr>
          <w:sz w:val="20"/>
        </w:rPr>
        <w:t>first</w:t>
      </w:r>
      <w:r>
        <w:rPr>
          <w:spacing w:val="17"/>
          <w:sz w:val="20"/>
        </w:rPr>
        <w:t> </w:t>
      </w:r>
      <w:r>
        <w:rPr>
          <w:sz w:val="20"/>
        </w:rPr>
        <w:t>demand in</w:t>
      </w:r>
      <w:r>
        <w:rPr>
          <w:spacing w:val="19"/>
          <w:sz w:val="20"/>
        </w:rPr>
        <w:t> </w:t>
      </w:r>
      <w:r>
        <w:rPr>
          <w:sz w:val="20"/>
        </w:rPr>
        <w:t>writing accompanied</w:t>
      </w:r>
      <w:r>
        <w:rPr>
          <w:spacing w:val="24"/>
          <w:sz w:val="20"/>
        </w:rPr>
        <w:t> </w:t>
      </w:r>
      <w:r>
        <w:rPr>
          <w:sz w:val="20"/>
        </w:rPr>
        <w:t>by a</w:t>
      </w:r>
      <w:r>
        <w:rPr>
          <w:spacing w:val="17"/>
          <w:sz w:val="20"/>
        </w:rPr>
        <w:t> </w:t>
      </w:r>
      <w:r>
        <w:rPr>
          <w:sz w:val="20"/>
        </w:rPr>
        <w:t>written statement</w:t>
      </w:r>
      <w:r>
        <w:rPr>
          <w:spacing w:val="-13"/>
          <w:sz w:val="20"/>
        </w:rPr>
        <w:t> </w:t>
      </w:r>
      <w:r>
        <w:rPr>
          <w:sz w:val="20"/>
        </w:rPr>
        <w:t>stating</w:t>
      </w:r>
      <w:r>
        <w:rPr>
          <w:spacing w:val="-12"/>
          <w:sz w:val="20"/>
        </w:rPr>
        <w:t> </w:t>
      </w:r>
      <w:r>
        <w:rPr>
          <w:sz w:val="20"/>
        </w:rPr>
        <w:t>that</w:t>
      </w:r>
      <w:r>
        <w:rPr>
          <w:spacing w:val="-13"/>
          <w:sz w:val="20"/>
        </w:rPr>
        <w:t> </w:t>
      </w:r>
      <w:r>
        <w:rPr>
          <w:sz w:val="20"/>
        </w:rPr>
        <w:t>the</w:t>
      </w:r>
      <w:r>
        <w:rPr>
          <w:spacing w:val="-12"/>
          <w:sz w:val="20"/>
        </w:rPr>
        <w:t> </w:t>
      </w:r>
      <w:r>
        <w:rPr>
          <w:sz w:val="20"/>
        </w:rPr>
        <w:t>Bidder</w:t>
      </w:r>
      <w:r>
        <w:rPr>
          <w:spacing w:val="-13"/>
          <w:sz w:val="20"/>
        </w:rPr>
        <w:t> </w:t>
      </w:r>
      <w:r>
        <w:rPr>
          <w:sz w:val="20"/>
        </w:rPr>
        <w:t>is</w:t>
      </w:r>
      <w:r>
        <w:rPr>
          <w:spacing w:val="-12"/>
          <w:sz w:val="20"/>
        </w:rPr>
        <w:t> </w:t>
      </w:r>
      <w:r>
        <w:rPr>
          <w:sz w:val="20"/>
        </w:rPr>
        <w:t>in</w:t>
      </w:r>
      <w:r>
        <w:rPr>
          <w:spacing w:val="-13"/>
          <w:sz w:val="20"/>
        </w:rPr>
        <w:t> </w:t>
      </w:r>
      <w:r>
        <w:rPr>
          <w:sz w:val="20"/>
        </w:rPr>
        <w:t>breach</w:t>
      </w:r>
      <w:r>
        <w:rPr>
          <w:spacing w:val="-12"/>
          <w:sz w:val="20"/>
        </w:rPr>
        <w:t> </w:t>
      </w:r>
      <w:r>
        <w:rPr>
          <w:sz w:val="20"/>
        </w:rPr>
        <w:t>of</w:t>
      </w:r>
      <w:r>
        <w:rPr>
          <w:spacing w:val="-13"/>
          <w:sz w:val="20"/>
        </w:rPr>
        <w:t> </w:t>
      </w:r>
      <w:r>
        <w:rPr>
          <w:sz w:val="20"/>
        </w:rPr>
        <w:t>its</w:t>
      </w:r>
      <w:r>
        <w:rPr>
          <w:spacing w:val="-12"/>
          <w:sz w:val="20"/>
        </w:rPr>
        <w:t> </w:t>
      </w:r>
      <w:r>
        <w:rPr>
          <w:sz w:val="20"/>
        </w:rPr>
        <w:t>obligation(s)</w:t>
      </w:r>
      <w:r>
        <w:rPr>
          <w:spacing w:val="-13"/>
          <w:sz w:val="20"/>
        </w:rPr>
        <w:t> </w:t>
      </w:r>
      <w:r>
        <w:rPr>
          <w:sz w:val="20"/>
        </w:rPr>
        <w:t>under</w:t>
      </w:r>
      <w:r>
        <w:rPr>
          <w:spacing w:val="-12"/>
          <w:sz w:val="20"/>
        </w:rPr>
        <w:t> </w:t>
      </w:r>
      <w:r>
        <w:rPr>
          <w:sz w:val="20"/>
        </w:rPr>
        <w:t>the</w:t>
      </w:r>
      <w:r>
        <w:rPr>
          <w:spacing w:val="-13"/>
          <w:sz w:val="20"/>
        </w:rPr>
        <w:t> </w:t>
      </w:r>
      <w:r>
        <w:rPr>
          <w:sz w:val="20"/>
        </w:rPr>
        <w:t>bid</w:t>
      </w:r>
      <w:r>
        <w:rPr>
          <w:spacing w:val="-12"/>
          <w:sz w:val="20"/>
        </w:rPr>
        <w:t> </w:t>
      </w:r>
      <w:r>
        <w:rPr>
          <w:sz w:val="20"/>
        </w:rPr>
        <w:t>conditions,</w:t>
      </w:r>
      <w:r>
        <w:rPr>
          <w:spacing w:val="-13"/>
          <w:sz w:val="20"/>
        </w:rPr>
        <w:t> </w:t>
      </w:r>
      <w:r>
        <w:rPr>
          <w:sz w:val="20"/>
        </w:rPr>
        <w:t>because</w:t>
      </w:r>
      <w:r>
        <w:rPr>
          <w:spacing w:val="-12"/>
          <w:sz w:val="20"/>
        </w:rPr>
        <w:t> </w:t>
      </w:r>
      <w:r>
        <w:rPr>
          <w:sz w:val="20"/>
        </w:rPr>
        <w:t>the</w:t>
      </w:r>
      <w:r>
        <w:rPr>
          <w:spacing w:val="-13"/>
          <w:sz w:val="20"/>
        </w:rPr>
        <w:t> </w:t>
      </w:r>
      <w:r>
        <w:rPr>
          <w:sz w:val="20"/>
        </w:rPr>
        <w:t>Bidder:</w:t>
      </w:r>
    </w:p>
    <w:p>
      <w:pPr>
        <w:pStyle w:val="ListParagraph"/>
        <w:numPr>
          <w:ilvl w:val="0"/>
          <w:numId w:val="31"/>
        </w:numPr>
        <w:tabs>
          <w:tab w:pos="637" w:val="left" w:leader="none"/>
        </w:tabs>
        <w:spacing w:line="240" w:lineRule="auto" w:before="97" w:after="0"/>
        <w:ind w:left="637" w:right="0" w:hanging="277"/>
        <w:jc w:val="left"/>
        <w:rPr>
          <w:sz w:val="20"/>
        </w:rPr>
      </w:pPr>
      <w:r>
        <w:rPr>
          <w:sz w:val="20"/>
        </w:rPr>
        <w:t>has</w:t>
      </w:r>
      <w:r>
        <w:rPr>
          <w:spacing w:val="-1"/>
          <w:sz w:val="20"/>
        </w:rPr>
        <w:t> </w:t>
      </w:r>
      <w:r>
        <w:rPr>
          <w:sz w:val="20"/>
        </w:rPr>
        <w:t>withdrawn</w:t>
      </w:r>
      <w:r>
        <w:rPr>
          <w:spacing w:val="7"/>
          <w:sz w:val="20"/>
        </w:rPr>
        <w:t> </w:t>
      </w:r>
      <w:r>
        <w:rPr>
          <w:sz w:val="20"/>
        </w:rPr>
        <w:t>or</w:t>
      </w:r>
      <w:r>
        <w:rPr>
          <w:spacing w:val="8"/>
          <w:sz w:val="20"/>
        </w:rPr>
        <w:t> </w:t>
      </w:r>
      <w:r>
        <w:rPr>
          <w:sz w:val="20"/>
        </w:rPr>
        <w:t>modifies</w:t>
      </w:r>
      <w:r>
        <w:rPr>
          <w:spacing w:val="1"/>
          <w:sz w:val="20"/>
        </w:rPr>
        <w:t> </w:t>
      </w:r>
      <w:r>
        <w:rPr>
          <w:sz w:val="20"/>
        </w:rPr>
        <w:t>its</w:t>
      </w:r>
      <w:r>
        <w:rPr>
          <w:spacing w:val="6"/>
          <w:sz w:val="20"/>
        </w:rPr>
        <w:t> </w:t>
      </w:r>
      <w:r>
        <w:rPr>
          <w:spacing w:val="-4"/>
          <w:sz w:val="20"/>
        </w:rPr>
        <w:t>Bid:</w:t>
      </w:r>
    </w:p>
    <w:p>
      <w:pPr>
        <w:pStyle w:val="ListParagraph"/>
        <w:numPr>
          <w:ilvl w:val="1"/>
          <w:numId w:val="31"/>
        </w:numPr>
        <w:tabs>
          <w:tab w:pos="603" w:val="left" w:leader="none"/>
        </w:tabs>
        <w:spacing w:line="240" w:lineRule="auto" w:before="140" w:after="0"/>
        <w:ind w:left="603" w:right="0" w:hanging="243"/>
        <w:jc w:val="both"/>
        <w:rPr>
          <w:sz w:val="20"/>
        </w:rPr>
      </w:pPr>
      <w:r>
        <w:rPr>
          <w:sz w:val="20"/>
        </w:rPr>
        <w:t>during</w:t>
      </w:r>
      <w:r>
        <w:rPr>
          <w:spacing w:val="1"/>
          <w:sz w:val="20"/>
        </w:rPr>
        <w:t> </w:t>
      </w:r>
      <w:r>
        <w:rPr>
          <w:sz w:val="20"/>
        </w:rPr>
        <w:t>the</w:t>
      </w:r>
      <w:r>
        <w:rPr>
          <w:spacing w:val="-2"/>
          <w:sz w:val="20"/>
        </w:rPr>
        <w:t> </w:t>
      </w:r>
      <w:r>
        <w:rPr>
          <w:sz w:val="20"/>
        </w:rPr>
        <w:t>period</w:t>
      </w:r>
      <w:r>
        <w:rPr>
          <w:spacing w:val="7"/>
          <w:sz w:val="20"/>
        </w:rPr>
        <w:t> </w:t>
      </w:r>
      <w:r>
        <w:rPr>
          <w:sz w:val="20"/>
        </w:rPr>
        <w:t>of</w:t>
      </w:r>
      <w:r>
        <w:rPr>
          <w:spacing w:val="1"/>
          <w:sz w:val="20"/>
        </w:rPr>
        <w:t> </w:t>
      </w:r>
      <w:r>
        <w:rPr>
          <w:sz w:val="20"/>
        </w:rPr>
        <w:t>bid</w:t>
      </w:r>
      <w:r>
        <w:rPr>
          <w:spacing w:val="7"/>
          <w:sz w:val="20"/>
        </w:rPr>
        <w:t> </w:t>
      </w:r>
      <w:r>
        <w:rPr>
          <w:sz w:val="20"/>
        </w:rPr>
        <w:t>validity</w:t>
      </w:r>
      <w:r>
        <w:rPr>
          <w:spacing w:val="-4"/>
          <w:sz w:val="20"/>
        </w:rPr>
        <w:t> </w:t>
      </w:r>
      <w:r>
        <w:rPr>
          <w:sz w:val="20"/>
        </w:rPr>
        <w:t>specified</w:t>
      </w:r>
      <w:r>
        <w:rPr>
          <w:spacing w:val="7"/>
          <w:sz w:val="20"/>
        </w:rPr>
        <w:t> </w:t>
      </w:r>
      <w:r>
        <w:rPr>
          <w:sz w:val="20"/>
        </w:rPr>
        <w:t>by</w:t>
      </w:r>
      <w:r>
        <w:rPr>
          <w:spacing w:val="-4"/>
          <w:sz w:val="20"/>
        </w:rPr>
        <w:t> </w:t>
      </w:r>
      <w:r>
        <w:rPr>
          <w:sz w:val="20"/>
        </w:rPr>
        <w:t>the</w:t>
      </w:r>
      <w:r>
        <w:rPr>
          <w:spacing w:val="4"/>
          <w:sz w:val="20"/>
        </w:rPr>
        <w:t> </w:t>
      </w:r>
      <w:r>
        <w:rPr>
          <w:sz w:val="20"/>
        </w:rPr>
        <w:t>Bidder</w:t>
      </w:r>
      <w:r>
        <w:rPr>
          <w:spacing w:val="6"/>
          <w:sz w:val="20"/>
        </w:rPr>
        <w:t> </w:t>
      </w:r>
      <w:r>
        <w:rPr>
          <w:sz w:val="20"/>
        </w:rPr>
        <w:t>on</w:t>
      </w:r>
      <w:r>
        <w:rPr>
          <w:spacing w:val="6"/>
          <w:sz w:val="20"/>
        </w:rPr>
        <w:t> </w:t>
      </w:r>
      <w:r>
        <w:rPr>
          <w:sz w:val="20"/>
        </w:rPr>
        <w:t>the</w:t>
      </w:r>
      <w:r>
        <w:rPr>
          <w:spacing w:val="-1"/>
          <w:sz w:val="20"/>
        </w:rPr>
        <w:t> </w:t>
      </w:r>
      <w:r>
        <w:rPr>
          <w:sz w:val="20"/>
        </w:rPr>
        <w:t>Letter</w:t>
      </w:r>
      <w:r>
        <w:rPr>
          <w:spacing w:val="6"/>
          <w:sz w:val="20"/>
        </w:rPr>
        <w:t> </w:t>
      </w:r>
      <w:r>
        <w:rPr>
          <w:sz w:val="20"/>
        </w:rPr>
        <w:t>Bid,</w:t>
      </w:r>
      <w:r>
        <w:rPr>
          <w:spacing w:val="4"/>
          <w:sz w:val="20"/>
        </w:rPr>
        <w:t> </w:t>
      </w:r>
      <w:r>
        <w:rPr>
          <w:sz w:val="20"/>
        </w:rPr>
        <w:t>in</w:t>
      </w:r>
      <w:r>
        <w:rPr>
          <w:spacing w:val="6"/>
          <w:sz w:val="20"/>
        </w:rPr>
        <w:t> </w:t>
      </w:r>
      <w:r>
        <w:rPr>
          <w:sz w:val="20"/>
        </w:rPr>
        <w:t>case</w:t>
      </w:r>
      <w:r>
        <w:rPr>
          <w:spacing w:val="4"/>
          <w:sz w:val="20"/>
        </w:rPr>
        <w:t> </w:t>
      </w:r>
      <w:r>
        <w:rPr>
          <w:sz w:val="20"/>
        </w:rPr>
        <w:t>of</w:t>
      </w:r>
      <w:r>
        <w:rPr>
          <w:spacing w:val="-4"/>
          <w:sz w:val="20"/>
        </w:rPr>
        <w:t> </w:t>
      </w:r>
      <w:r>
        <w:rPr>
          <w:sz w:val="20"/>
        </w:rPr>
        <w:t>electronic</w:t>
      </w:r>
      <w:r>
        <w:rPr>
          <w:spacing w:val="-1"/>
          <w:sz w:val="20"/>
        </w:rPr>
        <w:t> </w:t>
      </w:r>
      <w:r>
        <w:rPr>
          <w:spacing w:val="-2"/>
          <w:sz w:val="20"/>
        </w:rPr>
        <w:t>submission</w:t>
      </w:r>
    </w:p>
    <w:p>
      <w:pPr>
        <w:pStyle w:val="ListParagraph"/>
        <w:numPr>
          <w:ilvl w:val="1"/>
          <w:numId w:val="31"/>
        </w:numPr>
        <w:tabs>
          <w:tab w:pos="675" w:val="left" w:leader="none"/>
          <w:tab w:pos="720" w:val="left" w:leader="none"/>
        </w:tabs>
        <w:spacing w:line="290" w:lineRule="auto" w:before="63" w:after="0"/>
        <w:ind w:left="720" w:right="1110" w:hanging="360"/>
        <w:jc w:val="both"/>
        <w:rPr>
          <w:sz w:val="20"/>
        </w:rPr>
      </w:pPr>
      <w:r>
        <w:rPr>
          <w:sz w:val="20"/>
        </w:rPr>
        <w:t>from</w:t>
      </w:r>
      <w:r>
        <w:rPr>
          <w:spacing w:val="22"/>
          <w:sz w:val="20"/>
        </w:rPr>
        <w:t> </w:t>
      </w:r>
      <w:r>
        <w:rPr>
          <w:sz w:val="20"/>
        </w:rPr>
        <w:t>the</w:t>
      </w:r>
      <w:r>
        <w:rPr>
          <w:spacing w:val="17"/>
          <w:sz w:val="20"/>
        </w:rPr>
        <w:t> </w:t>
      </w:r>
      <w:r>
        <w:rPr>
          <w:sz w:val="20"/>
        </w:rPr>
        <w:t>period</w:t>
      </w:r>
      <w:r>
        <w:rPr>
          <w:spacing w:val="20"/>
          <w:sz w:val="20"/>
        </w:rPr>
        <w:t> </w:t>
      </w:r>
      <w:r>
        <w:rPr>
          <w:sz w:val="20"/>
        </w:rPr>
        <w:t>twenty-four</w:t>
      </w:r>
      <w:r>
        <w:rPr>
          <w:spacing w:val="26"/>
          <w:sz w:val="20"/>
        </w:rPr>
        <w:t> </w:t>
      </w:r>
      <w:r>
        <w:rPr>
          <w:sz w:val="20"/>
        </w:rPr>
        <w:t>hours</w:t>
      </w:r>
      <w:r>
        <w:rPr>
          <w:spacing w:val="19"/>
          <w:sz w:val="20"/>
        </w:rPr>
        <w:t> </w:t>
      </w:r>
      <w:r>
        <w:rPr>
          <w:sz w:val="20"/>
        </w:rPr>
        <w:t>prior</w:t>
      </w:r>
      <w:r>
        <w:rPr>
          <w:spacing w:val="21"/>
          <w:sz w:val="20"/>
        </w:rPr>
        <w:t> </w:t>
      </w:r>
      <w:r>
        <w:rPr>
          <w:sz w:val="20"/>
        </w:rPr>
        <w:t>to</w:t>
      </w:r>
      <w:r>
        <w:rPr>
          <w:spacing w:val="16"/>
          <w:sz w:val="20"/>
        </w:rPr>
        <w:t> </w:t>
      </w:r>
      <w:r>
        <w:rPr>
          <w:sz w:val="20"/>
        </w:rPr>
        <w:t>bid</w:t>
      </w:r>
      <w:r>
        <w:rPr>
          <w:spacing w:val="20"/>
          <w:sz w:val="20"/>
        </w:rPr>
        <w:t> </w:t>
      </w:r>
      <w:r>
        <w:rPr>
          <w:sz w:val="20"/>
        </w:rPr>
        <w:t>submission</w:t>
      </w:r>
      <w:r>
        <w:rPr>
          <w:spacing w:val="26"/>
          <w:sz w:val="20"/>
        </w:rPr>
        <w:t> </w:t>
      </w:r>
      <w:r>
        <w:rPr>
          <w:sz w:val="20"/>
        </w:rPr>
        <w:t>deadline</w:t>
      </w:r>
      <w:r>
        <w:rPr>
          <w:spacing w:val="17"/>
          <w:sz w:val="20"/>
        </w:rPr>
        <w:t> </w:t>
      </w:r>
      <w:r>
        <w:rPr>
          <w:sz w:val="20"/>
        </w:rPr>
        <w:t>up</w:t>
      </w:r>
      <w:r>
        <w:rPr>
          <w:spacing w:val="20"/>
          <w:sz w:val="20"/>
        </w:rPr>
        <w:t> </w:t>
      </w:r>
      <w:r>
        <w:rPr>
          <w:sz w:val="20"/>
        </w:rPr>
        <w:t>to</w:t>
      </w:r>
      <w:r>
        <w:rPr>
          <w:spacing w:val="16"/>
          <w:sz w:val="20"/>
        </w:rPr>
        <w:t> </w:t>
      </w:r>
      <w:r>
        <w:rPr>
          <w:sz w:val="20"/>
        </w:rPr>
        <w:t>the</w:t>
      </w:r>
      <w:r>
        <w:rPr>
          <w:spacing w:val="17"/>
          <w:sz w:val="20"/>
        </w:rPr>
        <w:t> </w:t>
      </w:r>
      <w:r>
        <w:rPr>
          <w:sz w:val="20"/>
        </w:rPr>
        <w:t>period</w:t>
      </w:r>
      <w:r>
        <w:rPr>
          <w:spacing w:val="26"/>
          <w:sz w:val="20"/>
        </w:rPr>
        <w:t> </w:t>
      </w:r>
      <w:r>
        <w:rPr>
          <w:sz w:val="20"/>
        </w:rPr>
        <w:t>of</w:t>
      </w:r>
      <w:r>
        <w:rPr>
          <w:spacing w:val="21"/>
          <w:sz w:val="20"/>
        </w:rPr>
        <w:t> </w:t>
      </w:r>
      <w:r>
        <w:rPr>
          <w:sz w:val="20"/>
        </w:rPr>
        <w:t>bid</w:t>
      </w:r>
      <w:r>
        <w:rPr>
          <w:spacing w:val="26"/>
          <w:sz w:val="20"/>
        </w:rPr>
        <w:t> </w:t>
      </w:r>
      <w:r>
        <w:rPr>
          <w:sz w:val="20"/>
        </w:rPr>
        <w:t>validity specified by the Bidder on the Letter of Bid, in case of hard copy submission; or</w:t>
      </w:r>
    </w:p>
    <w:p>
      <w:pPr>
        <w:pStyle w:val="ListParagraph"/>
        <w:numPr>
          <w:ilvl w:val="0"/>
          <w:numId w:val="31"/>
        </w:numPr>
        <w:tabs>
          <w:tab w:pos="720" w:val="left" w:leader="none"/>
          <w:tab w:pos="790" w:val="left" w:leader="none"/>
        </w:tabs>
        <w:spacing w:line="290" w:lineRule="auto" w:before="5" w:after="0"/>
        <w:ind w:left="720" w:right="1113"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sz w:val="20"/>
        </w:rPr>
        <w:t> </w:t>
      </w:r>
      <w:r>
        <w:rPr>
          <w:sz w:val="20"/>
        </w:rPr>
        <w:t>correction</w:t>
      </w:r>
      <w:r>
        <w:rPr>
          <w:spacing w:val="80"/>
          <w:w w:val="150"/>
          <w:sz w:val="20"/>
        </w:rPr>
        <w:t> </w:t>
      </w:r>
      <w:r>
        <w:rPr>
          <w:sz w:val="20"/>
        </w:rPr>
        <w:t>of</w:t>
      </w:r>
      <w:r>
        <w:rPr>
          <w:spacing w:val="80"/>
          <w:sz w:val="20"/>
        </w:rPr>
        <w:t> </w:t>
      </w:r>
      <w:r>
        <w:rPr>
          <w:sz w:val="20"/>
        </w:rPr>
        <w:t>errors</w:t>
      </w:r>
      <w:r>
        <w:rPr>
          <w:spacing w:val="80"/>
          <w:sz w:val="20"/>
        </w:rPr>
        <w:t> </w:t>
      </w:r>
      <w:r>
        <w:rPr>
          <w:sz w:val="20"/>
        </w:rPr>
        <w:t>in</w:t>
      </w:r>
      <w:r>
        <w:rPr>
          <w:spacing w:val="80"/>
          <w:w w:val="150"/>
          <w:sz w:val="20"/>
        </w:rPr>
        <w:t> </w:t>
      </w:r>
      <w:r>
        <w:rPr>
          <w:sz w:val="20"/>
        </w:rPr>
        <w:t>accordance</w:t>
      </w:r>
      <w:r>
        <w:rPr>
          <w:spacing w:val="80"/>
          <w:sz w:val="20"/>
        </w:rPr>
        <w:t> </w:t>
      </w:r>
      <w:r>
        <w:rPr>
          <w:sz w:val="20"/>
        </w:rPr>
        <w:t>with</w:t>
      </w:r>
      <w:r>
        <w:rPr>
          <w:spacing w:val="80"/>
          <w:w w:val="150"/>
          <w:sz w:val="20"/>
        </w:rPr>
        <w:t> </w:t>
      </w:r>
      <w:r>
        <w:rPr>
          <w:sz w:val="20"/>
        </w:rPr>
        <w:t>the</w:t>
      </w:r>
      <w:r>
        <w:rPr>
          <w:spacing w:val="80"/>
          <w:sz w:val="20"/>
        </w:rPr>
        <w:t> </w:t>
      </w:r>
      <w:r>
        <w:rPr>
          <w:sz w:val="20"/>
        </w:rPr>
        <w:t>Instructions</w:t>
      </w:r>
      <w:r>
        <w:rPr>
          <w:spacing w:val="80"/>
          <w:sz w:val="20"/>
        </w:rPr>
        <w:t> </w:t>
      </w:r>
      <w:r>
        <w:rPr>
          <w:sz w:val="20"/>
        </w:rPr>
        <w:t>to</w:t>
      </w:r>
      <w:r>
        <w:rPr>
          <w:spacing w:val="80"/>
          <w:sz w:val="20"/>
        </w:rPr>
        <w:t> </w:t>
      </w:r>
      <w:r>
        <w:rPr>
          <w:sz w:val="20"/>
        </w:rPr>
        <w:t>Bidders (hereinafter “the ITB”); or</w:t>
      </w:r>
    </w:p>
    <w:p>
      <w:pPr>
        <w:pStyle w:val="ListParagraph"/>
        <w:numPr>
          <w:ilvl w:val="0"/>
          <w:numId w:val="31"/>
        </w:numPr>
        <w:tabs>
          <w:tab w:pos="629" w:val="left" w:leader="none"/>
          <w:tab w:pos="641" w:val="left" w:leader="none"/>
        </w:tabs>
        <w:spacing w:line="290" w:lineRule="auto" w:before="5" w:after="0"/>
        <w:ind w:left="629" w:right="1100" w:hanging="269"/>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1"/>
        </w:numPr>
        <w:tabs>
          <w:tab w:pos="628" w:val="left" w:leader="none"/>
        </w:tabs>
        <w:spacing w:line="244" w:lineRule="exact" w:before="0" w:after="0"/>
        <w:ind w:left="628" w:right="0" w:hanging="268"/>
        <w:jc w:val="both"/>
        <w:rPr>
          <w:sz w:val="24"/>
        </w:rPr>
      </w:pPr>
      <w:r>
        <w:rPr>
          <w:spacing w:val="-4"/>
          <w:sz w:val="20"/>
        </w:rPr>
        <w:t>is</w:t>
      </w:r>
      <w:r>
        <w:rPr>
          <w:spacing w:val="-8"/>
          <w:sz w:val="20"/>
        </w:rPr>
        <w:t> </w:t>
      </w:r>
      <w:r>
        <w:rPr>
          <w:spacing w:val="-4"/>
          <w:sz w:val="20"/>
        </w:rPr>
        <w:t>involved</w:t>
      </w:r>
      <w:r>
        <w:rPr>
          <w:spacing w:val="-5"/>
          <w:sz w:val="20"/>
        </w:rPr>
        <w:t> </w:t>
      </w:r>
      <w:r>
        <w:rPr>
          <w:spacing w:val="-4"/>
          <w:sz w:val="20"/>
        </w:rPr>
        <w:t>in</w:t>
      </w:r>
      <w:r>
        <w:rPr>
          <w:spacing w:val="-1"/>
          <w:sz w:val="20"/>
        </w:rPr>
        <w:t> </w:t>
      </w:r>
      <w:r>
        <w:rPr>
          <w:spacing w:val="-4"/>
          <w:sz w:val="20"/>
        </w:rPr>
        <w:t>fraud</w:t>
      </w:r>
      <w:r>
        <w:rPr>
          <w:spacing w:val="-5"/>
          <w:sz w:val="20"/>
        </w:rPr>
        <w:t> </w:t>
      </w:r>
      <w:r>
        <w:rPr>
          <w:spacing w:val="-4"/>
          <w:sz w:val="20"/>
        </w:rPr>
        <w:t>and</w:t>
      </w:r>
      <w:r>
        <w:rPr>
          <w:spacing w:val="-6"/>
          <w:sz w:val="20"/>
        </w:rPr>
        <w:t> </w:t>
      </w:r>
      <w:r>
        <w:rPr>
          <w:spacing w:val="-4"/>
          <w:sz w:val="20"/>
        </w:rPr>
        <w:t>corruption</w:t>
      </w:r>
      <w:r>
        <w:rPr>
          <w:spacing w:val="-1"/>
          <w:sz w:val="20"/>
        </w:rPr>
        <w:t> </w:t>
      </w:r>
      <w:r>
        <w:rPr>
          <w:spacing w:val="-4"/>
          <w:sz w:val="20"/>
        </w:rPr>
        <w:t>in</w:t>
      </w:r>
      <w:r>
        <w:rPr>
          <w:spacing w:val="-1"/>
          <w:sz w:val="20"/>
        </w:rPr>
        <w:t> </w:t>
      </w:r>
      <w:r>
        <w:rPr>
          <w:spacing w:val="-4"/>
          <w:sz w:val="20"/>
        </w:rPr>
        <w:t>accordance with</w:t>
      </w:r>
      <w:r>
        <w:rPr>
          <w:spacing w:val="-1"/>
          <w:sz w:val="20"/>
        </w:rPr>
        <w:t> </w:t>
      </w:r>
      <w:r>
        <w:rPr>
          <w:spacing w:val="-4"/>
          <w:sz w:val="20"/>
        </w:rPr>
        <w:t>the</w:t>
      </w:r>
      <w:r>
        <w:rPr>
          <w:spacing w:val="-8"/>
          <w:sz w:val="20"/>
        </w:rPr>
        <w:t> </w:t>
      </w:r>
      <w:r>
        <w:rPr>
          <w:spacing w:val="-4"/>
          <w:sz w:val="20"/>
        </w:rPr>
        <w:t>ITB; </w:t>
      </w:r>
      <w:r>
        <w:rPr>
          <w:spacing w:val="-5"/>
          <w:sz w:val="24"/>
        </w:rPr>
        <w:t>or</w:t>
      </w:r>
    </w:p>
    <w:p>
      <w:pPr>
        <w:pStyle w:val="ListParagraph"/>
        <w:numPr>
          <w:ilvl w:val="0"/>
          <w:numId w:val="31"/>
        </w:numPr>
        <w:tabs>
          <w:tab w:pos="631" w:val="left" w:leader="none"/>
        </w:tabs>
        <w:spacing w:line="240" w:lineRule="auto" w:before="45" w:after="0"/>
        <w:ind w:left="631" w:right="0" w:hanging="271"/>
        <w:jc w:val="both"/>
        <w:rPr>
          <w:sz w:val="20"/>
        </w:rPr>
      </w:pPr>
      <w:r>
        <w:rPr>
          <w:sz w:val="20"/>
        </w:rPr>
        <w:t>a</w:t>
      </w:r>
      <w:r>
        <w:rPr>
          <w:spacing w:val="-2"/>
          <w:sz w:val="20"/>
        </w:rPr>
        <w:t> </w:t>
      </w:r>
      <w:r>
        <w:rPr>
          <w:sz w:val="20"/>
        </w:rPr>
        <w:t>Bidder</w:t>
      </w:r>
      <w:r>
        <w:rPr>
          <w:spacing w:val="-4"/>
          <w:sz w:val="20"/>
        </w:rPr>
        <w:t> </w:t>
      </w:r>
      <w:r>
        <w:rPr>
          <w:sz w:val="20"/>
        </w:rPr>
        <w:t>changes</w:t>
      </w:r>
      <w:r>
        <w:rPr>
          <w:spacing w:val="-4"/>
          <w:sz w:val="20"/>
        </w:rPr>
        <w:t> </w:t>
      </w:r>
      <w:r>
        <w:rPr>
          <w:sz w:val="20"/>
        </w:rPr>
        <w:t>the</w:t>
      </w:r>
      <w:r>
        <w:rPr>
          <w:spacing w:val="-11"/>
          <w:sz w:val="20"/>
        </w:rPr>
        <w:t> </w:t>
      </w:r>
      <w:r>
        <w:rPr>
          <w:sz w:val="20"/>
        </w:rPr>
        <w:t>prices</w:t>
      </w:r>
      <w:r>
        <w:rPr>
          <w:spacing w:val="-4"/>
          <w:sz w:val="20"/>
        </w:rPr>
        <w:t> </w:t>
      </w:r>
      <w:r>
        <w:rPr>
          <w:sz w:val="20"/>
        </w:rPr>
        <w:t>or</w:t>
      </w:r>
      <w:r>
        <w:rPr>
          <w:spacing w:val="-4"/>
          <w:sz w:val="20"/>
        </w:rPr>
        <w:t> </w:t>
      </w:r>
      <w:r>
        <w:rPr>
          <w:sz w:val="20"/>
        </w:rPr>
        <w:t>substance</w:t>
      </w:r>
      <w:r>
        <w:rPr>
          <w:spacing w:val="-6"/>
          <w:sz w:val="20"/>
        </w:rPr>
        <w:t> </w:t>
      </w:r>
      <w:r>
        <w:rPr>
          <w:sz w:val="20"/>
        </w:rPr>
        <w:t>of</w:t>
      </w:r>
      <w:r>
        <w:rPr>
          <w:spacing w:val="-8"/>
          <w:sz w:val="20"/>
        </w:rPr>
        <w:t> </w:t>
      </w:r>
      <w:r>
        <w:rPr>
          <w:sz w:val="20"/>
        </w:rPr>
        <w:t>the</w:t>
      </w:r>
      <w:r>
        <w:rPr>
          <w:spacing w:val="-6"/>
          <w:sz w:val="20"/>
        </w:rPr>
        <w:t> </w:t>
      </w:r>
      <w:r>
        <w:rPr>
          <w:sz w:val="20"/>
        </w:rPr>
        <w:t>bid</w:t>
      </w:r>
      <w:r>
        <w:rPr>
          <w:spacing w:val="-4"/>
          <w:sz w:val="20"/>
        </w:rPr>
        <w:t> </w:t>
      </w:r>
      <w:r>
        <w:rPr>
          <w:sz w:val="20"/>
        </w:rPr>
        <w:t>while</w:t>
      </w:r>
      <w:r>
        <w:rPr>
          <w:spacing w:val="-10"/>
          <w:sz w:val="20"/>
        </w:rPr>
        <w:t> </w:t>
      </w:r>
      <w:r>
        <w:rPr>
          <w:sz w:val="20"/>
        </w:rPr>
        <w:t>providing</w:t>
      </w:r>
      <w:r>
        <w:rPr>
          <w:spacing w:val="-8"/>
          <w:sz w:val="20"/>
        </w:rPr>
        <w:t> </w:t>
      </w:r>
      <w:r>
        <w:rPr>
          <w:sz w:val="20"/>
        </w:rPr>
        <w:t>information</w:t>
      </w:r>
      <w:r>
        <w:rPr>
          <w:spacing w:val="-4"/>
          <w:sz w:val="20"/>
        </w:rPr>
        <w:t> </w:t>
      </w:r>
      <w:r>
        <w:rPr>
          <w:sz w:val="20"/>
        </w:rPr>
        <w:t>pursuant</w:t>
      </w:r>
      <w:r>
        <w:rPr>
          <w:spacing w:val="-6"/>
          <w:sz w:val="20"/>
        </w:rPr>
        <w:t> </w:t>
      </w:r>
      <w:r>
        <w:rPr>
          <w:sz w:val="20"/>
        </w:rPr>
        <w:t>to</w:t>
      </w:r>
      <w:r>
        <w:rPr>
          <w:spacing w:val="-8"/>
          <w:sz w:val="20"/>
        </w:rPr>
        <w:t> </w:t>
      </w:r>
      <w:r>
        <w:rPr>
          <w:sz w:val="20"/>
        </w:rPr>
        <w:t>ITB</w:t>
      </w:r>
      <w:r>
        <w:rPr>
          <w:spacing w:val="-8"/>
          <w:sz w:val="20"/>
        </w:rPr>
        <w:t> </w:t>
      </w:r>
      <w:r>
        <w:rPr>
          <w:sz w:val="20"/>
        </w:rPr>
        <w:t>24.1;</w:t>
      </w:r>
      <w:r>
        <w:rPr>
          <w:spacing w:val="-1"/>
          <w:sz w:val="20"/>
        </w:rPr>
        <w:t> </w:t>
      </w:r>
      <w:r>
        <w:rPr>
          <w:spacing w:val="-5"/>
          <w:sz w:val="20"/>
        </w:rPr>
        <w:t>or</w:t>
      </w:r>
    </w:p>
    <w:p>
      <w:pPr>
        <w:pStyle w:val="ListParagraph"/>
        <w:numPr>
          <w:ilvl w:val="0"/>
          <w:numId w:val="31"/>
        </w:numPr>
        <w:tabs>
          <w:tab w:pos="661" w:val="left" w:leader="none"/>
        </w:tabs>
        <w:spacing w:line="240" w:lineRule="auto" w:before="48" w:after="0"/>
        <w:ind w:left="661" w:right="0" w:hanging="301"/>
        <w:jc w:val="both"/>
        <w:rPr>
          <w:sz w:val="20"/>
        </w:rPr>
      </w:pPr>
      <w:r>
        <w:rPr>
          <w:sz w:val="20"/>
        </w:rPr>
        <w:t>if</w:t>
      </w:r>
      <w:r>
        <w:rPr>
          <w:spacing w:val="-8"/>
          <w:sz w:val="20"/>
        </w:rPr>
        <w:t> </w:t>
      </w:r>
      <w:r>
        <w:rPr>
          <w:sz w:val="20"/>
        </w:rPr>
        <w:t>the</w:t>
      </w:r>
      <w:r>
        <w:rPr>
          <w:spacing w:val="-5"/>
          <w:sz w:val="20"/>
        </w:rPr>
        <w:t> </w:t>
      </w:r>
      <w:r>
        <w:rPr>
          <w:sz w:val="20"/>
        </w:rPr>
        <w:t>bidder</w:t>
      </w:r>
      <w:r>
        <w:rPr>
          <w:spacing w:val="-2"/>
          <w:sz w:val="20"/>
        </w:rPr>
        <w:t> </w:t>
      </w:r>
      <w:r>
        <w:rPr>
          <w:sz w:val="20"/>
        </w:rPr>
        <w:t>fails</w:t>
      </w:r>
      <w:r>
        <w:rPr>
          <w:spacing w:val="-8"/>
          <w:sz w:val="20"/>
        </w:rPr>
        <w:t> </w:t>
      </w:r>
      <w:r>
        <w:rPr>
          <w:sz w:val="20"/>
        </w:rPr>
        <w:t>to</w:t>
      </w:r>
      <w:r>
        <w:rPr>
          <w:spacing w:val="-7"/>
          <w:sz w:val="20"/>
        </w:rPr>
        <w:t> </w:t>
      </w:r>
      <w:r>
        <w:rPr>
          <w:sz w:val="20"/>
        </w:rPr>
        <w:t>inform</w:t>
      </w:r>
      <w:r>
        <w:rPr>
          <w:spacing w:val="-6"/>
          <w:sz w:val="20"/>
        </w:rPr>
        <w:t> </w:t>
      </w:r>
      <w:r>
        <w:rPr>
          <w:sz w:val="20"/>
        </w:rPr>
        <w:t>about the</w:t>
      </w:r>
      <w:r>
        <w:rPr>
          <w:spacing w:val="-5"/>
          <w:sz w:val="20"/>
        </w:rPr>
        <w:t> </w:t>
      </w:r>
      <w:r>
        <w:rPr>
          <w:sz w:val="20"/>
        </w:rPr>
        <w:t>saturation</w:t>
      </w:r>
      <w:r>
        <w:rPr>
          <w:spacing w:val="-3"/>
          <w:sz w:val="20"/>
        </w:rPr>
        <w:t> </w:t>
      </w:r>
      <w:r>
        <w:rPr>
          <w:sz w:val="20"/>
        </w:rPr>
        <w:t>of</w:t>
      </w:r>
      <w:r>
        <w:rPr>
          <w:spacing w:val="-7"/>
          <w:sz w:val="20"/>
        </w:rPr>
        <w:t> </w:t>
      </w:r>
      <w:r>
        <w:rPr>
          <w:sz w:val="20"/>
        </w:rPr>
        <w:t>the</w:t>
      </w:r>
      <w:r>
        <w:rPr>
          <w:spacing w:val="-10"/>
          <w:sz w:val="20"/>
        </w:rPr>
        <w:t> </w:t>
      </w:r>
      <w:r>
        <w:rPr>
          <w:sz w:val="20"/>
        </w:rPr>
        <w:t>maximum</w:t>
      </w:r>
      <w:r>
        <w:rPr>
          <w:spacing w:val="-10"/>
          <w:sz w:val="20"/>
        </w:rPr>
        <w:t> </w:t>
      </w:r>
      <w:r>
        <w:rPr>
          <w:sz w:val="20"/>
        </w:rPr>
        <w:t>number</w:t>
      </w:r>
      <w:r>
        <w:rPr>
          <w:spacing w:val="-2"/>
          <w:sz w:val="20"/>
        </w:rPr>
        <w:t> </w:t>
      </w:r>
      <w:r>
        <w:rPr>
          <w:sz w:val="20"/>
        </w:rPr>
        <w:t>of</w:t>
      </w:r>
      <w:r>
        <w:rPr>
          <w:spacing w:val="-7"/>
          <w:sz w:val="20"/>
        </w:rPr>
        <w:t> </w:t>
      </w:r>
      <w:r>
        <w:rPr>
          <w:sz w:val="20"/>
        </w:rPr>
        <w:t>contracts</w:t>
      </w:r>
      <w:r>
        <w:rPr>
          <w:spacing w:val="-4"/>
          <w:sz w:val="20"/>
        </w:rPr>
        <w:t> </w:t>
      </w:r>
      <w:r>
        <w:rPr>
          <w:sz w:val="20"/>
        </w:rPr>
        <w:t>as</w:t>
      </w:r>
      <w:r>
        <w:rPr>
          <w:spacing w:val="-8"/>
          <w:sz w:val="20"/>
        </w:rPr>
        <w:t> </w:t>
      </w:r>
      <w:r>
        <w:rPr>
          <w:sz w:val="20"/>
        </w:rPr>
        <w:t>per</w:t>
      </w:r>
      <w:r>
        <w:rPr>
          <w:spacing w:val="3"/>
          <w:sz w:val="20"/>
        </w:rPr>
        <w:t> </w:t>
      </w:r>
      <w:r>
        <w:rPr>
          <w:sz w:val="20"/>
        </w:rPr>
        <w:t>ITB</w:t>
      </w:r>
      <w:r>
        <w:rPr>
          <w:spacing w:val="-7"/>
          <w:sz w:val="20"/>
        </w:rPr>
        <w:t> </w:t>
      </w:r>
      <w:r>
        <w:rPr>
          <w:spacing w:val="-4"/>
          <w:sz w:val="20"/>
        </w:rPr>
        <w:t>4.9.</w:t>
      </w:r>
    </w:p>
    <w:p>
      <w:pPr>
        <w:tabs>
          <w:tab w:pos="7640" w:val="left" w:leader="dot"/>
        </w:tabs>
        <w:spacing w:before="77"/>
        <w:ind w:left="360" w:right="0" w:firstLine="0"/>
        <w:jc w:val="both"/>
        <w:rPr>
          <w:sz w:val="20"/>
        </w:rPr>
      </w:pPr>
      <w:r>
        <w:rPr>
          <w:sz w:val="20"/>
        </w:rPr>
        <w:t>This</w:t>
      </w:r>
      <w:r>
        <w:rPr>
          <w:spacing w:val="-5"/>
          <w:sz w:val="20"/>
        </w:rPr>
        <w:t> </w:t>
      </w:r>
      <w:r>
        <w:rPr>
          <w:sz w:val="20"/>
        </w:rPr>
        <w:t>guarantee will</w:t>
      </w:r>
      <w:r>
        <w:rPr>
          <w:spacing w:val="-1"/>
          <w:sz w:val="20"/>
        </w:rPr>
        <w:t> </w:t>
      </w:r>
      <w:r>
        <w:rPr>
          <w:sz w:val="20"/>
        </w:rPr>
        <w:t>remain</w:t>
      </w:r>
      <w:r>
        <w:rPr>
          <w:spacing w:val="3"/>
          <w:sz w:val="20"/>
        </w:rPr>
        <w:t> </w:t>
      </w:r>
      <w:r>
        <w:rPr>
          <w:sz w:val="20"/>
        </w:rPr>
        <w:t>in</w:t>
      </w:r>
      <w:r>
        <w:rPr>
          <w:spacing w:val="3"/>
          <w:sz w:val="20"/>
        </w:rPr>
        <w:t> </w:t>
      </w:r>
      <w:r>
        <w:rPr>
          <w:sz w:val="20"/>
        </w:rPr>
        <w:t>force up</w:t>
      </w:r>
      <w:r>
        <w:rPr>
          <w:spacing w:val="2"/>
          <w:sz w:val="20"/>
        </w:rPr>
        <w:t> </w:t>
      </w:r>
      <w:r>
        <w:rPr>
          <w:sz w:val="20"/>
        </w:rPr>
        <w:t>to</w:t>
      </w:r>
      <w:r>
        <w:rPr>
          <w:spacing w:val="-6"/>
          <w:sz w:val="20"/>
        </w:rPr>
        <w:t> </w:t>
      </w:r>
      <w:r>
        <w:rPr>
          <w:sz w:val="20"/>
        </w:rPr>
        <w:t>and</w:t>
      </w:r>
      <w:r>
        <w:rPr>
          <w:spacing w:val="2"/>
          <w:sz w:val="20"/>
        </w:rPr>
        <w:t> </w:t>
      </w:r>
      <w:r>
        <w:rPr>
          <w:sz w:val="20"/>
        </w:rPr>
        <w:t>including</w:t>
      </w:r>
      <w:r>
        <w:rPr>
          <w:spacing w:val="-6"/>
          <w:sz w:val="20"/>
        </w:rPr>
        <w:t> </w:t>
      </w:r>
      <w:r>
        <w:rPr>
          <w:sz w:val="20"/>
        </w:rPr>
        <w:t>the date </w:t>
      </w:r>
      <w:r>
        <w:rPr>
          <w:spacing w:val="-2"/>
          <w:sz w:val="20"/>
        </w:rPr>
        <w:t>………</w:t>
      </w:r>
      <w:r>
        <w:rPr>
          <w:b/>
          <w:spacing w:val="-2"/>
          <w:sz w:val="20"/>
        </w:rPr>
        <w:t>number</w:t>
      </w:r>
      <w:r>
        <w:rPr>
          <w:b/>
          <w:sz w:val="20"/>
        </w:rPr>
        <w:tab/>
      </w:r>
      <w:r>
        <w:rPr>
          <w:sz w:val="20"/>
        </w:rPr>
        <w:t>days</w:t>
      </w:r>
      <w:r>
        <w:rPr>
          <w:spacing w:val="-1"/>
          <w:sz w:val="20"/>
        </w:rPr>
        <w:t> </w:t>
      </w:r>
      <w:r>
        <w:rPr>
          <w:sz w:val="20"/>
        </w:rPr>
        <w:t>after</w:t>
      </w:r>
      <w:r>
        <w:rPr>
          <w:spacing w:val="1"/>
          <w:sz w:val="20"/>
        </w:rPr>
        <w:t> </w:t>
      </w:r>
      <w:r>
        <w:rPr>
          <w:sz w:val="20"/>
        </w:rPr>
        <w:t>the</w:t>
      </w:r>
      <w:r>
        <w:rPr>
          <w:spacing w:val="-10"/>
          <w:sz w:val="20"/>
        </w:rPr>
        <w:t> </w:t>
      </w:r>
      <w:r>
        <w:rPr>
          <w:sz w:val="20"/>
        </w:rPr>
        <w:t>deadline</w:t>
      </w:r>
      <w:r>
        <w:rPr>
          <w:spacing w:val="-6"/>
          <w:sz w:val="20"/>
        </w:rPr>
        <w:t> </w:t>
      </w:r>
      <w:r>
        <w:rPr>
          <w:spacing w:val="-5"/>
          <w:sz w:val="20"/>
        </w:rPr>
        <w:t>for</w:t>
      </w:r>
    </w:p>
    <w:p>
      <w:pPr>
        <w:spacing w:line="266" w:lineRule="auto" w:before="25"/>
        <w:ind w:left="360" w:right="1069" w:firstLine="0"/>
        <w:jc w:val="both"/>
        <w:rPr>
          <w:sz w:val="20"/>
        </w:rPr>
      </w:pPr>
      <w:r>
        <w:rPr>
          <w:sz w:val="20"/>
        </w:rPr>
        <w:t>submission of</w:t>
      </w:r>
      <w:r>
        <w:rPr>
          <w:spacing w:val="-2"/>
          <w:sz w:val="20"/>
        </w:rPr>
        <w:t> </w:t>
      </w:r>
      <w:r>
        <w:rPr>
          <w:sz w:val="20"/>
        </w:rPr>
        <w:t>Bids</w:t>
      </w:r>
      <w:r>
        <w:rPr>
          <w:spacing w:val="-7"/>
          <w:sz w:val="20"/>
        </w:rPr>
        <w:t> </w:t>
      </w:r>
      <w:r>
        <w:rPr>
          <w:sz w:val="20"/>
        </w:rPr>
        <w:t>as</w:t>
      </w:r>
      <w:r>
        <w:rPr>
          <w:spacing w:val="-3"/>
          <w:sz w:val="20"/>
        </w:rPr>
        <w:t> </w:t>
      </w:r>
      <w:r>
        <w:rPr>
          <w:sz w:val="20"/>
        </w:rPr>
        <w:t>such</w:t>
      </w:r>
      <w:r>
        <w:rPr>
          <w:spacing w:val="-2"/>
          <w:sz w:val="20"/>
        </w:rPr>
        <w:t> </w:t>
      </w:r>
      <w:r>
        <w:rPr>
          <w:sz w:val="20"/>
        </w:rPr>
        <w:t>deadline</w:t>
      </w:r>
      <w:r>
        <w:rPr>
          <w:spacing w:val="-4"/>
          <w:sz w:val="20"/>
        </w:rPr>
        <w:t> </w:t>
      </w:r>
      <w:r>
        <w:rPr>
          <w:sz w:val="20"/>
        </w:rPr>
        <w:t>is</w:t>
      </w:r>
      <w:r>
        <w:rPr>
          <w:spacing w:val="-3"/>
          <w:sz w:val="20"/>
        </w:rPr>
        <w:t> </w:t>
      </w:r>
      <w:r>
        <w:rPr>
          <w:sz w:val="20"/>
        </w:rPr>
        <w:t>stated</w:t>
      </w:r>
      <w:r>
        <w:rPr>
          <w:spacing w:val="-6"/>
          <w:sz w:val="20"/>
        </w:rPr>
        <w:t> </w:t>
      </w:r>
      <w:r>
        <w:rPr>
          <w:sz w:val="20"/>
        </w:rPr>
        <w:t>in</w:t>
      </w:r>
      <w:r>
        <w:rPr>
          <w:spacing w:val="-2"/>
          <w:sz w:val="20"/>
        </w:rPr>
        <w:t> </w:t>
      </w:r>
      <w:r>
        <w:rPr>
          <w:sz w:val="20"/>
        </w:rPr>
        <w:t>the</w:t>
      </w:r>
      <w:r>
        <w:rPr>
          <w:spacing w:val="-8"/>
          <w:sz w:val="20"/>
        </w:rPr>
        <w:t> </w:t>
      </w:r>
      <w:r>
        <w:rPr>
          <w:sz w:val="20"/>
        </w:rPr>
        <w:t>instructions</w:t>
      </w:r>
      <w:r>
        <w:rPr>
          <w:spacing w:val="-3"/>
          <w:sz w:val="20"/>
        </w:rPr>
        <w:t> </w:t>
      </w:r>
      <w:r>
        <w:rPr>
          <w:sz w:val="20"/>
        </w:rPr>
        <w:t>to</w:t>
      </w:r>
      <w:r>
        <w:rPr>
          <w:spacing w:val="-2"/>
          <w:sz w:val="20"/>
        </w:rPr>
        <w:t> </w:t>
      </w:r>
      <w:r>
        <w:rPr>
          <w:sz w:val="20"/>
        </w:rPr>
        <w:t>Bidders or</w:t>
      </w:r>
      <w:r>
        <w:rPr>
          <w:spacing w:val="-2"/>
          <w:sz w:val="20"/>
        </w:rPr>
        <w:t> </w:t>
      </w:r>
      <w:r>
        <w:rPr>
          <w:sz w:val="20"/>
        </w:rPr>
        <w:t>as</w:t>
      </w:r>
      <w:r>
        <w:rPr>
          <w:spacing w:val="-7"/>
          <w:sz w:val="20"/>
        </w:rPr>
        <w:t> </w:t>
      </w:r>
      <w:r>
        <w:rPr>
          <w:sz w:val="20"/>
        </w:rPr>
        <w:t>it may</w:t>
      </w:r>
      <w:r>
        <w:rPr>
          <w:spacing w:val="-10"/>
          <w:sz w:val="20"/>
        </w:rPr>
        <w:t> </w:t>
      </w:r>
      <w:r>
        <w:rPr>
          <w:sz w:val="20"/>
        </w:rPr>
        <w:t>be</w:t>
      </w:r>
      <w:r>
        <w:rPr>
          <w:spacing w:val="-4"/>
          <w:sz w:val="20"/>
        </w:rPr>
        <w:t> </w:t>
      </w:r>
      <w:r>
        <w:rPr>
          <w:sz w:val="20"/>
        </w:rPr>
        <w:t>extended by</w:t>
      </w:r>
      <w:r>
        <w:rPr>
          <w:spacing w:val="-10"/>
          <w:sz w:val="20"/>
        </w:rPr>
        <w:t> </w:t>
      </w:r>
      <w:r>
        <w:rPr>
          <w:sz w:val="20"/>
        </w:rPr>
        <w:t>the</w:t>
      </w:r>
      <w:r>
        <w:rPr>
          <w:spacing w:val="-8"/>
          <w:sz w:val="20"/>
        </w:rPr>
        <w:t> </w:t>
      </w:r>
      <w:r>
        <w:rPr>
          <w:sz w:val="20"/>
        </w:rPr>
        <w:t>Employer, notice of</w:t>
      </w:r>
      <w:r>
        <w:rPr>
          <w:spacing w:val="-1"/>
          <w:sz w:val="20"/>
        </w:rPr>
        <w:t> </w:t>
      </w:r>
      <w:r>
        <w:rPr>
          <w:sz w:val="20"/>
        </w:rPr>
        <w:t>which extension(s)</w:t>
      </w:r>
      <w:r>
        <w:rPr>
          <w:spacing w:val="-1"/>
          <w:sz w:val="20"/>
        </w:rPr>
        <w:t> </w:t>
      </w:r>
      <w:r>
        <w:rPr>
          <w:sz w:val="20"/>
        </w:rPr>
        <w:t>to</w:t>
      </w:r>
      <w:r>
        <w:rPr>
          <w:spacing w:val="-5"/>
          <w:sz w:val="20"/>
        </w:rPr>
        <w:t> </w:t>
      </w:r>
      <w:r>
        <w:rPr>
          <w:sz w:val="20"/>
        </w:rPr>
        <w:t>the</w:t>
      </w:r>
      <w:r>
        <w:rPr>
          <w:spacing w:val="-3"/>
          <w:sz w:val="20"/>
        </w:rPr>
        <w:t> </w:t>
      </w:r>
      <w:r>
        <w:rPr>
          <w:sz w:val="20"/>
        </w:rPr>
        <w:t>Bank</w:t>
      </w:r>
      <w:r>
        <w:rPr>
          <w:spacing w:val="-1"/>
          <w:sz w:val="20"/>
        </w:rPr>
        <w:t> </w:t>
      </w:r>
      <w:r>
        <w:rPr>
          <w:sz w:val="20"/>
        </w:rPr>
        <w:t>is</w:t>
      </w:r>
      <w:r>
        <w:rPr>
          <w:spacing w:val="-2"/>
          <w:sz w:val="20"/>
        </w:rPr>
        <w:t> </w:t>
      </w:r>
      <w:r>
        <w:rPr>
          <w:sz w:val="20"/>
        </w:rPr>
        <w:t>hereby</w:t>
      </w:r>
      <w:r>
        <w:rPr>
          <w:spacing w:val="-1"/>
          <w:sz w:val="20"/>
        </w:rPr>
        <w:t> </w:t>
      </w:r>
      <w:r>
        <w:rPr>
          <w:sz w:val="20"/>
        </w:rPr>
        <w:t>waived. Any</w:t>
      </w:r>
      <w:r>
        <w:rPr>
          <w:spacing w:val="-9"/>
          <w:sz w:val="20"/>
        </w:rPr>
        <w:t> </w:t>
      </w:r>
      <w:r>
        <w:rPr>
          <w:sz w:val="20"/>
        </w:rPr>
        <w:t>demand</w:t>
      </w:r>
      <w:r>
        <w:rPr>
          <w:spacing w:val="-1"/>
          <w:sz w:val="20"/>
        </w:rPr>
        <w:t> </w:t>
      </w:r>
      <w:r>
        <w:rPr>
          <w:sz w:val="20"/>
        </w:rPr>
        <w:t>in</w:t>
      </w:r>
      <w:r>
        <w:rPr>
          <w:spacing w:val="-1"/>
          <w:sz w:val="20"/>
        </w:rPr>
        <w:t> </w:t>
      </w:r>
      <w:r>
        <w:rPr>
          <w:sz w:val="20"/>
        </w:rPr>
        <w:t>respect of</w:t>
      </w:r>
      <w:r>
        <w:rPr>
          <w:spacing w:val="-5"/>
          <w:sz w:val="20"/>
        </w:rPr>
        <w:t> </w:t>
      </w:r>
      <w:r>
        <w:rPr>
          <w:sz w:val="20"/>
        </w:rPr>
        <w:t>this</w:t>
      </w:r>
      <w:r>
        <w:rPr>
          <w:spacing w:val="-2"/>
          <w:sz w:val="20"/>
        </w:rPr>
        <w:t> </w:t>
      </w:r>
      <w:r>
        <w:rPr>
          <w:sz w:val="20"/>
        </w:rPr>
        <w:t>guarantee</w:t>
      </w:r>
      <w:r>
        <w:rPr>
          <w:spacing w:val="-3"/>
          <w:sz w:val="20"/>
        </w:rPr>
        <w:t> </w:t>
      </w:r>
      <w:r>
        <w:rPr>
          <w:sz w:val="20"/>
        </w:rPr>
        <w:t>should</w:t>
      </w:r>
      <w:r>
        <w:rPr>
          <w:spacing w:val="-1"/>
          <w:sz w:val="20"/>
        </w:rPr>
        <w:t> </w:t>
      </w:r>
      <w:r>
        <w:rPr>
          <w:sz w:val="20"/>
        </w:rPr>
        <w:t>reach the Bank not letter than the above date.</w:t>
      </w:r>
    </w:p>
    <w:p>
      <w:pPr>
        <w:spacing w:line="290" w:lineRule="auto" w:before="17"/>
        <w:ind w:left="360" w:right="1098" w:firstLine="0"/>
        <w:jc w:val="both"/>
        <w:rPr>
          <w:sz w:val="20"/>
        </w:rPr>
      </w:pPr>
      <w:r>
        <w:rPr>
          <w:sz w:val="20"/>
        </w:rPr>
        <w:t>This Bank guarantee shall not be withdrawn or released merely upon return of the original guarantee by the Bidder unless</w:t>
      </w:r>
      <w:r>
        <w:rPr>
          <w:spacing w:val="-9"/>
          <w:sz w:val="20"/>
        </w:rPr>
        <w:t> </w:t>
      </w:r>
      <w:r>
        <w:rPr>
          <w:sz w:val="20"/>
        </w:rPr>
        <w:t>notified</w:t>
      </w:r>
      <w:r>
        <w:rPr>
          <w:spacing w:val="-7"/>
          <w:sz w:val="20"/>
        </w:rPr>
        <w:t> </w:t>
      </w:r>
      <w:r>
        <w:rPr>
          <w:sz w:val="20"/>
        </w:rPr>
        <w:t>by</w:t>
      </w:r>
      <w:r>
        <w:rPr>
          <w:spacing w:val="-8"/>
          <w:sz w:val="20"/>
        </w:rPr>
        <w:t> </w:t>
      </w:r>
      <w:r>
        <w:rPr>
          <w:sz w:val="20"/>
        </w:rPr>
        <w:t>you</w:t>
      </w:r>
      <w:r>
        <w:rPr>
          <w:spacing w:val="-7"/>
          <w:sz w:val="20"/>
        </w:rPr>
        <w:t> </w:t>
      </w:r>
      <w:r>
        <w:rPr>
          <w:sz w:val="20"/>
        </w:rPr>
        <w:t>for</w:t>
      </w:r>
      <w:r>
        <w:rPr>
          <w:spacing w:val="-3"/>
          <w:sz w:val="20"/>
        </w:rPr>
        <w:t> </w:t>
      </w:r>
      <w:r>
        <w:rPr>
          <w:sz w:val="20"/>
        </w:rPr>
        <w:t>the</w:t>
      </w:r>
      <w:r>
        <w:rPr>
          <w:spacing w:val="-15"/>
          <w:sz w:val="20"/>
        </w:rPr>
        <w:t> </w:t>
      </w:r>
      <w:r>
        <w:rPr>
          <w:sz w:val="20"/>
        </w:rPr>
        <w:t>release</w:t>
      </w:r>
      <w:r>
        <w:rPr>
          <w:spacing w:val="-10"/>
          <w:sz w:val="20"/>
        </w:rPr>
        <w:t> </w:t>
      </w:r>
      <w:r>
        <w:rPr>
          <w:sz w:val="20"/>
        </w:rPr>
        <w:t>of</w:t>
      </w:r>
      <w:r>
        <w:rPr>
          <w:spacing w:val="-12"/>
          <w:sz w:val="20"/>
        </w:rPr>
        <w:t> </w:t>
      </w:r>
      <w:r>
        <w:rPr>
          <w:sz w:val="20"/>
        </w:rPr>
        <w:t>the</w:t>
      </w:r>
      <w:r>
        <w:rPr>
          <w:spacing w:val="-10"/>
          <w:sz w:val="20"/>
        </w:rPr>
        <w:t> </w:t>
      </w:r>
      <w:r>
        <w:rPr>
          <w:sz w:val="20"/>
        </w:rPr>
        <w:t>guarantee.</w:t>
      </w:r>
    </w:p>
    <w:p>
      <w:pPr>
        <w:spacing w:line="261" w:lineRule="auto" w:before="34"/>
        <w:ind w:left="360" w:right="1073"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3"/>
          <w:sz w:val="20"/>
        </w:rPr>
        <w:t> </w:t>
      </w:r>
      <w:r>
        <w:rPr>
          <w:sz w:val="20"/>
        </w:rPr>
        <w:t>subject</w:t>
      </w:r>
      <w:r>
        <w:rPr>
          <w:spacing w:val="-12"/>
          <w:sz w:val="20"/>
        </w:rPr>
        <w:t> </w:t>
      </w:r>
      <w:r>
        <w:rPr>
          <w:sz w:val="20"/>
        </w:rPr>
        <w:t>to</w:t>
      </w:r>
      <w:r>
        <w:rPr>
          <w:spacing w:val="-13"/>
          <w:sz w:val="20"/>
        </w:rPr>
        <w:t> </w:t>
      </w:r>
      <w:r>
        <w:rPr>
          <w:sz w:val="20"/>
        </w:rPr>
        <w:t>the</w:t>
      </w:r>
      <w:r>
        <w:rPr>
          <w:spacing w:val="-12"/>
          <w:sz w:val="20"/>
        </w:rPr>
        <w:t> </w:t>
      </w:r>
      <w:r>
        <w:rPr>
          <w:sz w:val="20"/>
        </w:rPr>
        <w:t>Uniform</w:t>
      </w:r>
      <w:r>
        <w:rPr>
          <w:spacing w:val="-13"/>
          <w:sz w:val="20"/>
        </w:rPr>
        <w:t> </w:t>
      </w:r>
      <w:r>
        <w:rPr>
          <w:sz w:val="20"/>
        </w:rPr>
        <w:t>Rules</w:t>
      </w:r>
      <w:r>
        <w:rPr>
          <w:spacing w:val="-12"/>
          <w:sz w:val="20"/>
        </w:rPr>
        <w:t> </w:t>
      </w:r>
      <w:r>
        <w:rPr>
          <w:sz w:val="20"/>
        </w:rPr>
        <w:t>for</w:t>
      </w:r>
      <w:r>
        <w:rPr>
          <w:spacing w:val="-13"/>
          <w:sz w:val="20"/>
        </w:rPr>
        <w:t> </w:t>
      </w:r>
      <w:r>
        <w:rPr>
          <w:sz w:val="20"/>
        </w:rPr>
        <w:t>Demand</w:t>
      </w:r>
      <w:r>
        <w:rPr>
          <w:spacing w:val="-12"/>
          <w:sz w:val="20"/>
        </w:rPr>
        <w:t> </w:t>
      </w:r>
      <w:r>
        <w:rPr>
          <w:sz w:val="20"/>
        </w:rPr>
        <w:t>Guarantees</w:t>
      </w:r>
      <w:r>
        <w:rPr>
          <w:spacing w:val="-11"/>
          <w:sz w:val="20"/>
        </w:rPr>
        <w:t> </w:t>
      </w:r>
      <w:r>
        <w:rPr>
          <w:sz w:val="20"/>
        </w:rPr>
        <w:t>(URDG),</w:t>
      </w:r>
      <w:r>
        <w:rPr>
          <w:spacing w:val="-11"/>
          <w:sz w:val="20"/>
        </w:rPr>
        <w:t> </w:t>
      </w:r>
      <w:r>
        <w:rPr>
          <w:sz w:val="20"/>
        </w:rPr>
        <w:t>2010</w:t>
      </w:r>
      <w:r>
        <w:rPr>
          <w:spacing w:val="-12"/>
          <w:sz w:val="20"/>
        </w:rPr>
        <w:t> </w:t>
      </w:r>
      <w:r>
        <w:rPr>
          <w:sz w:val="20"/>
        </w:rPr>
        <w:t>Revisions,</w:t>
      </w:r>
      <w:r>
        <w:rPr>
          <w:spacing w:val="-11"/>
          <w:sz w:val="20"/>
        </w:rPr>
        <w:t> </w:t>
      </w:r>
      <w:r>
        <w:rPr>
          <w:sz w:val="20"/>
        </w:rPr>
        <w:t>ICC</w:t>
      </w:r>
      <w:r>
        <w:rPr>
          <w:spacing w:val="-12"/>
          <w:sz w:val="20"/>
        </w:rPr>
        <w:t> </w:t>
      </w:r>
      <w:r>
        <w:rPr>
          <w:sz w:val="20"/>
        </w:rPr>
        <w:t>Publication</w:t>
      </w:r>
      <w:r>
        <w:rPr>
          <w:spacing w:val="-10"/>
          <w:sz w:val="20"/>
        </w:rPr>
        <w:t> </w:t>
      </w:r>
      <w:r>
        <w:rPr>
          <w:sz w:val="20"/>
        </w:rPr>
        <w:t>No. </w:t>
      </w:r>
      <w:r>
        <w:rPr>
          <w:spacing w:val="-2"/>
          <w:sz w:val="20"/>
        </w:rPr>
        <w:t>758</w:t>
      </w:r>
      <w:r>
        <w:rPr>
          <w:spacing w:val="-3"/>
          <w:sz w:val="20"/>
        </w:rPr>
        <w:t> </w:t>
      </w:r>
      <w:r>
        <w:rPr>
          <w:spacing w:val="-2"/>
          <w:sz w:val="20"/>
        </w:rPr>
        <w:t>.except that</w:t>
      </w:r>
      <w:r>
        <w:rPr>
          <w:spacing w:val="-7"/>
          <w:sz w:val="20"/>
        </w:rPr>
        <w:t> </w:t>
      </w:r>
      <w:r>
        <w:rPr>
          <w:spacing w:val="-2"/>
          <w:sz w:val="20"/>
        </w:rPr>
        <w:t>the</w:t>
      </w:r>
      <w:r>
        <w:rPr>
          <w:spacing w:val="-6"/>
          <w:sz w:val="20"/>
        </w:rPr>
        <w:t> </w:t>
      </w:r>
      <w:r>
        <w:rPr>
          <w:spacing w:val="-2"/>
          <w:sz w:val="20"/>
        </w:rPr>
        <w:t>supporting</w:t>
      </w:r>
      <w:r>
        <w:rPr>
          <w:spacing w:val="-3"/>
          <w:sz w:val="20"/>
        </w:rPr>
        <w:t> </w:t>
      </w:r>
      <w:r>
        <w:rPr>
          <w:spacing w:val="-2"/>
          <w:sz w:val="20"/>
        </w:rPr>
        <w:t>statement</w:t>
      </w:r>
      <w:r>
        <w:rPr>
          <w:spacing w:val="-7"/>
          <w:sz w:val="20"/>
        </w:rPr>
        <w:t> </w:t>
      </w:r>
      <w:r>
        <w:rPr>
          <w:spacing w:val="-2"/>
          <w:sz w:val="20"/>
        </w:rPr>
        <w:t>under Article</w:t>
      </w:r>
      <w:r>
        <w:rPr>
          <w:spacing w:val="-6"/>
          <w:sz w:val="20"/>
        </w:rPr>
        <w:t> </w:t>
      </w:r>
      <w:r>
        <w:rPr>
          <w:spacing w:val="-2"/>
          <w:sz w:val="20"/>
        </w:rPr>
        <w:t>15(a)</w:t>
      </w:r>
      <w:r>
        <w:rPr>
          <w:spacing w:val="-3"/>
          <w:sz w:val="20"/>
        </w:rPr>
        <w:t> </w:t>
      </w:r>
      <w:r>
        <w:rPr>
          <w:spacing w:val="-2"/>
          <w:sz w:val="20"/>
        </w:rPr>
        <w:t>is</w:t>
      </w:r>
      <w:r>
        <w:rPr>
          <w:spacing w:val="-10"/>
          <w:sz w:val="20"/>
        </w:rPr>
        <w:t> </w:t>
      </w:r>
      <w:r>
        <w:rPr>
          <w:spacing w:val="-2"/>
          <w:sz w:val="20"/>
        </w:rPr>
        <w:t>hereby</w:t>
      </w:r>
      <w:r>
        <w:rPr>
          <w:spacing w:val="-8"/>
          <w:sz w:val="20"/>
        </w:rPr>
        <w:t> </w:t>
      </w:r>
      <w:r>
        <w:rPr>
          <w:spacing w:val="-2"/>
          <w:sz w:val="20"/>
        </w:rPr>
        <w:t>excluded.</w:t>
      </w:r>
    </w:p>
    <w:p>
      <w:pPr>
        <w:pStyle w:val="BodyText"/>
        <w:spacing w:before="80"/>
        <w:rPr>
          <w:sz w:val="20"/>
        </w:rPr>
      </w:pPr>
    </w:p>
    <w:p>
      <w:pPr>
        <w:spacing w:before="0"/>
        <w:ind w:left="364" w:right="1071" w:firstLine="0"/>
        <w:jc w:val="center"/>
        <w:rPr>
          <w:sz w:val="20"/>
        </w:rPr>
      </w:pPr>
      <w:r>
        <w:rPr>
          <w:spacing w:val="-4"/>
          <w:sz w:val="20"/>
        </w:rPr>
        <w:t>.</w:t>
      </w:r>
      <w:r>
        <w:rPr>
          <w:spacing w:val="-2"/>
          <w:sz w:val="20"/>
        </w:rPr>
        <w:t> </w:t>
      </w:r>
      <w:r>
        <w:rPr>
          <w:spacing w:val="-4"/>
          <w:sz w:val="20"/>
        </w:rPr>
        <w:t>.</w:t>
      </w:r>
      <w:r>
        <w:rPr>
          <w:spacing w:val="-1"/>
          <w:sz w:val="20"/>
        </w:rPr>
        <w:t> </w:t>
      </w:r>
      <w:r>
        <w:rPr>
          <w:spacing w:val="-4"/>
          <w:sz w:val="20"/>
        </w:rPr>
        <w:t>.Bank’s</w:t>
      </w:r>
      <w:r>
        <w:rPr>
          <w:spacing w:val="-6"/>
          <w:sz w:val="20"/>
        </w:rPr>
        <w:t> </w:t>
      </w:r>
      <w:r>
        <w:rPr>
          <w:spacing w:val="-4"/>
          <w:sz w:val="20"/>
        </w:rPr>
        <w:t>seal</w:t>
      </w:r>
      <w:r>
        <w:rPr>
          <w:spacing w:val="-2"/>
          <w:sz w:val="20"/>
        </w:rPr>
        <w:t> </w:t>
      </w:r>
      <w:r>
        <w:rPr>
          <w:spacing w:val="-4"/>
          <w:sz w:val="20"/>
        </w:rPr>
        <w:t>and</w:t>
      </w:r>
      <w:r>
        <w:rPr>
          <w:spacing w:val="-3"/>
          <w:sz w:val="20"/>
        </w:rPr>
        <w:t> </w:t>
      </w:r>
      <w:r>
        <w:rPr>
          <w:spacing w:val="-4"/>
          <w:sz w:val="20"/>
        </w:rPr>
        <w:t>authorized signature(s)</w:t>
      </w:r>
      <w:r>
        <w:rPr>
          <w:spacing w:val="-3"/>
          <w:sz w:val="20"/>
        </w:rPr>
        <w:t> </w:t>
      </w:r>
      <w:r>
        <w:rPr>
          <w:spacing w:val="-4"/>
          <w:sz w:val="20"/>
        </w:rPr>
        <w:t>.</w:t>
      </w:r>
      <w:r>
        <w:rPr>
          <w:spacing w:val="-1"/>
          <w:sz w:val="20"/>
        </w:rPr>
        <w:t> </w:t>
      </w:r>
      <w:r>
        <w:rPr>
          <w:spacing w:val="-4"/>
          <w:sz w:val="20"/>
        </w:rPr>
        <w:t>.</w:t>
      </w:r>
      <w:r>
        <w:rPr>
          <w:spacing w:val="-1"/>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8" w:val="left" w:leader="dot"/>
        </w:tabs>
        <w:spacing w:before="140"/>
        <w:ind w:left="360" w:right="0" w:firstLine="0"/>
        <w:jc w:val="both"/>
        <w:rPr>
          <w:sz w:val="20"/>
        </w:rPr>
      </w:pPr>
      <w:r>
        <w:rPr>
          <w:spacing w:val="-2"/>
          <w:sz w:val="20"/>
        </w:rPr>
        <w:t>The</w:t>
      </w:r>
      <w:r>
        <w:rPr>
          <w:spacing w:val="-9"/>
          <w:sz w:val="20"/>
        </w:rPr>
        <w:t> </w:t>
      </w:r>
      <w:r>
        <w:rPr>
          <w:spacing w:val="-2"/>
          <w:sz w:val="20"/>
        </w:rPr>
        <w:t>bid</w:t>
      </w:r>
      <w:r>
        <w:rPr>
          <w:spacing w:val="-4"/>
          <w:sz w:val="20"/>
        </w:rPr>
        <w:t> </w:t>
      </w:r>
      <w:r>
        <w:rPr>
          <w:spacing w:val="-2"/>
          <w:sz w:val="20"/>
        </w:rPr>
        <w:t>security</w:t>
      </w:r>
      <w:r>
        <w:rPr>
          <w:spacing w:val="-11"/>
          <w:sz w:val="20"/>
        </w:rPr>
        <w:t> </w:t>
      </w:r>
      <w:r>
        <w:rPr>
          <w:spacing w:val="-2"/>
          <w:sz w:val="20"/>
        </w:rPr>
        <w:t>of</w:t>
      </w:r>
      <w:r>
        <w:rPr>
          <w:spacing w:val="-9"/>
          <w:sz w:val="20"/>
        </w:rPr>
        <w:t> </w:t>
      </w:r>
      <w:r>
        <w:rPr>
          <w:spacing w:val="-2"/>
          <w:sz w:val="20"/>
        </w:rPr>
        <w:t>………..…………….</w:t>
      </w:r>
      <w:r>
        <w:rPr>
          <w:spacing w:val="-8"/>
          <w:sz w:val="20"/>
        </w:rPr>
        <w:t> </w:t>
      </w:r>
      <w:r>
        <w:rPr>
          <w:spacing w:val="-2"/>
          <w:sz w:val="20"/>
        </w:rPr>
        <w:t>has</w:t>
      </w:r>
      <w:r>
        <w:rPr>
          <w:spacing w:val="-7"/>
          <w:sz w:val="20"/>
        </w:rPr>
        <w:t> </w:t>
      </w:r>
      <w:r>
        <w:rPr>
          <w:spacing w:val="-2"/>
          <w:sz w:val="20"/>
        </w:rPr>
        <w:t>been</w:t>
      </w:r>
      <w:r>
        <w:rPr>
          <w:spacing w:val="-1"/>
          <w:sz w:val="20"/>
        </w:rPr>
        <w:t> </w:t>
      </w:r>
      <w:r>
        <w:rPr>
          <w:spacing w:val="-2"/>
          <w:sz w:val="20"/>
        </w:rPr>
        <w:t>counter</w:t>
      </w:r>
      <w:r>
        <w:rPr>
          <w:spacing w:val="-6"/>
          <w:sz w:val="20"/>
        </w:rPr>
        <w:t> </w:t>
      </w:r>
      <w:r>
        <w:rPr>
          <w:spacing w:val="-2"/>
          <w:sz w:val="20"/>
        </w:rPr>
        <w:t>guaranteed</w:t>
      </w:r>
      <w:r>
        <w:rPr>
          <w:spacing w:val="-6"/>
          <w:sz w:val="20"/>
        </w:rPr>
        <w:t> </w:t>
      </w:r>
      <w:r>
        <w:rPr>
          <w:spacing w:val="-2"/>
          <w:sz w:val="20"/>
        </w:rPr>
        <w:t>by</w:t>
      </w:r>
      <w:r>
        <w:rPr>
          <w:spacing w:val="-10"/>
          <w:sz w:val="20"/>
        </w:rPr>
        <w:t> </w:t>
      </w:r>
      <w:r>
        <w:rPr>
          <w:spacing w:val="-2"/>
          <w:sz w:val="20"/>
        </w:rPr>
        <w:t>the</w:t>
      </w:r>
      <w:r>
        <w:rPr>
          <w:spacing w:val="-9"/>
          <w:sz w:val="20"/>
        </w:rPr>
        <w:t> </w:t>
      </w:r>
      <w:r>
        <w:rPr>
          <w:spacing w:val="-2"/>
          <w:sz w:val="20"/>
        </w:rPr>
        <w:t>Bank</w:t>
      </w:r>
      <w:r>
        <w:rPr>
          <w:spacing w:val="-9"/>
          <w:sz w:val="20"/>
        </w:rPr>
        <w:t> </w:t>
      </w:r>
      <w:r>
        <w:rPr>
          <w:spacing w:val="-2"/>
          <w:sz w:val="20"/>
        </w:rPr>
        <w:t>……..………...</w:t>
      </w:r>
      <w:r>
        <w:rPr>
          <w:sz w:val="20"/>
        </w:rPr>
        <w:tab/>
      </w:r>
      <w:r>
        <w:rPr>
          <w:spacing w:val="-5"/>
          <w:sz w:val="20"/>
        </w:rPr>
        <w:t>on</w:t>
      </w:r>
    </w:p>
    <w:p>
      <w:pPr>
        <w:tabs>
          <w:tab w:pos="2245" w:val="left" w:leader="dot"/>
        </w:tabs>
        <w:spacing w:before="6"/>
        <w:ind w:left="0" w:right="720" w:firstLine="0"/>
        <w:jc w:val="center"/>
        <w:rPr>
          <w:sz w:val="20"/>
        </w:rPr>
      </w:pPr>
      <w:r>
        <w:rPr>
          <w:spacing w:val="-10"/>
          <w:sz w:val="20"/>
        </w:rPr>
        <w:t>…</w:t>
      </w:r>
      <w:r>
        <w:rPr>
          <w:sz w:val="20"/>
        </w:rPr>
        <w:tab/>
      </w:r>
      <w:r>
        <w:rPr>
          <w:spacing w:val="-4"/>
          <w:sz w:val="20"/>
        </w:rPr>
        <w:t>(Applicable for</w:t>
      </w:r>
      <w:r>
        <w:rPr>
          <w:sz w:val="20"/>
        </w:rPr>
        <w:t> </w:t>
      </w:r>
      <w:r>
        <w:rPr>
          <w:spacing w:val="-4"/>
          <w:sz w:val="20"/>
        </w:rPr>
        <w:t>Bid Security</w:t>
      </w:r>
      <w:r>
        <w:rPr>
          <w:spacing w:val="-10"/>
          <w:sz w:val="20"/>
        </w:rPr>
        <w:t> </w:t>
      </w:r>
      <w:r>
        <w:rPr>
          <w:spacing w:val="-4"/>
          <w:sz w:val="20"/>
        </w:rPr>
        <w:t>of Foreign</w:t>
      </w:r>
      <w:r>
        <w:rPr>
          <w:sz w:val="20"/>
        </w:rPr>
        <w:t> </w:t>
      </w:r>
      <w:r>
        <w:rPr>
          <w:spacing w:val="-4"/>
          <w:sz w:val="20"/>
        </w:rPr>
        <w:t>Banks).</w:t>
      </w:r>
    </w:p>
    <w:p>
      <w:pPr>
        <w:spacing w:after="0"/>
        <w:jc w:val="center"/>
        <w:rPr>
          <w:sz w:val="20"/>
        </w:rPr>
        <w:sectPr>
          <w:pgSz w:w="12240" w:h="15840"/>
          <w:pgMar w:header="526" w:footer="0" w:top="1280" w:bottom="280" w:left="1080" w:right="360"/>
        </w:sectPr>
      </w:pPr>
    </w:p>
    <w:p>
      <w:pPr>
        <w:spacing w:before="142"/>
        <w:ind w:left="356" w:right="1076" w:firstLine="0"/>
        <w:jc w:val="center"/>
        <w:rPr>
          <w:sz w:val="36"/>
        </w:rPr>
      </w:pPr>
      <w:r>
        <w:rPr>
          <w:spacing w:val="-6"/>
          <w:sz w:val="36"/>
        </w:rPr>
        <w:t>Bidder’s</w:t>
      </w:r>
      <w:r>
        <w:rPr>
          <w:spacing w:val="-7"/>
          <w:sz w:val="36"/>
        </w:rPr>
        <w:t> </w:t>
      </w:r>
      <w:r>
        <w:rPr>
          <w:spacing w:val="-6"/>
          <w:sz w:val="36"/>
        </w:rPr>
        <w:t>Information</w:t>
      </w:r>
      <w:r>
        <w:rPr>
          <w:spacing w:val="-11"/>
          <w:sz w:val="36"/>
        </w:rPr>
        <w:t> </w:t>
      </w:r>
      <w:r>
        <w:rPr>
          <w:spacing w:val="-6"/>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7"/>
        <w:rPr>
          <w:sz w:val="26"/>
        </w:rPr>
      </w:pPr>
    </w:p>
    <w:p>
      <w:pPr>
        <w:spacing w:before="0"/>
        <w:ind w:left="360" w:right="0" w:firstLine="0"/>
        <w:jc w:val="left"/>
        <w:rPr>
          <w:sz w:val="26"/>
        </w:rPr>
      </w:pPr>
      <w:r>
        <w:rPr>
          <w:spacing w:val="-7"/>
          <w:sz w:val="26"/>
        </w:rPr>
        <w:t>Site</w:t>
      </w:r>
      <w:r>
        <w:rPr>
          <w:spacing w:val="-5"/>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1"/>
        <w:ind w:left="360" w:right="0" w:firstLine="0"/>
        <w:jc w:val="left"/>
        <w:rPr>
          <w:sz w:val="26"/>
        </w:rPr>
      </w:pPr>
      <w:r>
        <w:rPr>
          <w:spacing w:val="-4"/>
          <w:sz w:val="26"/>
        </w:rPr>
        <w:t>Method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7"/>
        <w:rPr>
          <w:sz w:val="26"/>
        </w:rPr>
      </w:pPr>
    </w:p>
    <w:p>
      <w:pPr>
        <w:spacing w:before="0"/>
        <w:ind w:left="360" w:right="0" w:firstLine="0"/>
        <w:jc w:val="left"/>
        <w:rPr>
          <w:sz w:val="26"/>
        </w:rPr>
      </w:pPr>
      <w:r>
        <w:rPr>
          <w:spacing w:val="-7"/>
          <w:sz w:val="26"/>
        </w:rPr>
        <w:t>Mobilization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5"/>
          <w:sz w:val="26"/>
        </w:rPr>
        <w:t>Construction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
        <w:rPr>
          <w:sz w:val="26"/>
        </w:rPr>
      </w:pPr>
    </w:p>
    <w:p>
      <w:pPr>
        <w:spacing w:before="0"/>
        <w:ind w:left="360" w:right="0" w:firstLine="0"/>
        <w:jc w:val="left"/>
        <w:rPr>
          <w:sz w:val="26"/>
        </w:rPr>
      </w:pPr>
      <w:r>
        <w:rPr>
          <w:spacing w:val="-2"/>
          <w:sz w:val="26"/>
        </w:rPr>
        <w:t>Others</w:t>
      </w:r>
    </w:p>
    <w:p>
      <w:pPr>
        <w:spacing w:after="0"/>
        <w:jc w:val="left"/>
        <w:rPr>
          <w:sz w:val="26"/>
        </w:rPr>
        <w:sectPr>
          <w:pgSz w:w="12240" w:h="15840"/>
          <w:pgMar w:header="526" w:footer="0" w:top="1280" w:bottom="280" w:left="1080" w:right="360"/>
        </w:sectPr>
      </w:pPr>
    </w:p>
    <w:p>
      <w:pPr>
        <w:pStyle w:val="BodyText"/>
        <w:spacing w:before="212"/>
        <w:rPr>
          <w:sz w:val="36"/>
        </w:rPr>
      </w:pPr>
    </w:p>
    <w:p>
      <w:pPr>
        <w:spacing w:before="0"/>
        <w:ind w:left="356" w:right="1085" w:firstLine="0"/>
        <w:jc w:val="center"/>
        <w:rPr>
          <w:sz w:val="36"/>
        </w:rPr>
      </w:pPr>
      <w:r>
        <w:rPr>
          <w:w w:val="90"/>
          <w:sz w:val="36"/>
        </w:rPr>
        <w:t>Bidder’s</w:t>
      </w:r>
      <w:r>
        <w:rPr>
          <w:spacing w:val="62"/>
          <w:sz w:val="36"/>
        </w:rPr>
        <w:t> </w:t>
      </w:r>
      <w:r>
        <w:rPr>
          <w:spacing w:val="-2"/>
          <w:sz w:val="36"/>
        </w:rPr>
        <w:t>Information</w:t>
      </w:r>
    </w:p>
    <w:p>
      <w:pPr>
        <w:pStyle w:val="BodyText"/>
        <w:spacing w:before="92"/>
        <w:rPr>
          <w:sz w:val="36"/>
        </w:rPr>
      </w:pPr>
    </w:p>
    <w:p>
      <w:pPr>
        <w:spacing w:before="0"/>
        <w:ind w:left="360" w:right="0" w:firstLine="0"/>
        <w:jc w:val="left"/>
        <w:rPr>
          <w:sz w:val="26"/>
        </w:rPr>
      </w:pPr>
      <w:r>
        <w:rPr>
          <w:spacing w:val="-6"/>
          <w:sz w:val="26"/>
        </w:rPr>
        <w:t>Form</w:t>
      </w:r>
      <w:r>
        <w:rPr>
          <w:spacing w:val="-10"/>
          <w:sz w:val="26"/>
        </w:rPr>
        <w:t> </w:t>
      </w:r>
      <w:r>
        <w:rPr>
          <w:spacing w:val="-6"/>
          <w:sz w:val="26"/>
        </w:rPr>
        <w:t>ELI</w:t>
      </w:r>
      <w:r>
        <w:rPr>
          <w:spacing w:val="-9"/>
          <w:sz w:val="26"/>
        </w:rPr>
        <w:t> </w:t>
      </w:r>
      <w:r>
        <w:rPr>
          <w:spacing w:val="-6"/>
          <w:sz w:val="26"/>
        </w:rPr>
        <w:t>-</w:t>
      </w:r>
      <w:r>
        <w:rPr>
          <w:spacing w:val="-5"/>
          <w:sz w:val="26"/>
        </w:rPr>
        <w:t> </w:t>
      </w:r>
      <w:r>
        <w:rPr>
          <w:spacing w:val="-6"/>
          <w:sz w:val="26"/>
        </w:rPr>
        <w:t>1:</w:t>
      </w:r>
      <w:r>
        <w:rPr>
          <w:spacing w:val="-4"/>
          <w:sz w:val="26"/>
        </w:rPr>
        <w:t> </w:t>
      </w:r>
      <w:r>
        <w:rPr>
          <w:spacing w:val="-6"/>
          <w:sz w:val="26"/>
        </w:rPr>
        <w:t>Bidder’s</w:t>
      </w:r>
      <w:r>
        <w:rPr>
          <w:spacing w:val="-5"/>
          <w:sz w:val="26"/>
        </w:rPr>
        <w:t> </w:t>
      </w:r>
      <w:r>
        <w:rPr>
          <w:spacing w:val="-6"/>
          <w:sz w:val="26"/>
        </w:rPr>
        <w:t>Information</w:t>
      </w:r>
      <w:r>
        <w:rPr>
          <w:sz w:val="26"/>
        </w:rPr>
        <w:t> </w:t>
      </w:r>
      <w:r>
        <w:rPr>
          <w:spacing w:val="-6"/>
          <w:sz w:val="26"/>
        </w:rPr>
        <w:t>Sheet</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3" w:hRule="atLeast"/>
        </w:trPr>
        <w:tc>
          <w:tcPr>
            <w:tcW w:w="9243" w:type="dxa"/>
            <w:gridSpan w:val="2"/>
            <w:shd w:val="clear" w:color="auto" w:fill="D9D9D9"/>
          </w:tcPr>
          <w:p>
            <w:pPr>
              <w:pStyle w:val="TableParagraph"/>
              <w:spacing w:before="116"/>
              <w:ind w:left="11" w:right="4"/>
              <w:jc w:val="center"/>
              <w:rPr>
                <w:b/>
                <w:sz w:val="22"/>
              </w:rPr>
            </w:pPr>
            <w:r>
              <w:rPr>
                <w:b/>
                <w:spacing w:val="-4"/>
                <w:sz w:val="22"/>
              </w:rPr>
              <w:t>Bidder's</w:t>
            </w:r>
            <w:r>
              <w:rPr>
                <w:b/>
                <w:spacing w:val="-3"/>
                <w:sz w:val="22"/>
              </w:rPr>
              <w:t> </w:t>
            </w:r>
            <w:r>
              <w:rPr>
                <w:b/>
                <w:spacing w:val="-2"/>
                <w:sz w:val="22"/>
              </w:rPr>
              <w:t>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In</w:t>
            </w:r>
            <w:r>
              <w:rPr>
                <w:b/>
                <w:spacing w:val="-12"/>
                <w:sz w:val="22"/>
              </w:rPr>
              <w:t> </w:t>
            </w:r>
            <w:r>
              <w:rPr>
                <w:b/>
                <w:spacing w:val="-2"/>
                <w:sz w:val="22"/>
              </w:rPr>
              <w:t>case</w:t>
            </w:r>
            <w:r>
              <w:rPr>
                <w:b/>
                <w:spacing w:val="-10"/>
                <w:sz w:val="22"/>
              </w:rPr>
              <w:t> </w:t>
            </w:r>
            <w:r>
              <w:rPr>
                <w:b/>
                <w:spacing w:val="-2"/>
                <w:sz w:val="22"/>
              </w:rPr>
              <w:t>of</w:t>
            </w:r>
            <w:r>
              <w:rPr>
                <w:b/>
                <w:spacing w:val="-10"/>
                <w:sz w:val="22"/>
              </w:rPr>
              <w:t> </w:t>
            </w:r>
            <w:r>
              <w:rPr>
                <w:b/>
                <w:spacing w:val="-2"/>
                <w:sz w:val="22"/>
              </w:rPr>
              <w:t>JV,</w:t>
            </w:r>
            <w:r>
              <w:rPr>
                <w:b/>
                <w:spacing w:val="-3"/>
                <w:sz w:val="22"/>
              </w:rPr>
              <w:t> </w:t>
            </w:r>
            <w:r>
              <w:rPr>
                <w:b/>
                <w:spacing w:val="-2"/>
                <w:sz w:val="22"/>
              </w:rPr>
              <w:t>legal</w:t>
            </w:r>
            <w:r>
              <w:rPr>
                <w:b/>
                <w:spacing w:val="-8"/>
                <w:sz w:val="22"/>
              </w:rPr>
              <w:t> </w:t>
            </w:r>
            <w:r>
              <w:rPr>
                <w:b/>
                <w:spacing w:val="-2"/>
                <w:sz w:val="22"/>
              </w:rPr>
              <w:t>name</w:t>
            </w:r>
            <w:r>
              <w:rPr>
                <w:b/>
                <w:spacing w:val="-7"/>
                <w:sz w:val="22"/>
              </w:rPr>
              <w:t> </w:t>
            </w:r>
            <w:r>
              <w:rPr>
                <w:b/>
                <w:spacing w:val="-2"/>
                <w:sz w:val="22"/>
              </w:rPr>
              <w:t>of</w:t>
            </w:r>
            <w:r>
              <w:rPr>
                <w:b/>
                <w:spacing w:val="-10"/>
                <w:sz w:val="22"/>
              </w:rPr>
              <w:t> </w:t>
            </w:r>
            <w:r>
              <w:rPr>
                <w:b/>
                <w:spacing w:val="-2"/>
                <w:sz w:val="22"/>
              </w:rPr>
              <w:t>each</w:t>
            </w:r>
            <w:r>
              <w:rPr>
                <w:b/>
                <w:spacing w:val="-11"/>
                <w:sz w:val="22"/>
              </w:rPr>
              <w:t> </w:t>
            </w:r>
            <w:r>
              <w:rPr>
                <w:b/>
                <w:spacing w:val="-2"/>
                <w:sz w:val="22"/>
              </w:rPr>
              <w:t>partner</w:t>
            </w:r>
          </w:p>
        </w:tc>
        <w:tc>
          <w:tcPr>
            <w:tcW w:w="4619" w:type="dxa"/>
          </w:tcPr>
          <w:p>
            <w:pPr>
              <w:pStyle w:val="TableParagraph"/>
              <w:rPr>
                <w:sz w:val="22"/>
              </w:rPr>
            </w:pPr>
          </w:p>
        </w:tc>
      </w:tr>
      <w:tr>
        <w:trPr>
          <w:trHeight w:val="749" w:hRule="atLeast"/>
        </w:trPr>
        <w:tc>
          <w:tcPr>
            <w:tcW w:w="4624" w:type="dxa"/>
          </w:tcPr>
          <w:p>
            <w:pPr>
              <w:pStyle w:val="TableParagraph"/>
              <w:spacing w:before="121"/>
              <w:ind w:left="110"/>
              <w:rPr>
                <w:b/>
                <w:sz w:val="22"/>
              </w:rPr>
            </w:pPr>
            <w:r>
              <w:rPr>
                <w:b/>
                <w:spacing w:val="-4"/>
                <w:sz w:val="22"/>
              </w:rPr>
              <w:t>Bidder's</w:t>
            </w:r>
            <w:r>
              <w:rPr>
                <w:b/>
                <w:spacing w:val="-1"/>
                <w:sz w:val="22"/>
              </w:rPr>
              <w:t> </w:t>
            </w:r>
            <w:r>
              <w:rPr>
                <w:b/>
                <w:spacing w:val="-4"/>
                <w:sz w:val="22"/>
              </w:rPr>
              <w:t>country</w:t>
            </w:r>
            <w:r>
              <w:rPr>
                <w:b/>
                <w:spacing w:val="-2"/>
                <w:sz w:val="22"/>
              </w:rPr>
              <w:t> </w:t>
            </w:r>
            <w:r>
              <w:rPr>
                <w:b/>
                <w:spacing w:val="-4"/>
                <w:sz w:val="22"/>
              </w:rPr>
              <w:t>of</w:t>
            </w:r>
            <w:r>
              <w:rPr>
                <w:b/>
                <w:spacing w:val="-3"/>
                <w:sz w:val="22"/>
              </w:rPr>
              <w:t> </w:t>
            </w:r>
            <w:r>
              <w:rPr>
                <w:b/>
                <w:spacing w:val="-4"/>
                <w:sz w:val="22"/>
              </w:rPr>
              <w:t>constitution</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Bidder's</w:t>
            </w:r>
            <w:r>
              <w:rPr>
                <w:b/>
                <w:spacing w:val="-12"/>
                <w:sz w:val="22"/>
              </w:rPr>
              <w:t> </w:t>
            </w:r>
            <w:r>
              <w:rPr>
                <w:b/>
                <w:spacing w:val="-2"/>
                <w:sz w:val="22"/>
              </w:rPr>
              <w:t>year</w:t>
            </w:r>
            <w:r>
              <w:rPr>
                <w:b/>
                <w:spacing w:val="-12"/>
                <w:sz w:val="22"/>
              </w:rPr>
              <w:t> </w:t>
            </w:r>
            <w:r>
              <w:rPr>
                <w:b/>
                <w:spacing w:val="-2"/>
                <w:sz w:val="22"/>
              </w:rPr>
              <w:t>of</w:t>
            </w:r>
            <w:r>
              <w:rPr>
                <w:b/>
                <w:spacing w:val="-9"/>
                <w:sz w:val="22"/>
              </w:rPr>
              <w:t> </w:t>
            </w:r>
            <w:r>
              <w:rPr>
                <w:b/>
                <w:spacing w:val="-2"/>
                <w:sz w:val="22"/>
              </w:rPr>
              <w:t>constitution</w:t>
            </w:r>
          </w:p>
        </w:tc>
        <w:tc>
          <w:tcPr>
            <w:tcW w:w="4619" w:type="dxa"/>
          </w:tcPr>
          <w:p>
            <w:pPr>
              <w:pStyle w:val="TableParagraph"/>
              <w:rPr>
                <w:sz w:val="22"/>
              </w:rPr>
            </w:pPr>
          </w:p>
        </w:tc>
      </w:tr>
      <w:tr>
        <w:trPr>
          <w:trHeight w:val="748" w:hRule="atLeast"/>
        </w:trPr>
        <w:tc>
          <w:tcPr>
            <w:tcW w:w="4624" w:type="dxa"/>
          </w:tcPr>
          <w:p>
            <w:pPr>
              <w:pStyle w:val="TableParagraph"/>
              <w:spacing w:before="121"/>
              <w:ind w:left="110"/>
              <w:rPr>
                <w:b/>
                <w:sz w:val="22"/>
              </w:rPr>
            </w:pPr>
            <w:r>
              <w:rPr>
                <w:b/>
                <w:spacing w:val="-4"/>
                <w:sz w:val="22"/>
              </w:rPr>
              <w:t>Bidder's</w:t>
            </w:r>
            <w:r>
              <w:rPr>
                <w:b/>
                <w:spacing w:val="-3"/>
                <w:sz w:val="22"/>
              </w:rPr>
              <w:t> </w:t>
            </w:r>
            <w:r>
              <w:rPr>
                <w:b/>
                <w:spacing w:val="-4"/>
                <w:sz w:val="22"/>
              </w:rPr>
              <w:t>legal</w:t>
            </w:r>
            <w:r>
              <w:rPr>
                <w:b/>
                <w:spacing w:val="4"/>
                <w:sz w:val="22"/>
              </w:rPr>
              <w:t> </w:t>
            </w:r>
            <w:r>
              <w:rPr>
                <w:b/>
                <w:spacing w:val="-4"/>
                <w:sz w:val="22"/>
              </w:rPr>
              <w:t>address</w:t>
            </w:r>
            <w:r>
              <w:rPr>
                <w:b/>
                <w:spacing w:val="-2"/>
                <w:sz w:val="22"/>
              </w:rPr>
              <w:t> </w:t>
            </w:r>
            <w:r>
              <w:rPr>
                <w:b/>
                <w:spacing w:val="-4"/>
                <w:sz w:val="22"/>
              </w:rPr>
              <w:t>in</w:t>
            </w:r>
            <w:r>
              <w:rPr>
                <w:b/>
                <w:spacing w:val="-1"/>
                <w:sz w:val="22"/>
              </w:rPr>
              <w:t> </w:t>
            </w:r>
            <w:r>
              <w:rPr>
                <w:b/>
                <w:spacing w:val="-4"/>
                <w:sz w:val="22"/>
              </w:rPr>
              <w:t>country</w:t>
            </w:r>
            <w:r>
              <w:rPr>
                <w:b/>
                <w:spacing w:val="-3"/>
                <w:sz w:val="22"/>
              </w:rPr>
              <w:t> </w:t>
            </w:r>
            <w:r>
              <w:rPr>
                <w:b/>
                <w:spacing w:val="-4"/>
                <w:sz w:val="22"/>
              </w:rPr>
              <w:t>of constitution</w:t>
            </w:r>
          </w:p>
        </w:tc>
        <w:tc>
          <w:tcPr>
            <w:tcW w:w="4619" w:type="dxa"/>
          </w:tcPr>
          <w:p>
            <w:pPr>
              <w:pStyle w:val="TableParagraph"/>
              <w:rPr>
                <w:sz w:val="22"/>
              </w:rPr>
            </w:pPr>
          </w:p>
        </w:tc>
      </w:tr>
      <w:tr>
        <w:trPr>
          <w:trHeight w:val="1756" w:hRule="atLeast"/>
        </w:trPr>
        <w:tc>
          <w:tcPr>
            <w:tcW w:w="4624" w:type="dxa"/>
          </w:tcPr>
          <w:p>
            <w:pPr>
              <w:pStyle w:val="TableParagraph"/>
              <w:spacing w:line="480" w:lineRule="auto" w:before="116"/>
              <w:ind w:left="110" w:right="437"/>
              <w:rPr>
                <w:b/>
                <w:sz w:val="22"/>
              </w:rPr>
            </w:pPr>
            <w:r>
              <w:rPr>
                <w:b/>
                <w:sz w:val="22"/>
              </w:rPr>
              <w:t>Bidder's authorized representative (name, </w:t>
            </w:r>
            <w:r>
              <w:rPr>
                <w:b/>
                <w:spacing w:val="-4"/>
                <w:sz w:val="22"/>
              </w:rPr>
              <w:t>address,</w:t>
            </w:r>
            <w:r>
              <w:rPr>
                <w:b/>
                <w:spacing w:val="-5"/>
                <w:sz w:val="22"/>
              </w:rPr>
              <w:t> </w:t>
            </w:r>
            <w:r>
              <w:rPr>
                <w:b/>
                <w:spacing w:val="-4"/>
                <w:sz w:val="22"/>
              </w:rPr>
              <w:t>telephone</w:t>
            </w:r>
            <w:r>
              <w:rPr>
                <w:b/>
                <w:spacing w:val="-5"/>
                <w:sz w:val="22"/>
              </w:rPr>
              <w:t> </w:t>
            </w:r>
            <w:r>
              <w:rPr>
                <w:b/>
                <w:spacing w:val="-4"/>
                <w:sz w:val="22"/>
              </w:rPr>
              <w:t>numbers, fax numbers, e-</w:t>
            </w:r>
            <w:r>
              <w:rPr>
                <w:b/>
                <w:sz w:val="22"/>
              </w:rPr>
              <w:t>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1" w:right="7"/>
              <w:jc w:val="center"/>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2943" w:hRule="atLeast"/>
        </w:trPr>
        <w:tc>
          <w:tcPr>
            <w:tcW w:w="9243" w:type="dxa"/>
            <w:gridSpan w:val="2"/>
          </w:tcPr>
          <w:p>
            <w:pPr>
              <w:pStyle w:val="TableParagraph"/>
              <w:numPr>
                <w:ilvl w:val="0"/>
                <w:numId w:val="32"/>
              </w:numPr>
              <w:tabs>
                <w:tab w:pos="292" w:val="left" w:leader="none"/>
                <w:tab w:pos="319" w:val="left" w:leader="none"/>
              </w:tabs>
              <w:spacing w:line="240" w:lineRule="auto" w:before="121" w:after="0"/>
              <w:ind w:left="292" w:right="568" w:hanging="183"/>
              <w:jc w:val="left"/>
              <w:rPr>
                <w:sz w:val="22"/>
              </w:rPr>
            </w:pPr>
            <w:r>
              <w:rPr>
                <w:spacing w:val="-2"/>
                <w:sz w:val="22"/>
              </w:rPr>
              <w:t>In</w:t>
            </w:r>
            <w:r>
              <w:rPr>
                <w:spacing w:val="4"/>
                <w:sz w:val="22"/>
              </w:rPr>
              <w:t> </w:t>
            </w:r>
            <w:r>
              <w:rPr>
                <w:spacing w:val="-2"/>
                <w:sz w:val="22"/>
              </w:rPr>
              <w:t>case</w:t>
            </w:r>
            <w:r>
              <w:rPr>
                <w:spacing w:val="-8"/>
                <w:sz w:val="22"/>
              </w:rPr>
              <w:t> </w:t>
            </w:r>
            <w:r>
              <w:rPr>
                <w:spacing w:val="-2"/>
                <w:sz w:val="22"/>
              </w:rPr>
              <w:t>of</w:t>
            </w:r>
            <w:r>
              <w:rPr>
                <w:spacing w:val="-12"/>
                <w:sz w:val="22"/>
              </w:rPr>
              <w:t> </w:t>
            </w:r>
            <w:r>
              <w:rPr>
                <w:spacing w:val="-2"/>
                <w:sz w:val="22"/>
              </w:rPr>
              <w:t>single</w:t>
            </w:r>
            <w:r>
              <w:rPr>
                <w:spacing w:val="-9"/>
                <w:sz w:val="22"/>
              </w:rPr>
              <w:t> </w:t>
            </w:r>
            <w:r>
              <w:rPr>
                <w:spacing w:val="-2"/>
                <w:sz w:val="22"/>
              </w:rPr>
              <w:t>entity,</w:t>
            </w:r>
            <w:r>
              <w:rPr>
                <w:spacing w:val="-10"/>
                <w:sz w:val="22"/>
              </w:rPr>
              <w:t> </w:t>
            </w:r>
            <w:r>
              <w:rPr>
                <w:spacing w:val="-2"/>
                <w:sz w:val="22"/>
              </w:rPr>
              <w:t>articles</w:t>
            </w:r>
            <w:r>
              <w:rPr>
                <w:spacing w:val="-7"/>
                <w:sz w:val="22"/>
              </w:rPr>
              <w:t> </w:t>
            </w:r>
            <w:r>
              <w:rPr>
                <w:spacing w:val="-2"/>
                <w:sz w:val="22"/>
              </w:rPr>
              <w:t>of</w:t>
            </w:r>
            <w:r>
              <w:rPr>
                <w:spacing w:val="-12"/>
                <w:sz w:val="22"/>
              </w:rPr>
              <w:t> </w:t>
            </w:r>
            <w:r>
              <w:rPr>
                <w:spacing w:val="-2"/>
                <w:sz w:val="22"/>
              </w:rPr>
              <w:t>incorporation</w:t>
            </w:r>
            <w:r>
              <w:rPr>
                <w:spacing w:val="-12"/>
                <w:sz w:val="22"/>
              </w:rPr>
              <w:t> </w:t>
            </w:r>
            <w:r>
              <w:rPr>
                <w:spacing w:val="-2"/>
                <w:sz w:val="22"/>
              </w:rPr>
              <w:t>or</w:t>
            </w:r>
            <w:r>
              <w:rPr>
                <w:spacing w:val="-8"/>
                <w:sz w:val="22"/>
              </w:rPr>
              <w:t> </w:t>
            </w:r>
            <w:r>
              <w:rPr>
                <w:spacing w:val="-2"/>
                <w:sz w:val="22"/>
              </w:rPr>
              <w:t>constitution</w:t>
            </w:r>
            <w:r>
              <w:rPr>
                <w:spacing w:val="-12"/>
                <w:sz w:val="22"/>
              </w:rPr>
              <w:t> </w:t>
            </w:r>
            <w:r>
              <w:rPr>
                <w:spacing w:val="-2"/>
                <w:sz w:val="22"/>
              </w:rPr>
              <w:t>of</w:t>
            </w:r>
            <w:r>
              <w:rPr>
                <w:spacing w:val="-12"/>
                <w:sz w:val="22"/>
              </w:rPr>
              <w:t> </w:t>
            </w:r>
            <w:r>
              <w:rPr>
                <w:spacing w:val="-2"/>
                <w:sz w:val="22"/>
              </w:rPr>
              <w:t>the</w:t>
            </w:r>
            <w:r>
              <w:rPr>
                <w:spacing w:val="-9"/>
                <w:sz w:val="22"/>
              </w:rPr>
              <w:t> </w:t>
            </w:r>
            <w:r>
              <w:rPr>
                <w:spacing w:val="-2"/>
                <w:sz w:val="22"/>
              </w:rPr>
              <w:t>legal</w:t>
            </w:r>
            <w:r>
              <w:rPr>
                <w:spacing w:val="-11"/>
                <w:sz w:val="22"/>
              </w:rPr>
              <w:t> </w:t>
            </w:r>
            <w:r>
              <w:rPr>
                <w:spacing w:val="-2"/>
                <w:sz w:val="22"/>
              </w:rPr>
              <w:t>entity</w:t>
            </w:r>
            <w:r>
              <w:rPr>
                <w:spacing w:val="-12"/>
                <w:sz w:val="22"/>
              </w:rPr>
              <w:t> </w:t>
            </w:r>
            <w:r>
              <w:rPr>
                <w:spacing w:val="-2"/>
                <w:sz w:val="22"/>
              </w:rPr>
              <w:t>named</w:t>
            </w:r>
            <w:r>
              <w:rPr>
                <w:spacing w:val="-12"/>
                <w:sz w:val="22"/>
              </w:rPr>
              <w:t> </w:t>
            </w:r>
            <w:r>
              <w:rPr>
                <w:spacing w:val="-2"/>
                <w:sz w:val="22"/>
              </w:rPr>
              <w:t>above,</w:t>
            </w:r>
            <w:r>
              <w:rPr>
                <w:spacing w:val="-5"/>
                <w:sz w:val="22"/>
              </w:rPr>
              <w:t> </w:t>
            </w:r>
            <w:r>
              <w:rPr>
                <w:spacing w:val="-2"/>
                <w:sz w:val="22"/>
              </w:rPr>
              <w:t>in </w:t>
            </w:r>
            <w:r>
              <w:rPr>
                <w:sz w:val="22"/>
              </w:rPr>
              <w:t>accordance with ITB 4.1 and 4.2.</w:t>
            </w:r>
          </w:p>
          <w:p>
            <w:pPr>
              <w:pStyle w:val="TableParagraph"/>
              <w:numPr>
                <w:ilvl w:val="0"/>
                <w:numId w:val="32"/>
              </w:numPr>
              <w:tabs>
                <w:tab w:pos="329" w:val="left" w:leader="none"/>
              </w:tabs>
              <w:spacing w:line="240" w:lineRule="auto" w:before="118" w:after="0"/>
              <w:ind w:left="329" w:right="0" w:hanging="219"/>
              <w:jc w:val="left"/>
              <w:rPr>
                <w:sz w:val="22"/>
              </w:rPr>
            </w:pPr>
            <w:r>
              <w:rPr>
                <w:spacing w:val="-2"/>
                <w:sz w:val="22"/>
              </w:rPr>
              <w:t>Authorization</w:t>
            </w:r>
            <w:r>
              <w:rPr>
                <w:spacing w:val="-8"/>
                <w:sz w:val="22"/>
              </w:rPr>
              <w:t> </w:t>
            </w:r>
            <w:r>
              <w:rPr>
                <w:spacing w:val="-2"/>
                <w:sz w:val="22"/>
              </w:rPr>
              <w:t>to</w:t>
            </w:r>
            <w:r>
              <w:rPr>
                <w:spacing w:val="-10"/>
                <w:sz w:val="22"/>
              </w:rPr>
              <w:t> </w:t>
            </w:r>
            <w:r>
              <w:rPr>
                <w:spacing w:val="-2"/>
                <w:sz w:val="22"/>
              </w:rPr>
              <w:t>represent</w:t>
            </w:r>
            <w:r>
              <w:rPr>
                <w:spacing w:val="-4"/>
                <w:sz w:val="22"/>
              </w:rPr>
              <w:t> </w:t>
            </w:r>
            <w:r>
              <w:rPr>
                <w:spacing w:val="-2"/>
                <w:sz w:val="22"/>
              </w:rPr>
              <w:t>the</w:t>
            </w:r>
            <w:r>
              <w:rPr>
                <w:spacing w:val="-7"/>
                <w:sz w:val="22"/>
              </w:rPr>
              <w:t> </w:t>
            </w:r>
            <w:r>
              <w:rPr>
                <w:spacing w:val="-2"/>
                <w:sz w:val="22"/>
              </w:rPr>
              <w:t>firm</w:t>
            </w:r>
            <w:r>
              <w:rPr>
                <w:spacing w:val="-9"/>
                <w:sz w:val="22"/>
              </w:rPr>
              <w:t> </w:t>
            </w:r>
            <w:r>
              <w:rPr>
                <w:spacing w:val="-2"/>
                <w:sz w:val="22"/>
              </w:rPr>
              <w:t>or JV</w:t>
            </w:r>
            <w:r>
              <w:rPr>
                <w:spacing w:val="-10"/>
                <w:sz w:val="22"/>
              </w:rPr>
              <w:t> </w:t>
            </w:r>
            <w:r>
              <w:rPr>
                <w:spacing w:val="-2"/>
                <w:sz w:val="22"/>
              </w:rPr>
              <w:t>named</w:t>
            </w:r>
            <w:r>
              <w:rPr>
                <w:spacing w:val="-5"/>
                <w:sz w:val="22"/>
              </w:rPr>
              <w:t> </w:t>
            </w:r>
            <w:r>
              <w:rPr>
                <w:spacing w:val="-2"/>
                <w:sz w:val="22"/>
              </w:rPr>
              <w:t>in</w:t>
            </w:r>
            <w:r>
              <w:rPr>
                <w:spacing w:val="-5"/>
                <w:sz w:val="22"/>
              </w:rPr>
              <w:t> </w:t>
            </w:r>
            <w:r>
              <w:rPr>
                <w:spacing w:val="-2"/>
                <w:sz w:val="22"/>
              </w:rPr>
              <w:t>above,</w:t>
            </w:r>
            <w:r>
              <w:rPr>
                <w:spacing w:val="2"/>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5"/>
                <w:sz w:val="22"/>
              </w:rPr>
              <w:t> </w:t>
            </w:r>
            <w:r>
              <w:rPr>
                <w:spacing w:val="-2"/>
                <w:sz w:val="22"/>
              </w:rPr>
              <w:t>ITB</w:t>
            </w:r>
            <w:r>
              <w:rPr>
                <w:spacing w:val="-8"/>
                <w:sz w:val="22"/>
              </w:rPr>
              <w:t> </w:t>
            </w:r>
            <w:r>
              <w:rPr>
                <w:spacing w:val="-2"/>
                <w:sz w:val="22"/>
              </w:rPr>
              <w:t>17.2.</w:t>
            </w:r>
          </w:p>
          <w:p>
            <w:pPr>
              <w:pStyle w:val="TableParagraph"/>
              <w:spacing w:before="243"/>
              <w:rPr>
                <w:sz w:val="22"/>
              </w:rPr>
            </w:pPr>
          </w:p>
          <w:p>
            <w:pPr>
              <w:pStyle w:val="TableParagraph"/>
              <w:numPr>
                <w:ilvl w:val="0"/>
                <w:numId w:val="32"/>
              </w:numPr>
              <w:tabs>
                <w:tab w:pos="320" w:val="left" w:leader="none"/>
              </w:tabs>
              <w:spacing w:line="240" w:lineRule="auto" w:before="0" w:after="0"/>
              <w:ind w:left="320" w:right="0" w:hanging="210"/>
              <w:jc w:val="left"/>
              <w:rPr>
                <w:sz w:val="22"/>
              </w:rPr>
            </w:pPr>
            <w:r>
              <w:rPr>
                <w:spacing w:val="-2"/>
                <w:sz w:val="22"/>
              </w:rPr>
              <w:t>In</w:t>
            </w:r>
            <w:r>
              <w:rPr>
                <w:spacing w:val="-14"/>
                <w:sz w:val="22"/>
              </w:rPr>
              <w:t> </w:t>
            </w:r>
            <w:r>
              <w:rPr>
                <w:spacing w:val="-2"/>
                <w:sz w:val="22"/>
              </w:rPr>
              <w:t>case</w:t>
            </w:r>
            <w:r>
              <w:rPr>
                <w:spacing w:val="-12"/>
                <w:sz w:val="22"/>
              </w:rPr>
              <w:t> </w:t>
            </w:r>
            <w:r>
              <w:rPr>
                <w:spacing w:val="-2"/>
                <w:sz w:val="22"/>
              </w:rPr>
              <w:t>of</w:t>
            </w:r>
            <w:r>
              <w:rPr>
                <w:spacing w:val="-12"/>
                <w:sz w:val="22"/>
              </w:rPr>
              <w:t> </w:t>
            </w:r>
            <w:r>
              <w:rPr>
                <w:spacing w:val="-2"/>
                <w:sz w:val="22"/>
              </w:rPr>
              <w:t>JV,</w:t>
            </w:r>
            <w:r>
              <w:rPr>
                <w:spacing w:val="-12"/>
                <w:sz w:val="22"/>
              </w:rPr>
              <w:t> </w:t>
            </w:r>
            <w:r>
              <w:rPr>
                <w:spacing w:val="-2"/>
                <w:sz w:val="22"/>
              </w:rPr>
              <w:t>letter</w:t>
            </w:r>
            <w:r>
              <w:rPr>
                <w:spacing w:val="-7"/>
                <w:sz w:val="22"/>
              </w:rPr>
              <w:t> </w:t>
            </w:r>
            <w:r>
              <w:rPr>
                <w:spacing w:val="-2"/>
                <w:sz w:val="22"/>
              </w:rPr>
              <w:t>of</w:t>
            </w:r>
            <w:r>
              <w:rPr>
                <w:spacing w:val="-7"/>
                <w:sz w:val="22"/>
              </w:rPr>
              <w:t> </w:t>
            </w:r>
            <w:r>
              <w:rPr>
                <w:spacing w:val="-2"/>
                <w:sz w:val="22"/>
              </w:rPr>
              <w:t>intent</w:t>
            </w:r>
            <w:r>
              <w:rPr>
                <w:spacing w:val="-6"/>
                <w:sz w:val="22"/>
              </w:rPr>
              <w:t> </w:t>
            </w:r>
            <w:r>
              <w:rPr>
                <w:spacing w:val="-2"/>
                <w:sz w:val="22"/>
              </w:rPr>
              <w:t>to</w:t>
            </w:r>
            <w:r>
              <w:rPr>
                <w:spacing w:val="-12"/>
                <w:sz w:val="22"/>
              </w:rPr>
              <w:t> </w:t>
            </w:r>
            <w:r>
              <w:rPr>
                <w:spacing w:val="-2"/>
                <w:sz w:val="22"/>
              </w:rPr>
              <w:t>form</w:t>
            </w:r>
            <w:r>
              <w:rPr>
                <w:spacing w:val="-11"/>
                <w:sz w:val="22"/>
              </w:rPr>
              <w:t> </w:t>
            </w:r>
            <w:r>
              <w:rPr>
                <w:spacing w:val="-2"/>
                <w:sz w:val="22"/>
              </w:rPr>
              <w:t>JV</w:t>
            </w:r>
            <w:r>
              <w:rPr>
                <w:spacing w:val="-7"/>
                <w:sz w:val="22"/>
              </w:rPr>
              <w:t> </w:t>
            </w:r>
            <w:r>
              <w:rPr>
                <w:spacing w:val="-2"/>
                <w:sz w:val="22"/>
              </w:rPr>
              <w:t>or</w:t>
            </w:r>
            <w:r>
              <w:rPr>
                <w:spacing w:val="-7"/>
                <w:sz w:val="22"/>
              </w:rPr>
              <w:t> </w:t>
            </w:r>
            <w:r>
              <w:rPr>
                <w:spacing w:val="-2"/>
                <w:sz w:val="22"/>
              </w:rPr>
              <w:t>JV</w:t>
            </w:r>
            <w:r>
              <w:rPr>
                <w:spacing w:val="-13"/>
                <w:sz w:val="22"/>
              </w:rPr>
              <w:t> </w:t>
            </w:r>
            <w:r>
              <w:rPr>
                <w:spacing w:val="-2"/>
                <w:sz w:val="22"/>
              </w:rPr>
              <w:t>agreement,</w:t>
            </w:r>
            <w:r>
              <w:rPr>
                <w:spacing w:val="-4"/>
                <w:sz w:val="22"/>
              </w:rPr>
              <w:t> </w:t>
            </w:r>
            <w:r>
              <w:rPr>
                <w:spacing w:val="-2"/>
                <w:sz w:val="22"/>
              </w:rPr>
              <w:t>in</w:t>
            </w:r>
            <w:r>
              <w:rPr>
                <w:spacing w:val="-12"/>
                <w:sz w:val="22"/>
              </w:rPr>
              <w:t> </w:t>
            </w:r>
            <w:r>
              <w:rPr>
                <w:spacing w:val="-2"/>
                <w:sz w:val="22"/>
              </w:rPr>
              <w:t>accordance</w:t>
            </w:r>
            <w:r>
              <w:rPr>
                <w:spacing w:val="-8"/>
                <w:sz w:val="22"/>
              </w:rPr>
              <w:t> </w:t>
            </w:r>
            <w:r>
              <w:rPr>
                <w:spacing w:val="-2"/>
                <w:sz w:val="22"/>
              </w:rPr>
              <w:t>with</w:t>
            </w:r>
            <w:r>
              <w:rPr>
                <w:spacing w:val="-12"/>
                <w:sz w:val="22"/>
              </w:rPr>
              <w:t> </w:t>
            </w:r>
            <w:r>
              <w:rPr>
                <w:spacing w:val="-2"/>
                <w:sz w:val="22"/>
              </w:rPr>
              <w:t>ITB</w:t>
            </w:r>
            <w:r>
              <w:rPr>
                <w:spacing w:val="-11"/>
                <w:sz w:val="22"/>
              </w:rPr>
              <w:t> </w:t>
            </w:r>
            <w:r>
              <w:rPr>
                <w:spacing w:val="-4"/>
                <w:sz w:val="22"/>
              </w:rPr>
              <w:t>4.1.</w:t>
            </w:r>
          </w:p>
          <w:p>
            <w:pPr>
              <w:pStyle w:val="TableParagraph"/>
              <w:rPr>
                <w:sz w:val="22"/>
              </w:rPr>
            </w:pPr>
          </w:p>
          <w:p>
            <w:pPr>
              <w:pStyle w:val="TableParagraph"/>
              <w:spacing w:before="33"/>
              <w:rPr>
                <w:sz w:val="22"/>
              </w:rPr>
            </w:pPr>
          </w:p>
          <w:p>
            <w:pPr>
              <w:pStyle w:val="TableParagraph"/>
              <w:numPr>
                <w:ilvl w:val="0"/>
                <w:numId w:val="32"/>
              </w:numPr>
              <w:tabs>
                <w:tab w:pos="292" w:val="left" w:leader="none"/>
                <w:tab w:pos="319" w:val="left" w:leader="none"/>
              </w:tabs>
              <w:spacing w:line="264" w:lineRule="auto" w:before="0" w:after="0"/>
              <w:ind w:left="292" w:right="94" w:hanging="183"/>
              <w:jc w:val="left"/>
              <w:rPr>
                <w:sz w:val="22"/>
              </w:rPr>
            </w:pPr>
            <w:r>
              <w:rPr>
                <w:spacing w:val="-2"/>
                <w:sz w:val="22"/>
              </w:rPr>
              <w:t>In</w:t>
            </w:r>
            <w:r>
              <w:rPr>
                <w:spacing w:val="4"/>
                <w:sz w:val="22"/>
              </w:rPr>
              <w:t> </w:t>
            </w:r>
            <w:r>
              <w:rPr>
                <w:spacing w:val="-2"/>
                <w:sz w:val="22"/>
              </w:rPr>
              <w:t>case</w:t>
            </w:r>
            <w:r>
              <w:rPr>
                <w:spacing w:val="-9"/>
                <w:sz w:val="22"/>
              </w:rPr>
              <w:t> </w:t>
            </w:r>
            <w:r>
              <w:rPr>
                <w:spacing w:val="-2"/>
                <w:sz w:val="22"/>
              </w:rPr>
              <w:t>of</w:t>
            </w:r>
            <w:r>
              <w:rPr>
                <w:spacing w:val="-10"/>
                <w:sz w:val="22"/>
              </w:rPr>
              <w:t> </w:t>
            </w:r>
            <w:r>
              <w:rPr>
                <w:spacing w:val="-2"/>
                <w:sz w:val="22"/>
              </w:rPr>
              <w:t>a</w:t>
            </w:r>
            <w:r>
              <w:rPr>
                <w:spacing w:val="-6"/>
                <w:sz w:val="22"/>
              </w:rPr>
              <w:t> </w:t>
            </w:r>
            <w:r>
              <w:rPr>
                <w:spacing w:val="-2"/>
                <w:sz w:val="22"/>
              </w:rPr>
              <w:t>government-owned</w:t>
            </w:r>
            <w:r>
              <w:rPr>
                <w:spacing w:val="-9"/>
                <w:sz w:val="22"/>
              </w:rPr>
              <w:t> </w:t>
            </w:r>
            <w:r>
              <w:rPr>
                <w:spacing w:val="-2"/>
                <w:sz w:val="22"/>
              </w:rPr>
              <w:t>entity,</w:t>
            </w:r>
            <w:r>
              <w:rPr>
                <w:spacing w:val="-11"/>
                <w:sz w:val="22"/>
              </w:rPr>
              <w:t> </w:t>
            </w:r>
            <w:r>
              <w:rPr>
                <w:spacing w:val="-2"/>
                <w:sz w:val="22"/>
              </w:rPr>
              <w:t>any</w:t>
            </w:r>
            <w:r>
              <w:rPr>
                <w:spacing w:val="-12"/>
                <w:sz w:val="22"/>
              </w:rPr>
              <w:t> </w:t>
            </w:r>
            <w:r>
              <w:rPr>
                <w:spacing w:val="-2"/>
                <w:sz w:val="22"/>
              </w:rPr>
              <w:t>additional</w:t>
            </w:r>
            <w:r>
              <w:rPr>
                <w:spacing w:val="-8"/>
                <w:sz w:val="22"/>
              </w:rPr>
              <w:t> </w:t>
            </w:r>
            <w:r>
              <w:rPr>
                <w:spacing w:val="-2"/>
                <w:sz w:val="22"/>
              </w:rPr>
              <w:t>documents</w:t>
            </w:r>
            <w:r>
              <w:rPr>
                <w:spacing w:val="-8"/>
                <w:sz w:val="22"/>
              </w:rPr>
              <w:t> </w:t>
            </w:r>
            <w:r>
              <w:rPr>
                <w:spacing w:val="-2"/>
                <w:sz w:val="22"/>
              </w:rPr>
              <w:t>not</w:t>
            </w:r>
            <w:r>
              <w:rPr>
                <w:spacing w:val="-11"/>
                <w:sz w:val="22"/>
              </w:rPr>
              <w:t> </w:t>
            </w:r>
            <w:r>
              <w:rPr>
                <w:spacing w:val="-2"/>
                <w:sz w:val="22"/>
              </w:rPr>
              <w:t>covered</w:t>
            </w:r>
            <w:r>
              <w:rPr>
                <w:spacing w:val="-9"/>
                <w:sz w:val="22"/>
              </w:rPr>
              <w:t> </w:t>
            </w:r>
            <w:r>
              <w:rPr>
                <w:spacing w:val="-2"/>
                <w:sz w:val="22"/>
              </w:rPr>
              <w:t>under</w:t>
            </w:r>
            <w:r>
              <w:rPr>
                <w:spacing w:val="-10"/>
                <w:sz w:val="22"/>
              </w:rPr>
              <w:t> </w:t>
            </w:r>
            <w:r>
              <w:rPr>
                <w:spacing w:val="-2"/>
                <w:sz w:val="22"/>
              </w:rPr>
              <w:t>1</w:t>
            </w:r>
            <w:r>
              <w:rPr>
                <w:spacing w:val="-12"/>
                <w:sz w:val="22"/>
              </w:rPr>
              <w:t> </w:t>
            </w:r>
            <w:r>
              <w:rPr>
                <w:spacing w:val="-2"/>
                <w:sz w:val="22"/>
              </w:rPr>
              <w:t>above</w:t>
            </w:r>
            <w:r>
              <w:rPr>
                <w:spacing w:val="-9"/>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4" w:lineRule="auto"/>
        <w:jc w:val="left"/>
        <w:rPr>
          <w:sz w:val="22"/>
        </w:rPr>
        <w:sectPr>
          <w:pgSz w:w="12240" w:h="15840"/>
          <w:pgMar w:header="526" w:footer="0" w:top="1280" w:bottom="280" w:left="1080" w:right="360"/>
        </w:sectPr>
      </w:pPr>
    </w:p>
    <w:p>
      <w:pPr>
        <w:spacing w:before="149"/>
        <w:ind w:left="360" w:right="0" w:firstLine="0"/>
        <w:jc w:val="left"/>
        <w:rPr>
          <w:sz w:val="26"/>
        </w:rPr>
      </w:pPr>
      <w:r>
        <w:rPr>
          <w:spacing w:val="-2"/>
          <w:sz w:val="26"/>
        </w:rPr>
        <w:t>Form</w:t>
      </w:r>
      <w:r>
        <w:rPr>
          <w:spacing w:val="-14"/>
          <w:sz w:val="26"/>
        </w:rPr>
        <w:t> </w:t>
      </w:r>
      <w:r>
        <w:rPr>
          <w:spacing w:val="-2"/>
          <w:sz w:val="26"/>
        </w:rPr>
        <w:t>ELI</w:t>
      </w:r>
      <w:r>
        <w:rPr>
          <w:spacing w:val="-13"/>
          <w:sz w:val="26"/>
        </w:rPr>
        <w:t> </w:t>
      </w:r>
      <w:r>
        <w:rPr>
          <w:spacing w:val="-2"/>
          <w:sz w:val="26"/>
        </w:rPr>
        <w:t>-</w:t>
      </w:r>
      <w:r>
        <w:rPr>
          <w:spacing w:val="-10"/>
          <w:sz w:val="26"/>
        </w:rPr>
        <w:t> </w:t>
      </w:r>
      <w:r>
        <w:rPr>
          <w:spacing w:val="-2"/>
          <w:sz w:val="26"/>
        </w:rPr>
        <w:t>2:</w:t>
      </w:r>
      <w:r>
        <w:rPr>
          <w:spacing w:val="-10"/>
          <w:sz w:val="26"/>
        </w:rPr>
        <w:t> </w:t>
      </w:r>
      <w:r>
        <w:rPr>
          <w:spacing w:val="-2"/>
          <w:sz w:val="26"/>
        </w:rPr>
        <w:t>JV</w:t>
      </w:r>
      <w:r>
        <w:rPr>
          <w:spacing w:val="-9"/>
          <w:sz w:val="26"/>
        </w:rPr>
        <w:t> </w:t>
      </w:r>
      <w:r>
        <w:rPr>
          <w:spacing w:val="-2"/>
          <w:sz w:val="26"/>
        </w:rPr>
        <w:t>Information</w:t>
      </w:r>
      <w:r>
        <w:rPr>
          <w:spacing w:val="-10"/>
          <w:sz w:val="26"/>
        </w:rPr>
        <w:t> </w:t>
      </w:r>
      <w:r>
        <w:rPr>
          <w:spacing w:val="-4"/>
          <w:sz w:val="26"/>
        </w:rPr>
        <w:t>Sheet</w:t>
      </w:r>
    </w:p>
    <w:p>
      <w:pPr>
        <w:pStyle w:val="BodyText"/>
        <w:spacing w:before="252"/>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4" w:hRule="atLeast"/>
        </w:trPr>
        <w:tc>
          <w:tcPr>
            <w:tcW w:w="9243" w:type="dxa"/>
            <w:gridSpan w:val="2"/>
            <w:shd w:val="clear" w:color="auto" w:fill="D9D9D9"/>
          </w:tcPr>
          <w:p>
            <w:pPr>
              <w:pStyle w:val="TableParagraph"/>
              <w:spacing w:before="116"/>
              <w:ind w:left="11"/>
              <w:jc w:val="center"/>
              <w:rPr>
                <w:b/>
                <w:sz w:val="22"/>
              </w:rPr>
            </w:pPr>
            <w:r>
              <w:rPr>
                <w:b/>
                <w:spacing w:val="-4"/>
                <w:sz w:val="22"/>
              </w:rPr>
              <w:t>JV</w:t>
            </w:r>
            <w:r>
              <w:rPr>
                <w:b/>
                <w:spacing w:val="-2"/>
                <w:sz w:val="22"/>
              </w:rPr>
              <w:t> </w:t>
            </w:r>
            <w:r>
              <w:rPr>
                <w:b/>
                <w:spacing w:val="-4"/>
                <w:sz w:val="22"/>
              </w:rPr>
              <w:t>/</w:t>
            </w:r>
            <w:r>
              <w:rPr>
                <w:b/>
                <w:sz w:val="22"/>
              </w:rPr>
              <w:t> </w:t>
            </w:r>
            <w:r>
              <w:rPr>
                <w:b/>
                <w:spacing w:val="-4"/>
                <w:sz w:val="22"/>
              </w:rPr>
              <w:t>Specialist</w:t>
            </w:r>
            <w:r>
              <w:rPr>
                <w:b/>
                <w:spacing w:val="-3"/>
                <w:sz w:val="22"/>
              </w:rPr>
              <w:t> </w:t>
            </w:r>
            <w:r>
              <w:rPr>
                <w:b/>
                <w:spacing w:val="-4"/>
                <w:sz w:val="22"/>
              </w:rPr>
              <w:t>Subcontractor</w:t>
            </w:r>
            <w:r>
              <w:rPr>
                <w:b/>
                <w:spacing w:val="-3"/>
                <w:sz w:val="22"/>
              </w:rPr>
              <w:t> </w:t>
            </w:r>
            <w:r>
              <w:rPr>
                <w:b/>
                <w:spacing w:val="-4"/>
                <w:sz w:val="22"/>
              </w:rPr>
              <w:t>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4" w:hRule="atLeast"/>
        </w:trPr>
        <w:tc>
          <w:tcPr>
            <w:tcW w:w="4624" w:type="dxa"/>
          </w:tcPr>
          <w:p>
            <w:pPr>
              <w:pStyle w:val="TableParagraph"/>
              <w:spacing w:before="116"/>
              <w:ind w:left="110"/>
              <w:rPr>
                <w:b/>
                <w:sz w:val="22"/>
              </w:rPr>
            </w:pPr>
            <w:r>
              <w:rPr>
                <w:b/>
                <w:spacing w:val="-4"/>
                <w:sz w:val="22"/>
              </w:rPr>
              <w:t>JV</w:t>
            </w:r>
            <w:r>
              <w:rPr>
                <w:b/>
                <w:spacing w:val="1"/>
                <w:sz w:val="22"/>
              </w:rPr>
              <w:t> </w:t>
            </w:r>
            <w:r>
              <w:rPr>
                <w:b/>
                <w:spacing w:val="-4"/>
                <w:sz w:val="22"/>
              </w:rPr>
              <w:t>Partner's</w:t>
            </w:r>
            <w:r>
              <w:rPr>
                <w:b/>
                <w:spacing w:val="-2"/>
                <w:sz w:val="22"/>
              </w:rPr>
              <w:t> </w:t>
            </w:r>
            <w:r>
              <w:rPr>
                <w:b/>
                <w:spacing w:val="-4"/>
                <w:sz w:val="22"/>
              </w:rPr>
              <w:t>or</w:t>
            </w:r>
            <w:r>
              <w:rPr>
                <w:b/>
                <w:spacing w:val="-6"/>
                <w:sz w:val="22"/>
              </w:rPr>
              <w:t> </w:t>
            </w:r>
            <w:r>
              <w:rPr>
                <w:b/>
                <w:spacing w:val="-4"/>
                <w:sz w:val="22"/>
              </w:rPr>
              <w:t>Subcontractor's</w:t>
            </w:r>
            <w:r>
              <w:rPr>
                <w:b/>
                <w:spacing w:val="4"/>
                <w:sz w:val="22"/>
              </w:rPr>
              <w:t> </w:t>
            </w:r>
            <w:r>
              <w:rPr>
                <w:b/>
                <w:spacing w:val="-4"/>
                <w:sz w:val="22"/>
              </w:rPr>
              <w:t>legal</w:t>
            </w:r>
            <w:r>
              <w:rPr>
                <w:b/>
                <w:spacing w:val="-2"/>
                <w:sz w:val="22"/>
              </w:rPr>
              <w:t> </w:t>
            </w:r>
            <w:r>
              <w:rPr>
                <w:b/>
                <w:spacing w:val="-4"/>
                <w:sz w:val="22"/>
              </w:rPr>
              <w:t>name</w:t>
            </w:r>
          </w:p>
        </w:tc>
        <w:tc>
          <w:tcPr>
            <w:tcW w:w="4619" w:type="dxa"/>
          </w:tcPr>
          <w:p>
            <w:pPr>
              <w:pStyle w:val="TableParagraph"/>
              <w:rPr>
                <w:sz w:val="22"/>
              </w:rPr>
            </w:pPr>
          </w:p>
        </w:tc>
      </w:tr>
      <w:tr>
        <w:trPr>
          <w:trHeight w:val="1372" w:hRule="atLeast"/>
        </w:trPr>
        <w:tc>
          <w:tcPr>
            <w:tcW w:w="4624" w:type="dxa"/>
          </w:tcPr>
          <w:p>
            <w:pPr>
              <w:pStyle w:val="TableParagraph"/>
              <w:spacing w:before="121"/>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7"/>
              <w:rPr>
                <w:sz w:val="22"/>
              </w:rPr>
            </w:pPr>
          </w:p>
          <w:p>
            <w:pPr>
              <w:pStyle w:val="TableParagraph"/>
              <w:spacing w:before="1"/>
              <w:ind w:left="110"/>
              <w:rPr>
                <w:b/>
                <w:sz w:val="22"/>
              </w:rPr>
            </w:pPr>
            <w:r>
              <w:rPr>
                <w:b/>
                <w:spacing w:val="-4"/>
                <w:sz w:val="22"/>
              </w:rPr>
              <w:t>Subcontractor's</w:t>
            </w:r>
            <w:r>
              <w:rPr>
                <w:b/>
                <w:spacing w:val="-1"/>
                <w:sz w:val="22"/>
              </w:rPr>
              <w:t> </w:t>
            </w:r>
            <w:r>
              <w:rPr>
                <w:b/>
                <w:spacing w:val="-4"/>
                <w:sz w:val="22"/>
              </w:rPr>
              <w:t>country</w:t>
            </w:r>
            <w:r>
              <w:rPr>
                <w:b/>
                <w:spacing w:val="-1"/>
                <w:sz w:val="22"/>
              </w:rPr>
              <w:t> </w:t>
            </w:r>
            <w:r>
              <w:rPr>
                <w:b/>
                <w:spacing w:val="-4"/>
                <w:sz w:val="22"/>
              </w:rPr>
              <w:t>of</w:t>
            </w:r>
            <w:r>
              <w:rPr>
                <w:b/>
                <w:spacing w:val="-2"/>
                <w:sz w:val="22"/>
              </w:rPr>
              <w:t> </w:t>
            </w:r>
            <w:r>
              <w:rPr>
                <w:b/>
                <w:spacing w:val="-4"/>
                <w:sz w:val="22"/>
              </w:rPr>
              <w:t>constitution</w:t>
            </w:r>
          </w:p>
        </w:tc>
        <w:tc>
          <w:tcPr>
            <w:tcW w:w="4619" w:type="dxa"/>
          </w:tcPr>
          <w:p>
            <w:pPr>
              <w:pStyle w:val="TableParagraph"/>
              <w:rPr>
                <w:sz w:val="22"/>
              </w:rPr>
            </w:pPr>
          </w:p>
        </w:tc>
      </w:tr>
      <w:tr>
        <w:trPr>
          <w:trHeight w:val="1372"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2"/>
              <w:rPr>
                <w:sz w:val="22"/>
              </w:rPr>
            </w:pPr>
          </w:p>
          <w:p>
            <w:pPr>
              <w:pStyle w:val="TableParagraph"/>
              <w:spacing w:before="1"/>
              <w:ind w:left="110"/>
              <w:rPr>
                <w:b/>
                <w:sz w:val="22"/>
              </w:rPr>
            </w:pPr>
            <w:r>
              <w:rPr>
                <w:b/>
                <w:spacing w:val="-4"/>
                <w:sz w:val="22"/>
              </w:rPr>
              <w:t>Subcontractor's</w:t>
            </w:r>
            <w:r>
              <w:rPr>
                <w:b/>
                <w:sz w:val="22"/>
              </w:rPr>
              <w:t> </w:t>
            </w:r>
            <w:r>
              <w:rPr>
                <w:b/>
                <w:spacing w:val="-4"/>
                <w:sz w:val="22"/>
              </w:rPr>
              <w:t>year</w:t>
            </w:r>
            <w:r>
              <w:rPr>
                <w:b/>
                <w:spacing w:val="-2"/>
                <w:sz w:val="22"/>
              </w:rPr>
              <w:t> </w:t>
            </w:r>
            <w:r>
              <w:rPr>
                <w:b/>
                <w:spacing w:val="-4"/>
                <w:sz w:val="22"/>
              </w:rPr>
              <w:t>of</w:t>
            </w:r>
            <w:r>
              <w:rPr>
                <w:b/>
                <w:spacing w:val="-1"/>
                <w:sz w:val="22"/>
              </w:rPr>
              <w:t> </w:t>
            </w:r>
            <w:r>
              <w:rPr>
                <w:b/>
                <w:spacing w:val="-4"/>
                <w:sz w:val="22"/>
              </w:rPr>
              <w:t>constitution</w:t>
            </w:r>
          </w:p>
        </w:tc>
        <w:tc>
          <w:tcPr>
            <w:tcW w:w="4619" w:type="dxa"/>
          </w:tcPr>
          <w:p>
            <w:pPr>
              <w:pStyle w:val="TableParagraph"/>
              <w:rPr>
                <w:sz w:val="22"/>
              </w:rPr>
            </w:pPr>
          </w:p>
        </w:tc>
      </w:tr>
      <w:tr>
        <w:trPr>
          <w:trHeight w:val="18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3"/>
              <w:rPr>
                <w:sz w:val="22"/>
              </w:rPr>
            </w:pPr>
          </w:p>
          <w:p>
            <w:pPr>
              <w:pStyle w:val="TableParagraph"/>
              <w:spacing w:line="477" w:lineRule="auto"/>
              <w:ind w:left="110" w:right="579"/>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1"/>
                <w:sz w:val="22"/>
              </w:rPr>
              <w:t> </w:t>
            </w:r>
            <w:r>
              <w:rPr>
                <w:b/>
                <w:spacing w:val="-2"/>
                <w:sz w:val="22"/>
              </w:rPr>
              <w:t>country</w:t>
            </w:r>
            <w:r>
              <w:rPr>
                <w:b/>
                <w:spacing w:val="-12"/>
                <w:sz w:val="22"/>
              </w:rPr>
              <w:t> </w:t>
            </w:r>
            <w:r>
              <w:rPr>
                <w:b/>
                <w:spacing w:val="-2"/>
                <w:sz w:val="22"/>
              </w:rPr>
              <w:t>of constitution</w:t>
            </w:r>
          </w:p>
        </w:tc>
        <w:tc>
          <w:tcPr>
            <w:tcW w:w="4619" w:type="dxa"/>
          </w:tcPr>
          <w:p>
            <w:pPr>
              <w:pStyle w:val="TableParagraph"/>
              <w:rPr>
                <w:sz w:val="22"/>
              </w:rPr>
            </w:pPr>
          </w:p>
        </w:tc>
      </w:tr>
      <w:tr>
        <w:trPr>
          <w:trHeight w:val="23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8"/>
              <w:rPr>
                <w:sz w:val="22"/>
              </w:rPr>
            </w:pPr>
          </w:p>
          <w:p>
            <w:pPr>
              <w:pStyle w:val="TableParagraph"/>
              <w:spacing w:line="480" w:lineRule="auto"/>
              <w:ind w:left="110" w:right="437"/>
              <w:rPr>
                <w:b/>
                <w:sz w:val="22"/>
              </w:rPr>
            </w:pPr>
            <w:r>
              <w:rPr>
                <w:b/>
                <w:spacing w:val="-4"/>
                <w:sz w:val="22"/>
              </w:rPr>
              <w:t>Subcontractor's authorized representative </w:t>
            </w:r>
            <w:r>
              <w:rPr>
                <w:b/>
                <w:sz w:val="22"/>
              </w:rPr>
              <w:t>information (name, address, telephone numbers, fax numbers, e-mail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10"/>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1742" w:hRule="atLeast"/>
        </w:trPr>
        <w:tc>
          <w:tcPr>
            <w:tcW w:w="9243" w:type="dxa"/>
            <w:gridSpan w:val="2"/>
          </w:tcPr>
          <w:p>
            <w:pPr>
              <w:pStyle w:val="TableParagraph"/>
              <w:numPr>
                <w:ilvl w:val="0"/>
                <w:numId w:val="33"/>
              </w:numPr>
              <w:tabs>
                <w:tab w:pos="829" w:val="left" w:leader="none"/>
              </w:tabs>
              <w:spacing w:line="240" w:lineRule="auto" w:before="121" w:after="0"/>
              <w:ind w:left="829" w:right="0" w:hanging="359"/>
              <w:jc w:val="left"/>
              <w:rPr>
                <w:sz w:val="22"/>
              </w:rPr>
            </w:pPr>
            <w:r>
              <w:rPr>
                <w:spacing w:val="-4"/>
                <w:sz w:val="22"/>
              </w:rPr>
              <w:t>articles</w:t>
            </w:r>
            <w:r>
              <w:rPr>
                <w:sz w:val="22"/>
              </w:rPr>
              <w:t> </w:t>
            </w:r>
            <w:r>
              <w:rPr>
                <w:spacing w:val="-4"/>
                <w:sz w:val="22"/>
              </w:rPr>
              <w:t>of</w:t>
            </w:r>
            <w:r>
              <w:rPr>
                <w:sz w:val="22"/>
              </w:rPr>
              <w:t> </w:t>
            </w:r>
            <w:r>
              <w:rPr>
                <w:spacing w:val="-4"/>
                <w:sz w:val="22"/>
              </w:rPr>
              <w:t>incorporation or</w:t>
            </w:r>
            <w:r>
              <w:rPr>
                <w:spacing w:val="5"/>
                <w:sz w:val="22"/>
              </w:rPr>
              <w:t> </w:t>
            </w:r>
            <w:r>
              <w:rPr>
                <w:spacing w:val="-4"/>
                <w:sz w:val="22"/>
              </w:rPr>
              <w:t>constitution</w:t>
            </w:r>
            <w:r>
              <w:rPr>
                <w:spacing w:val="1"/>
                <w:sz w:val="22"/>
              </w:rPr>
              <w:t> </w:t>
            </w:r>
            <w:r>
              <w:rPr>
                <w:spacing w:val="-4"/>
                <w:sz w:val="22"/>
              </w:rPr>
              <w:t>of</w:t>
            </w:r>
            <w:r>
              <w:rPr>
                <w:spacing w:val="-5"/>
                <w:sz w:val="22"/>
              </w:rPr>
              <w:t> </w:t>
            </w:r>
            <w:r>
              <w:rPr>
                <w:spacing w:val="-4"/>
                <w:sz w:val="22"/>
              </w:rPr>
              <w:t>the</w:t>
            </w:r>
            <w:r>
              <w:rPr>
                <w:spacing w:val="-1"/>
                <w:sz w:val="22"/>
              </w:rPr>
              <w:t> </w:t>
            </w:r>
            <w:r>
              <w:rPr>
                <w:spacing w:val="-4"/>
                <w:sz w:val="22"/>
              </w:rPr>
              <w:t>legal</w:t>
            </w:r>
            <w:r>
              <w:rPr>
                <w:spacing w:val="-3"/>
                <w:sz w:val="22"/>
              </w:rPr>
              <w:t> </w:t>
            </w:r>
            <w:r>
              <w:rPr>
                <w:spacing w:val="-4"/>
                <w:sz w:val="22"/>
              </w:rPr>
              <w:t>entity named</w:t>
            </w:r>
            <w:r>
              <w:rPr>
                <w:spacing w:val="-5"/>
                <w:sz w:val="22"/>
              </w:rPr>
              <w:t> </w:t>
            </w:r>
            <w:r>
              <w:rPr>
                <w:spacing w:val="-4"/>
                <w:sz w:val="22"/>
              </w:rPr>
              <w:t>above,</w:t>
            </w:r>
            <w:r>
              <w:rPr>
                <w:spacing w:val="4"/>
                <w:sz w:val="22"/>
              </w:rPr>
              <w:t> </w:t>
            </w:r>
            <w:r>
              <w:rPr>
                <w:spacing w:val="-4"/>
                <w:sz w:val="22"/>
              </w:rPr>
              <w:t>in</w:t>
            </w:r>
            <w:r>
              <w:rPr>
                <w:spacing w:val="-9"/>
                <w:sz w:val="22"/>
              </w:rPr>
              <w:t> </w:t>
            </w:r>
            <w:r>
              <w:rPr>
                <w:spacing w:val="-4"/>
                <w:sz w:val="22"/>
              </w:rPr>
              <w:t>accordance</w:t>
            </w:r>
            <w:r>
              <w:rPr>
                <w:sz w:val="22"/>
              </w:rPr>
              <w:t> </w:t>
            </w:r>
            <w:r>
              <w:rPr>
                <w:spacing w:val="-4"/>
                <w:sz w:val="22"/>
              </w:rPr>
              <w:t>with </w:t>
            </w:r>
            <w:r>
              <w:rPr>
                <w:spacing w:val="-5"/>
                <w:sz w:val="22"/>
              </w:rPr>
              <w:t>ITB</w:t>
            </w:r>
          </w:p>
          <w:p>
            <w:pPr>
              <w:pStyle w:val="TableParagraph"/>
              <w:spacing w:before="1"/>
              <w:ind w:left="830"/>
              <w:rPr>
                <w:sz w:val="22"/>
              </w:rPr>
            </w:pPr>
            <w:r>
              <w:rPr>
                <w:spacing w:val="-2"/>
                <w:sz w:val="22"/>
              </w:rPr>
              <w:t>4.1</w:t>
            </w:r>
            <w:r>
              <w:rPr>
                <w:spacing w:val="-12"/>
                <w:sz w:val="22"/>
              </w:rPr>
              <w:t> </w:t>
            </w:r>
            <w:r>
              <w:rPr>
                <w:spacing w:val="-2"/>
                <w:sz w:val="22"/>
              </w:rPr>
              <w:t>and</w:t>
            </w:r>
            <w:r>
              <w:rPr>
                <w:spacing w:val="-9"/>
                <w:sz w:val="22"/>
              </w:rPr>
              <w:t> </w:t>
            </w:r>
            <w:r>
              <w:rPr>
                <w:spacing w:val="-4"/>
                <w:sz w:val="22"/>
              </w:rPr>
              <w:t>4.2.</w:t>
            </w:r>
          </w:p>
          <w:p>
            <w:pPr>
              <w:pStyle w:val="TableParagraph"/>
              <w:numPr>
                <w:ilvl w:val="0"/>
                <w:numId w:val="33"/>
              </w:numPr>
              <w:tabs>
                <w:tab w:pos="829" w:val="left" w:leader="none"/>
              </w:tabs>
              <w:spacing w:line="240" w:lineRule="auto" w:before="117" w:after="0"/>
              <w:ind w:left="829" w:right="0" w:hanging="359"/>
              <w:jc w:val="left"/>
              <w:rPr>
                <w:sz w:val="22"/>
              </w:rPr>
            </w:pPr>
            <w:r>
              <w:rPr>
                <w:spacing w:val="-4"/>
                <w:sz w:val="22"/>
              </w:rPr>
              <w:t>Authorization</w:t>
            </w:r>
            <w:r>
              <w:rPr>
                <w:spacing w:val="-11"/>
                <w:sz w:val="22"/>
              </w:rPr>
              <w:t> </w:t>
            </w:r>
            <w:r>
              <w:rPr>
                <w:spacing w:val="-4"/>
                <w:sz w:val="22"/>
              </w:rPr>
              <w:t>to</w:t>
            </w:r>
            <w:r>
              <w:rPr>
                <w:spacing w:val="-11"/>
                <w:sz w:val="22"/>
              </w:rPr>
              <w:t> </w:t>
            </w:r>
            <w:r>
              <w:rPr>
                <w:spacing w:val="-4"/>
                <w:sz w:val="22"/>
              </w:rPr>
              <w:t>represent the</w:t>
            </w:r>
            <w:r>
              <w:rPr>
                <w:spacing w:val="-9"/>
                <w:sz w:val="22"/>
              </w:rPr>
              <w:t> </w:t>
            </w:r>
            <w:r>
              <w:rPr>
                <w:spacing w:val="-4"/>
                <w:sz w:val="22"/>
              </w:rPr>
              <w:t>firm</w:t>
            </w:r>
            <w:r>
              <w:rPr>
                <w:spacing w:val="-11"/>
                <w:sz w:val="22"/>
              </w:rPr>
              <w:t> </w:t>
            </w:r>
            <w:r>
              <w:rPr>
                <w:spacing w:val="-4"/>
                <w:sz w:val="22"/>
              </w:rPr>
              <w:t>named</w:t>
            </w:r>
            <w:r>
              <w:rPr>
                <w:spacing w:val="-6"/>
                <w:sz w:val="22"/>
              </w:rPr>
              <w:t> </w:t>
            </w:r>
            <w:r>
              <w:rPr>
                <w:spacing w:val="-4"/>
                <w:sz w:val="22"/>
              </w:rPr>
              <w:t>above, in</w:t>
            </w:r>
            <w:r>
              <w:rPr>
                <w:spacing w:val="-10"/>
                <w:sz w:val="22"/>
              </w:rPr>
              <w:t> </w:t>
            </w:r>
            <w:r>
              <w:rPr>
                <w:spacing w:val="-4"/>
                <w:sz w:val="22"/>
              </w:rPr>
              <w:t>accordance</w:t>
            </w:r>
            <w:r>
              <w:rPr>
                <w:spacing w:val="-9"/>
                <w:sz w:val="22"/>
              </w:rPr>
              <w:t> </w:t>
            </w:r>
            <w:r>
              <w:rPr>
                <w:spacing w:val="-4"/>
                <w:sz w:val="22"/>
              </w:rPr>
              <w:t>with</w:t>
            </w:r>
            <w:r>
              <w:rPr>
                <w:spacing w:val="-11"/>
                <w:sz w:val="22"/>
              </w:rPr>
              <w:t> </w:t>
            </w:r>
            <w:r>
              <w:rPr>
                <w:spacing w:val="-4"/>
                <w:sz w:val="22"/>
              </w:rPr>
              <w:t>ITB</w:t>
            </w:r>
            <w:r>
              <w:rPr>
                <w:spacing w:val="-9"/>
                <w:sz w:val="22"/>
              </w:rPr>
              <w:t> </w:t>
            </w:r>
            <w:r>
              <w:rPr>
                <w:spacing w:val="-5"/>
                <w:sz w:val="22"/>
              </w:rPr>
              <w:t>.2.</w:t>
            </w:r>
          </w:p>
          <w:p>
            <w:pPr>
              <w:pStyle w:val="TableParagraph"/>
              <w:numPr>
                <w:ilvl w:val="0"/>
                <w:numId w:val="33"/>
              </w:numPr>
              <w:tabs>
                <w:tab w:pos="828" w:val="left" w:leader="none"/>
                <w:tab w:pos="830" w:val="left" w:leader="none"/>
              </w:tabs>
              <w:spacing w:line="240" w:lineRule="auto" w:before="121" w:after="0"/>
              <w:ind w:left="830" w:right="121" w:hanging="361"/>
              <w:jc w:val="left"/>
              <w:rPr>
                <w:sz w:val="22"/>
              </w:rPr>
            </w:pPr>
            <w:r>
              <w:rPr>
                <w:spacing w:val="-4"/>
                <w:sz w:val="22"/>
              </w:rPr>
              <w:t>In</w:t>
            </w:r>
            <w:r>
              <w:rPr>
                <w:spacing w:val="-11"/>
                <w:sz w:val="22"/>
              </w:rPr>
              <w:t> </w:t>
            </w:r>
            <w:r>
              <w:rPr>
                <w:spacing w:val="-4"/>
                <w:sz w:val="22"/>
              </w:rPr>
              <w:t>the</w:t>
            </w:r>
            <w:r>
              <w:rPr>
                <w:spacing w:val="-9"/>
                <w:sz w:val="22"/>
              </w:rPr>
              <w:t> </w:t>
            </w:r>
            <w:r>
              <w:rPr>
                <w:spacing w:val="-4"/>
                <w:sz w:val="22"/>
              </w:rPr>
              <w:t>case</w:t>
            </w:r>
            <w:r>
              <w:rPr>
                <w:spacing w:val="-13"/>
                <w:sz w:val="22"/>
              </w:rPr>
              <w:t> </w:t>
            </w:r>
            <w:r>
              <w:rPr>
                <w:spacing w:val="-4"/>
                <w:sz w:val="22"/>
              </w:rPr>
              <w:t>of government-owned</w:t>
            </w:r>
            <w:r>
              <w:rPr>
                <w:spacing w:val="-6"/>
                <w:sz w:val="22"/>
              </w:rPr>
              <w:t> </w:t>
            </w:r>
            <w:r>
              <w:rPr>
                <w:spacing w:val="-4"/>
                <w:sz w:val="22"/>
              </w:rPr>
              <w:t>entity,</w:t>
            </w:r>
            <w:r>
              <w:rPr>
                <w:sz w:val="22"/>
              </w:rPr>
              <w:t> </w:t>
            </w:r>
            <w:r>
              <w:rPr>
                <w:spacing w:val="-4"/>
                <w:sz w:val="22"/>
              </w:rPr>
              <w:t>documents establishing</w:t>
            </w:r>
            <w:r>
              <w:rPr>
                <w:spacing w:val="-6"/>
                <w:sz w:val="22"/>
              </w:rPr>
              <w:t> </w:t>
            </w:r>
            <w:r>
              <w:rPr>
                <w:spacing w:val="-4"/>
                <w:sz w:val="22"/>
              </w:rPr>
              <w:t>legal</w:t>
            </w:r>
            <w:r>
              <w:rPr>
                <w:spacing w:val="-10"/>
                <w:sz w:val="22"/>
              </w:rPr>
              <w:t> </w:t>
            </w:r>
            <w:r>
              <w:rPr>
                <w:spacing w:val="-4"/>
                <w:sz w:val="22"/>
              </w:rPr>
              <w:t>and</w:t>
            </w:r>
            <w:r>
              <w:rPr>
                <w:spacing w:val="-11"/>
                <w:sz w:val="22"/>
              </w:rPr>
              <w:t> </w:t>
            </w:r>
            <w:r>
              <w:rPr>
                <w:spacing w:val="-4"/>
                <w:sz w:val="22"/>
              </w:rPr>
              <w:t>financial</w:t>
            </w:r>
            <w:r>
              <w:rPr>
                <w:spacing w:val="-10"/>
                <w:sz w:val="22"/>
              </w:rPr>
              <w:t> </w:t>
            </w:r>
            <w:r>
              <w:rPr>
                <w:spacing w:val="-4"/>
                <w:sz w:val="22"/>
              </w:rPr>
              <w:t>autonomy</w:t>
            </w:r>
            <w:r>
              <w:rPr>
                <w:spacing w:val="-11"/>
                <w:sz w:val="22"/>
              </w:rPr>
              <w:t> </w:t>
            </w:r>
            <w:r>
              <w:rPr>
                <w:spacing w:val="-4"/>
                <w:sz w:val="22"/>
              </w:rPr>
              <w:t>and </w:t>
            </w:r>
            <w:r>
              <w:rPr>
                <w:sz w:val="22"/>
              </w:rPr>
              <w:t>compliance</w:t>
            </w:r>
            <w:r>
              <w:rPr>
                <w:spacing w:val="-8"/>
                <w:sz w:val="22"/>
              </w:rPr>
              <w:t> </w:t>
            </w:r>
            <w:r>
              <w:rPr>
                <w:sz w:val="22"/>
              </w:rPr>
              <w:t>with</w:t>
            </w:r>
            <w:r>
              <w:rPr>
                <w:spacing w:val="-14"/>
                <w:sz w:val="22"/>
              </w:rPr>
              <w:t> </w:t>
            </w:r>
            <w:r>
              <w:rPr>
                <w:sz w:val="22"/>
              </w:rPr>
              <w:t>commercial</w:t>
            </w:r>
            <w:r>
              <w:rPr>
                <w:spacing w:val="-9"/>
                <w:sz w:val="22"/>
              </w:rPr>
              <w:t> </w:t>
            </w:r>
            <w:r>
              <w:rPr>
                <w:sz w:val="22"/>
              </w:rPr>
              <w:t>law,</w:t>
            </w:r>
            <w:r>
              <w:rPr>
                <w:spacing w:val="-8"/>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ITB</w:t>
            </w:r>
            <w:r>
              <w:rPr>
                <w:spacing w:val="-8"/>
                <w:sz w:val="22"/>
              </w:rPr>
              <w:t> </w:t>
            </w:r>
            <w:r>
              <w:rPr>
                <w:sz w:val="22"/>
              </w:rPr>
              <w:t>4.5.</w:t>
            </w:r>
          </w:p>
        </w:tc>
      </w:tr>
    </w:tbl>
    <w:p>
      <w:pPr>
        <w:pStyle w:val="TableParagraph"/>
        <w:spacing w:after="0" w:line="240" w:lineRule="auto"/>
        <w:jc w:val="left"/>
        <w:rPr>
          <w:sz w:val="22"/>
        </w:rPr>
        <w:sectPr>
          <w:pgSz w:w="12240" w:h="15840"/>
          <w:pgMar w:header="526"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4"/>
          <w:sz w:val="26"/>
        </w:rPr>
        <w:t> </w:t>
      </w:r>
      <w:r>
        <w:rPr>
          <w:b/>
          <w:spacing w:val="-2"/>
          <w:sz w:val="26"/>
        </w:rPr>
        <w:t>-</w:t>
      </w:r>
      <w:r>
        <w:rPr>
          <w:b/>
          <w:spacing w:val="-14"/>
          <w:sz w:val="26"/>
        </w:rPr>
        <w:t> </w:t>
      </w:r>
      <w:r>
        <w:rPr>
          <w:b/>
          <w:spacing w:val="-2"/>
          <w:sz w:val="26"/>
        </w:rPr>
        <w:t>3:</w:t>
      </w:r>
      <w:r>
        <w:rPr>
          <w:b/>
          <w:spacing w:val="-10"/>
          <w:sz w:val="26"/>
        </w:rPr>
        <w:t> </w:t>
      </w:r>
      <w:r>
        <w:rPr>
          <w:b/>
          <w:spacing w:val="-2"/>
          <w:sz w:val="26"/>
        </w:rPr>
        <w:t>Bidder’s</w:t>
      </w:r>
      <w:r>
        <w:rPr>
          <w:b/>
          <w:spacing w:val="-14"/>
          <w:sz w:val="26"/>
        </w:rPr>
        <w:t> </w:t>
      </w:r>
      <w:r>
        <w:rPr>
          <w:b/>
          <w:spacing w:val="-2"/>
          <w:sz w:val="26"/>
        </w:rPr>
        <w:t>Running</w:t>
      </w:r>
      <w:r>
        <w:rPr>
          <w:b/>
          <w:spacing w:val="-14"/>
          <w:sz w:val="26"/>
        </w:rPr>
        <w:t> </w:t>
      </w:r>
      <w:r>
        <w:rPr>
          <w:b/>
          <w:spacing w:val="-2"/>
          <w:sz w:val="26"/>
        </w:rPr>
        <w:t>Contracts****</w:t>
      </w:r>
    </w:p>
    <w:p>
      <w:pPr>
        <w:pStyle w:val="BodyText"/>
        <w:spacing w:line="252" w:lineRule="exact"/>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p>
      <w:pPr>
        <w:pStyle w:val="BodyText"/>
        <w:spacing w:before="2"/>
        <w:rPr>
          <w:sz w:val="14"/>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5"/>
        <w:gridCol w:w="1450"/>
        <w:gridCol w:w="1378"/>
        <w:gridCol w:w="1714"/>
        <w:gridCol w:w="1575"/>
        <w:gridCol w:w="2021"/>
      </w:tblGrid>
      <w:tr>
        <w:trPr>
          <w:trHeight w:val="513" w:hRule="atLeast"/>
        </w:trPr>
        <w:tc>
          <w:tcPr>
            <w:tcW w:w="1215" w:type="dxa"/>
            <w:shd w:val="clear" w:color="auto" w:fill="D9D9D9"/>
          </w:tcPr>
          <w:p>
            <w:pPr>
              <w:pStyle w:val="TableParagraph"/>
              <w:rPr>
                <w:sz w:val="18"/>
              </w:rPr>
            </w:pPr>
          </w:p>
        </w:tc>
        <w:tc>
          <w:tcPr>
            <w:tcW w:w="8138" w:type="dxa"/>
            <w:gridSpan w:val="5"/>
            <w:shd w:val="clear" w:color="auto" w:fill="D9D9D9"/>
          </w:tcPr>
          <w:p>
            <w:pPr>
              <w:pStyle w:val="TableParagraph"/>
              <w:spacing w:before="121"/>
              <w:ind w:left="18"/>
              <w:jc w:val="center"/>
              <w:rPr>
                <w:b/>
                <w:sz w:val="22"/>
              </w:rPr>
            </w:pPr>
            <w:r>
              <w:rPr>
                <w:b/>
                <w:spacing w:val="-4"/>
                <w:sz w:val="22"/>
              </w:rPr>
              <w:t>Bidder’s</w:t>
            </w:r>
            <w:r>
              <w:rPr>
                <w:b/>
                <w:spacing w:val="-6"/>
                <w:sz w:val="22"/>
              </w:rPr>
              <w:t> </w:t>
            </w:r>
            <w:r>
              <w:rPr>
                <w:b/>
                <w:spacing w:val="-4"/>
                <w:sz w:val="22"/>
              </w:rPr>
              <w:t>Running</w:t>
            </w:r>
            <w:r>
              <w:rPr>
                <w:b/>
                <w:spacing w:val="-5"/>
                <w:sz w:val="22"/>
              </w:rPr>
              <w:t> </w:t>
            </w:r>
            <w:r>
              <w:rPr>
                <w:b/>
                <w:spacing w:val="-4"/>
                <w:sz w:val="22"/>
              </w:rPr>
              <w:t>Contracts</w:t>
            </w:r>
          </w:p>
        </w:tc>
      </w:tr>
      <w:tr>
        <w:trPr>
          <w:trHeight w:val="1377" w:hRule="atLeast"/>
        </w:trPr>
        <w:tc>
          <w:tcPr>
            <w:tcW w:w="1215" w:type="dxa"/>
          </w:tcPr>
          <w:p>
            <w:pPr>
              <w:pStyle w:val="TableParagraph"/>
              <w:spacing w:before="59"/>
              <w:rPr>
                <w:sz w:val="22"/>
              </w:rPr>
            </w:pPr>
          </w:p>
          <w:p>
            <w:pPr>
              <w:pStyle w:val="TableParagraph"/>
              <w:spacing w:line="360" w:lineRule="auto" w:before="1"/>
              <w:ind w:left="359" w:right="206" w:hanging="135"/>
              <w:rPr>
                <w:b/>
                <w:sz w:val="22"/>
              </w:rPr>
            </w:pPr>
            <w:r>
              <w:rPr>
                <w:b/>
                <w:spacing w:val="-4"/>
                <w:sz w:val="22"/>
              </w:rPr>
              <w:t>Name</w:t>
            </w:r>
            <w:r>
              <w:rPr>
                <w:b/>
                <w:spacing w:val="-10"/>
                <w:sz w:val="22"/>
              </w:rPr>
              <w:t> </w:t>
            </w:r>
            <w:r>
              <w:rPr>
                <w:b/>
                <w:spacing w:val="-4"/>
                <w:sz w:val="22"/>
              </w:rPr>
              <w:t>of </w:t>
            </w:r>
            <w:r>
              <w:rPr>
                <w:b/>
                <w:spacing w:val="-2"/>
                <w:sz w:val="22"/>
              </w:rPr>
              <w:t>office</w:t>
            </w:r>
          </w:p>
        </w:tc>
        <w:tc>
          <w:tcPr>
            <w:tcW w:w="1450" w:type="dxa"/>
          </w:tcPr>
          <w:p>
            <w:pPr>
              <w:pStyle w:val="TableParagraph"/>
              <w:spacing w:line="360" w:lineRule="auto" w:before="121"/>
              <w:ind w:left="110" w:right="96" w:firstLine="3"/>
              <w:jc w:val="center"/>
              <w:rPr>
                <w:b/>
                <w:sz w:val="22"/>
              </w:rPr>
            </w:pPr>
            <w:r>
              <w:rPr>
                <w:b/>
                <w:spacing w:val="-2"/>
                <w:sz w:val="22"/>
              </w:rPr>
              <w:t>Contract </w:t>
            </w:r>
            <w:r>
              <w:rPr>
                <w:b/>
                <w:spacing w:val="-4"/>
                <w:sz w:val="22"/>
              </w:rPr>
              <w:t>Identification no.</w:t>
            </w:r>
          </w:p>
        </w:tc>
        <w:tc>
          <w:tcPr>
            <w:tcW w:w="1378" w:type="dxa"/>
          </w:tcPr>
          <w:p>
            <w:pPr>
              <w:pStyle w:val="TableParagraph"/>
              <w:spacing w:line="360" w:lineRule="auto" w:before="121"/>
              <w:ind w:left="388" w:right="246" w:hanging="130"/>
              <w:rPr>
                <w:b/>
                <w:sz w:val="22"/>
              </w:rPr>
            </w:pPr>
            <w:r>
              <w:rPr>
                <w:b/>
                <w:spacing w:val="-4"/>
                <w:sz w:val="22"/>
              </w:rPr>
              <w:t>Source</w:t>
            </w:r>
            <w:r>
              <w:rPr>
                <w:b/>
                <w:spacing w:val="-12"/>
                <w:sz w:val="22"/>
              </w:rPr>
              <w:t> </w:t>
            </w:r>
            <w:r>
              <w:rPr>
                <w:b/>
                <w:spacing w:val="-4"/>
                <w:sz w:val="22"/>
              </w:rPr>
              <w:t>of </w:t>
            </w:r>
            <w:r>
              <w:rPr>
                <w:b/>
                <w:spacing w:val="-2"/>
                <w:sz w:val="22"/>
              </w:rPr>
              <w:t>Fund*</w:t>
            </w:r>
          </w:p>
        </w:tc>
        <w:tc>
          <w:tcPr>
            <w:tcW w:w="1714" w:type="dxa"/>
          </w:tcPr>
          <w:p>
            <w:pPr>
              <w:pStyle w:val="TableParagraph"/>
              <w:spacing w:line="360" w:lineRule="auto" w:before="121"/>
              <w:ind w:left="331" w:right="111" w:hanging="207"/>
              <w:rPr>
                <w:b/>
                <w:sz w:val="22"/>
              </w:rPr>
            </w:pPr>
            <w:r>
              <w:rPr>
                <w:b/>
                <w:spacing w:val="-4"/>
                <w:sz w:val="22"/>
              </w:rPr>
              <w:t>Date</w:t>
            </w:r>
            <w:r>
              <w:rPr>
                <w:b/>
                <w:spacing w:val="-10"/>
                <w:sz w:val="22"/>
              </w:rPr>
              <w:t> </w:t>
            </w:r>
            <w:r>
              <w:rPr>
                <w:b/>
                <w:spacing w:val="-4"/>
                <w:sz w:val="22"/>
              </w:rPr>
              <w:t>of</w:t>
            </w:r>
            <w:r>
              <w:rPr>
                <w:b/>
                <w:spacing w:val="-10"/>
                <w:sz w:val="22"/>
              </w:rPr>
              <w:t> </w:t>
            </w:r>
            <w:r>
              <w:rPr>
                <w:b/>
                <w:spacing w:val="-4"/>
                <w:sz w:val="22"/>
              </w:rPr>
              <w:t>issuance </w:t>
            </w:r>
            <w:r>
              <w:rPr>
                <w:b/>
                <w:sz w:val="22"/>
              </w:rPr>
              <w:t>of Letter of </w:t>
            </w:r>
            <w:r>
              <w:rPr>
                <w:b/>
                <w:spacing w:val="-2"/>
                <w:sz w:val="22"/>
              </w:rPr>
              <w:t>Acceptance</w:t>
            </w:r>
          </w:p>
        </w:tc>
        <w:tc>
          <w:tcPr>
            <w:tcW w:w="1575" w:type="dxa"/>
          </w:tcPr>
          <w:p>
            <w:pPr>
              <w:pStyle w:val="TableParagraph"/>
              <w:spacing w:line="259" w:lineRule="auto" w:before="121"/>
              <w:ind w:left="297" w:right="295" w:firstLine="91"/>
              <w:rPr>
                <w:b/>
                <w:sz w:val="22"/>
              </w:rPr>
            </w:pPr>
            <w:r>
              <w:rPr>
                <w:b/>
                <w:sz w:val="22"/>
              </w:rPr>
              <w:t>Status of </w:t>
            </w:r>
            <w:r>
              <w:rPr>
                <w:b/>
                <w:spacing w:val="-4"/>
                <w:sz w:val="22"/>
              </w:rPr>
              <w:t>contract**</w:t>
            </w:r>
          </w:p>
        </w:tc>
        <w:tc>
          <w:tcPr>
            <w:tcW w:w="2021" w:type="dxa"/>
          </w:tcPr>
          <w:p>
            <w:pPr>
              <w:pStyle w:val="TableParagraph"/>
              <w:spacing w:before="31"/>
              <w:rPr>
                <w:sz w:val="22"/>
              </w:rPr>
            </w:pPr>
          </w:p>
          <w:p>
            <w:pPr>
              <w:pStyle w:val="TableParagraph"/>
              <w:spacing w:line="256" w:lineRule="auto"/>
              <w:ind w:left="153" w:right="130"/>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w:t>
            </w:r>
            <w:r>
              <w:rPr>
                <w:b/>
                <w:spacing w:val="-2"/>
                <w:sz w:val="22"/>
              </w:rPr>
              <w:t> </w:t>
            </w:r>
            <w:r>
              <w:rPr>
                <w:b/>
                <w:sz w:val="22"/>
              </w:rPr>
              <w:t>Over </w:t>
            </w:r>
            <w:r>
              <w:rPr>
                <w:b/>
                <w:spacing w:val="-2"/>
                <w:sz w:val="22"/>
              </w:rPr>
              <w:t>Certificate***</w:t>
            </w:r>
          </w:p>
        </w:tc>
      </w:tr>
      <w:tr>
        <w:trPr>
          <w:trHeight w:val="126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51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771"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622"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bl>
    <w:p>
      <w:pPr>
        <w:pStyle w:val="BodyText"/>
        <w:spacing w:before="132"/>
      </w:pPr>
    </w:p>
    <w:p>
      <w:pPr>
        <w:spacing w:before="1"/>
        <w:ind w:left="1263" w:right="0" w:firstLine="0"/>
        <w:jc w:val="left"/>
        <w:rPr>
          <w:sz w:val="18"/>
        </w:rPr>
      </w:pPr>
      <w:r>
        <w:rPr>
          <w:spacing w:val="-2"/>
          <w:sz w:val="18"/>
        </w:rPr>
        <w:t>*</w:t>
      </w:r>
      <w:r>
        <w:rPr>
          <w:spacing w:val="-9"/>
          <w:sz w:val="18"/>
        </w:rPr>
        <w:t> </w:t>
      </w:r>
      <w:r>
        <w:rPr>
          <w:spacing w:val="-2"/>
          <w:sz w:val="18"/>
        </w:rPr>
        <w:t>Mention</w:t>
      </w:r>
      <w:r>
        <w:rPr>
          <w:spacing w:val="-3"/>
          <w:sz w:val="18"/>
        </w:rPr>
        <w:t> </w:t>
      </w:r>
      <w:r>
        <w:rPr>
          <w:spacing w:val="-2"/>
          <w:sz w:val="18"/>
        </w:rPr>
        <w:t>GON</w:t>
      </w:r>
      <w:r>
        <w:rPr>
          <w:spacing w:val="-7"/>
          <w:sz w:val="18"/>
        </w:rPr>
        <w:t> </w:t>
      </w:r>
      <w:r>
        <w:rPr>
          <w:spacing w:val="-2"/>
          <w:sz w:val="18"/>
        </w:rPr>
        <w:t>funded</w:t>
      </w:r>
      <w:r>
        <w:rPr>
          <w:spacing w:val="-3"/>
          <w:sz w:val="18"/>
        </w:rPr>
        <w:t> </w:t>
      </w:r>
      <w:r>
        <w:rPr>
          <w:spacing w:val="-2"/>
          <w:sz w:val="18"/>
        </w:rPr>
        <w:t>or</w:t>
      </w:r>
      <w:r>
        <w:rPr>
          <w:spacing w:val="-3"/>
          <w:sz w:val="18"/>
        </w:rPr>
        <w:t> </w:t>
      </w:r>
      <w:r>
        <w:rPr>
          <w:spacing w:val="-2"/>
          <w:sz w:val="18"/>
        </w:rPr>
        <w:t>DP</w:t>
      </w:r>
      <w:r>
        <w:rPr>
          <w:spacing w:val="-4"/>
          <w:sz w:val="18"/>
        </w:rPr>
        <w:t> </w:t>
      </w:r>
      <w:r>
        <w:rPr>
          <w:spacing w:val="-2"/>
          <w:sz w:val="18"/>
        </w:rPr>
        <w:t>funded</w:t>
      </w:r>
      <w:r>
        <w:rPr>
          <w:spacing w:val="-4"/>
          <w:sz w:val="18"/>
        </w:rPr>
        <w:t> </w:t>
      </w:r>
      <w:r>
        <w:rPr>
          <w:spacing w:val="-2"/>
          <w:sz w:val="18"/>
        </w:rPr>
        <w:t>or Other</w:t>
      </w:r>
      <w:r>
        <w:rPr>
          <w:spacing w:val="-7"/>
          <w:sz w:val="18"/>
        </w:rPr>
        <w:t> </w:t>
      </w:r>
      <w:r>
        <w:rPr>
          <w:spacing w:val="-2"/>
          <w:sz w:val="18"/>
        </w:rPr>
        <w:t>PE</w:t>
      </w:r>
      <w:r>
        <w:rPr>
          <w:spacing w:val="-9"/>
          <w:sz w:val="18"/>
        </w:rPr>
        <w:t> </w:t>
      </w:r>
      <w:r>
        <w:rPr>
          <w:spacing w:val="-2"/>
          <w:sz w:val="18"/>
        </w:rPr>
        <w:t>(Insert</w:t>
      </w:r>
      <w:r>
        <w:rPr>
          <w:spacing w:val="-1"/>
          <w:sz w:val="18"/>
        </w:rPr>
        <w:t> </w:t>
      </w:r>
      <w:r>
        <w:rPr>
          <w:spacing w:val="-2"/>
          <w:sz w:val="18"/>
        </w:rPr>
        <w:t>name)</w:t>
      </w:r>
      <w:r>
        <w:rPr>
          <w:spacing w:val="-3"/>
          <w:sz w:val="18"/>
        </w:rPr>
        <w:t> </w:t>
      </w:r>
      <w:r>
        <w:rPr>
          <w:spacing w:val="-2"/>
          <w:sz w:val="18"/>
        </w:rPr>
        <w:t>funded</w:t>
      </w:r>
    </w:p>
    <w:p>
      <w:pPr>
        <w:spacing w:line="273" w:lineRule="auto" w:before="28"/>
        <w:ind w:left="1441" w:right="1094" w:hanging="178"/>
        <w:jc w:val="left"/>
        <w:rPr>
          <w:sz w:val="18"/>
        </w:rPr>
      </w:pPr>
      <w:r>
        <w:rPr>
          <w:spacing w:val="-2"/>
          <w:sz w:val="18"/>
        </w:rPr>
        <w:t>**</w:t>
      </w:r>
      <w:r>
        <w:rPr>
          <w:spacing w:val="-6"/>
          <w:sz w:val="18"/>
        </w:rPr>
        <w:t> </w:t>
      </w:r>
      <w:r>
        <w:rPr>
          <w:spacing w:val="-2"/>
          <w:sz w:val="18"/>
        </w:rPr>
        <w:t>Mention "Yet</w:t>
      </w:r>
      <w:r>
        <w:rPr>
          <w:spacing w:val="-4"/>
          <w:sz w:val="18"/>
        </w:rPr>
        <w:t> </w:t>
      </w:r>
      <w:r>
        <w:rPr>
          <w:spacing w:val="-2"/>
          <w:sz w:val="18"/>
        </w:rPr>
        <w:t>to</w:t>
      </w:r>
      <w:r>
        <w:rPr>
          <w:spacing w:val="-6"/>
          <w:sz w:val="18"/>
        </w:rPr>
        <w:t> </w:t>
      </w:r>
      <w:r>
        <w:rPr>
          <w:spacing w:val="-2"/>
          <w:sz w:val="18"/>
        </w:rPr>
        <w:t>sign"</w:t>
      </w:r>
      <w:r>
        <w:rPr>
          <w:spacing w:val="-9"/>
          <w:sz w:val="18"/>
        </w:rPr>
        <w:t> </w:t>
      </w:r>
      <w:r>
        <w:rPr>
          <w:spacing w:val="-2"/>
          <w:sz w:val="18"/>
        </w:rPr>
        <w:t>if</w:t>
      </w:r>
      <w:r>
        <w:rPr>
          <w:spacing w:val="-5"/>
          <w:sz w:val="18"/>
        </w:rPr>
        <w:t> </w:t>
      </w:r>
      <w:r>
        <w:rPr>
          <w:spacing w:val="-2"/>
          <w:sz w:val="18"/>
        </w:rPr>
        <w:t>contract</w:t>
      </w:r>
      <w:r>
        <w:rPr>
          <w:spacing w:val="-4"/>
          <w:sz w:val="18"/>
        </w:rPr>
        <w:t> </w:t>
      </w:r>
      <w:r>
        <w:rPr>
          <w:spacing w:val="-2"/>
          <w:sz w:val="18"/>
        </w:rPr>
        <w:t>is</w:t>
      </w:r>
      <w:r>
        <w:rPr>
          <w:spacing w:val="-5"/>
          <w:sz w:val="18"/>
        </w:rPr>
        <w:t> </w:t>
      </w:r>
      <w:r>
        <w:rPr>
          <w:spacing w:val="-2"/>
          <w:sz w:val="18"/>
        </w:rPr>
        <w:t>not</w:t>
      </w:r>
      <w:r>
        <w:rPr>
          <w:spacing w:val="-4"/>
          <w:sz w:val="18"/>
        </w:rPr>
        <w:t> </w:t>
      </w:r>
      <w:r>
        <w:rPr>
          <w:spacing w:val="-2"/>
          <w:sz w:val="18"/>
        </w:rPr>
        <w:t>signed, "Running"</w:t>
      </w:r>
      <w:r>
        <w:rPr>
          <w:spacing w:val="-9"/>
          <w:sz w:val="18"/>
        </w:rPr>
        <w:t> </w:t>
      </w:r>
      <w:r>
        <w:rPr>
          <w:spacing w:val="-2"/>
          <w:sz w:val="18"/>
        </w:rPr>
        <w:t>if</w:t>
      </w:r>
      <w:r>
        <w:rPr>
          <w:spacing w:val="-5"/>
          <w:sz w:val="18"/>
        </w:rPr>
        <w:t> </w:t>
      </w:r>
      <w:r>
        <w:rPr>
          <w:spacing w:val="-2"/>
          <w:sz w:val="18"/>
        </w:rPr>
        <w:t>contract has</w:t>
      </w:r>
      <w:r>
        <w:rPr>
          <w:spacing w:val="-5"/>
          <w:sz w:val="18"/>
        </w:rPr>
        <w:t> </w:t>
      </w:r>
      <w:r>
        <w:rPr>
          <w:spacing w:val="-2"/>
          <w:sz w:val="18"/>
        </w:rPr>
        <w:t>been</w:t>
      </w:r>
      <w:r>
        <w:rPr>
          <w:spacing w:val="-6"/>
          <w:sz w:val="18"/>
        </w:rPr>
        <w:t> </w:t>
      </w:r>
      <w:r>
        <w:rPr>
          <w:spacing w:val="-2"/>
          <w:sz w:val="18"/>
        </w:rPr>
        <w:t>signed</w:t>
      </w:r>
      <w:r>
        <w:rPr>
          <w:spacing w:val="-6"/>
          <w:sz w:val="18"/>
        </w:rPr>
        <w:t> </w:t>
      </w:r>
      <w:r>
        <w:rPr>
          <w:spacing w:val="-2"/>
          <w:sz w:val="18"/>
        </w:rPr>
        <w:t>and contract</w:t>
      </w:r>
      <w:r>
        <w:rPr>
          <w:spacing w:val="-4"/>
          <w:sz w:val="18"/>
        </w:rPr>
        <w:t> </w:t>
      </w:r>
      <w:r>
        <w:rPr>
          <w:spacing w:val="-2"/>
          <w:sz w:val="18"/>
        </w:rPr>
        <w:t>is</w:t>
      </w:r>
      <w:r>
        <w:rPr>
          <w:spacing w:val="-5"/>
          <w:sz w:val="18"/>
        </w:rPr>
        <w:t> </w:t>
      </w:r>
      <w:r>
        <w:rPr>
          <w:spacing w:val="-2"/>
          <w:sz w:val="18"/>
        </w:rPr>
        <w:t>running</w:t>
      </w:r>
      <w:r>
        <w:rPr>
          <w:spacing w:val="-6"/>
          <w:sz w:val="18"/>
        </w:rPr>
        <w:t> </w:t>
      </w:r>
      <w:r>
        <w:rPr>
          <w:spacing w:val="-2"/>
          <w:sz w:val="18"/>
        </w:rPr>
        <w:t>and </w:t>
      </w:r>
      <w:r>
        <w:rPr>
          <w:sz w:val="18"/>
        </w:rPr>
        <w:t>"Substantially</w:t>
      </w:r>
      <w:r>
        <w:rPr>
          <w:spacing w:val="-2"/>
          <w:sz w:val="18"/>
        </w:rPr>
        <w:t> </w:t>
      </w:r>
      <w:r>
        <w:rPr>
          <w:sz w:val="18"/>
        </w:rPr>
        <w:t>completed"</w:t>
      </w:r>
      <w:r>
        <w:rPr>
          <w:spacing w:val="-5"/>
          <w:sz w:val="18"/>
        </w:rPr>
        <w:t> </w:t>
      </w:r>
      <w:r>
        <w:rPr>
          <w:sz w:val="18"/>
        </w:rPr>
        <w:t>if</w:t>
      </w:r>
      <w:r>
        <w:rPr>
          <w:spacing w:val="-5"/>
          <w:sz w:val="18"/>
        </w:rPr>
        <w:t> </w:t>
      </w:r>
      <w:r>
        <w:rPr>
          <w:sz w:val="18"/>
        </w:rPr>
        <w:t>taking over certificate</w:t>
      </w:r>
      <w:r>
        <w:rPr>
          <w:spacing w:val="-1"/>
          <w:sz w:val="18"/>
        </w:rPr>
        <w:t> </w:t>
      </w:r>
      <w:r>
        <w:rPr>
          <w:sz w:val="18"/>
        </w:rPr>
        <w:t>has</w:t>
      </w:r>
      <w:r>
        <w:rPr>
          <w:spacing w:val="-1"/>
          <w:sz w:val="18"/>
        </w:rPr>
        <w:t> </w:t>
      </w:r>
      <w:r>
        <w:rPr>
          <w:sz w:val="18"/>
        </w:rPr>
        <w:t>been</w:t>
      </w:r>
      <w:r>
        <w:rPr>
          <w:spacing w:val="-2"/>
          <w:sz w:val="18"/>
        </w:rPr>
        <w:t> </w:t>
      </w:r>
      <w:r>
        <w:rPr>
          <w:sz w:val="18"/>
        </w:rPr>
        <w:t>issued.</w:t>
      </w:r>
    </w:p>
    <w:p>
      <w:pPr>
        <w:spacing w:line="261" w:lineRule="auto" w:before="201"/>
        <w:ind w:left="360" w:right="1094" w:firstLine="0"/>
        <w:jc w:val="left"/>
        <w:rPr>
          <w:sz w:val="20"/>
        </w:rPr>
      </w:pPr>
      <w:r>
        <w:rPr>
          <w:spacing w:val="-2"/>
          <w:sz w:val="20"/>
        </w:rPr>
        <w:t>*** Insert</w:t>
      </w:r>
      <w:r>
        <w:rPr>
          <w:spacing w:val="-5"/>
          <w:sz w:val="20"/>
        </w:rPr>
        <w:t> </w:t>
      </w:r>
      <w:r>
        <w:rPr>
          <w:spacing w:val="-2"/>
          <w:sz w:val="20"/>
        </w:rPr>
        <w:t>date</w:t>
      </w:r>
      <w:r>
        <w:rPr>
          <w:spacing w:val="-5"/>
          <w:sz w:val="20"/>
        </w:rPr>
        <w:t> </w:t>
      </w:r>
      <w:r>
        <w:rPr>
          <w:spacing w:val="-2"/>
          <w:sz w:val="20"/>
        </w:rPr>
        <w:t>of</w:t>
      </w:r>
      <w:r>
        <w:rPr>
          <w:spacing w:val="-6"/>
          <w:sz w:val="20"/>
        </w:rPr>
        <w:t> </w:t>
      </w:r>
      <w:r>
        <w:rPr>
          <w:spacing w:val="-2"/>
          <w:sz w:val="20"/>
        </w:rPr>
        <w:t>issuance</w:t>
      </w:r>
      <w:r>
        <w:rPr>
          <w:spacing w:val="-5"/>
          <w:sz w:val="20"/>
        </w:rPr>
        <w:t> </w:t>
      </w:r>
      <w:r>
        <w:rPr>
          <w:spacing w:val="-2"/>
          <w:sz w:val="20"/>
        </w:rPr>
        <w:t>of</w:t>
      </w:r>
      <w:r>
        <w:rPr>
          <w:spacing w:val="-6"/>
          <w:sz w:val="20"/>
        </w:rPr>
        <w:t> </w:t>
      </w:r>
      <w:r>
        <w:rPr>
          <w:spacing w:val="-2"/>
          <w:sz w:val="20"/>
        </w:rPr>
        <w:t>taking over certificate</w:t>
      </w:r>
      <w:r>
        <w:rPr>
          <w:spacing w:val="-9"/>
          <w:sz w:val="20"/>
        </w:rPr>
        <w:t> </w:t>
      </w:r>
      <w:r>
        <w:rPr>
          <w:spacing w:val="-2"/>
          <w:sz w:val="20"/>
        </w:rPr>
        <w:t>if</w:t>
      </w:r>
      <w:r>
        <w:rPr>
          <w:spacing w:val="-11"/>
          <w:sz w:val="20"/>
        </w:rPr>
        <w:t> </w:t>
      </w:r>
      <w:r>
        <w:rPr>
          <w:spacing w:val="-2"/>
          <w:sz w:val="20"/>
        </w:rPr>
        <w:t>the</w:t>
      </w:r>
      <w:r>
        <w:rPr>
          <w:spacing w:val="-9"/>
          <w:sz w:val="20"/>
        </w:rPr>
        <w:t> </w:t>
      </w:r>
      <w:r>
        <w:rPr>
          <w:spacing w:val="-2"/>
          <w:sz w:val="20"/>
        </w:rPr>
        <w:t>awarded </w:t>
      </w:r>
      <w:r>
        <w:rPr>
          <w:spacing w:val="-2"/>
          <w:sz w:val="18"/>
        </w:rPr>
        <w:t>contract </w:t>
      </w:r>
      <w:r>
        <w:rPr>
          <w:spacing w:val="-2"/>
          <w:sz w:val="20"/>
        </w:rPr>
        <w:t>has</w:t>
      </w:r>
      <w:r>
        <w:rPr>
          <w:spacing w:val="-3"/>
          <w:sz w:val="20"/>
        </w:rPr>
        <w:t> </w:t>
      </w:r>
      <w:r>
        <w:rPr>
          <w:spacing w:val="-2"/>
          <w:sz w:val="20"/>
        </w:rPr>
        <w:t>been substantially</w:t>
      </w:r>
      <w:r>
        <w:rPr>
          <w:spacing w:val="-7"/>
          <w:sz w:val="20"/>
        </w:rPr>
        <w:t> </w:t>
      </w:r>
      <w:r>
        <w:rPr>
          <w:spacing w:val="-2"/>
          <w:sz w:val="20"/>
        </w:rPr>
        <w:t>completed</w:t>
      </w:r>
      <w:r>
        <w:rPr>
          <w:spacing w:val="-6"/>
          <w:sz w:val="20"/>
        </w:rPr>
        <w:t> </w:t>
      </w:r>
      <w:r>
        <w:rPr>
          <w:spacing w:val="-2"/>
          <w:sz w:val="20"/>
        </w:rPr>
        <w:t>and</w:t>
      </w:r>
      <w:r>
        <w:rPr>
          <w:spacing w:val="-6"/>
          <w:sz w:val="20"/>
        </w:rPr>
        <w:t> </w:t>
      </w:r>
      <w:r>
        <w:rPr>
          <w:spacing w:val="-2"/>
          <w:sz w:val="20"/>
        </w:rPr>
        <w:t>taking </w:t>
      </w:r>
      <w:r>
        <w:rPr>
          <w:sz w:val="20"/>
        </w:rPr>
        <w:t>over certificate has been issued.</w:t>
      </w:r>
    </w:p>
    <w:p>
      <w:pPr>
        <w:spacing w:before="155"/>
        <w:ind w:left="360" w:right="0" w:firstLine="0"/>
        <w:jc w:val="left"/>
        <w:rPr>
          <w:sz w:val="18"/>
        </w:rPr>
      </w:pPr>
      <w:bookmarkStart w:name="****Note: Following Procurement of Works" w:id="1"/>
      <w:bookmarkEnd w:id="1"/>
      <w:r>
        <w:rPr/>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5"/>
          <w:sz w:val="18"/>
        </w:rPr>
        <w:t> </w:t>
      </w:r>
      <w:r>
        <w:rPr>
          <w:sz w:val="18"/>
        </w:rPr>
        <w:t>Works</w:t>
      </w:r>
      <w:r>
        <w:rPr>
          <w:spacing w:val="2"/>
          <w:sz w:val="18"/>
        </w:rPr>
        <w:t> </w:t>
      </w:r>
      <w:r>
        <w:rPr>
          <w:sz w:val="18"/>
        </w:rPr>
        <w:t>contracts</w:t>
      </w:r>
      <w:r>
        <w:rPr>
          <w:spacing w:val="-4"/>
          <w:sz w:val="18"/>
        </w:rPr>
        <w:t> </w:t>
      </w:r>
      <w:r>
        <w:rPr>
          <w:sz w:val="18"/>
        </w:rPr>
        <w:t>shall</w:t>
      </w:r>
      <w:r>
        <w:rPr>
          <w:spacing w:val="-4"/>
          <w:sz w:val="18"/>
        </w:rPr>
        <w:t> </w:t>
      </w:r>
      <w:r>
        <w:rPr>
          <w:sz w:val="18"/>
        </w:rPr>
        <w:t>not</w:t>
      </w:r>
      <w:r>
        <w:rPr>
          <w:spacing w:val="-3"/>
          <w:sz w:val="18"/>
        </w:rPr>
        <w:t> </w:t>
      </w:r>
      <w:r>
        <w:rPr>
          <w:sz w:val="18"/>
        </w:rPr>
        <w:t>be</w:t>
      </w:r>
      <w:r>
        <w:rPr>
          <w:spacing w:val="-9"/>
          <w:sz w:val="18"/>
        </w:rPr>
        <w:t> </w:t>
      </w:r>
      <w:r>
        <w:rPr>
          <w:sz w:val="18"/>
        </w:rPr>
        <w:t>counted</w:t>
      </w:r>
      <w:r>
        <w:rPr>
          <w:spacing w:val="-2"/>
          <w:sz w:val="18"/>
        </w:rPr>
        <w:t> </w:t>
      </w:r>
      <w:r>
        <w:rPr>
          <w:sz w:val="18"/>
        </w:rPr>
        <w:t>for</w:t>
      </w:r>
      <w:r>
        <w:rPr>
          <w:spacing w:val="1"/>
          <w:sz w:val="18"/>
        </w:rPr>
        <w:t> </w:t>
      </w:r>
      <w:r>
        <w:rPr>
          <w:sz w:val="18"/>
        </w:rPr>
        <w:t>this</w:t>
      </w:r>
      <w:r>
        <w:rPr>
          <w:spacing w:val="-5"/>
          <w:sz w:val="18"/>
        </w:rPr>
        <w:t> </w:t>
      </w:r>
      <w:r>
        <w:rPr>
          <w:spacing w:val="-2"/>
          <w:sz w:val="18"/>
        </w:rPr>
        <w:t>purpose</w:t>
      </w:r>
    </w:p>
    <w:p>
      <w:pPr>
        <w:pStyle w:val="ListParagraph"/>
        <w:numPr>
          <w:ilvl w:val="0"/>
          <w:numId w:val="34"/>
        </w:numPr>
        <w:tabs>
          <w:tab w:pos="545" w:val="left" w:leader="none"/>
        </w:tabs>
        <w:spacing w:line="240" w:lineRule="auto" w:before="120" w:after="0"/>
        <w:ind w:left="545" w:right="0" w:hanging="185"/>
        <w:jc w:val="left"/>
        <w:rPr>
          <w:sz w:val="18"/>
        </w:rPr>
      </w:pPr>
      <w:bookmarkStart w:name="a) The works for which tender were invit" w:id="2"/>
      <w:bookmarkEnd w:id="2"/>
      <w:r>
        <w:rPr/>
      </w: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6"/>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34"/>
        </w:numPr>
        <w:tabs>
          <w:tab w:pos="574" w:val="left" w:leader="none"/>
        </w:tabs>
        <w:spacing w:line="240" w:lineRule="auto" w:before="119" w:after="0"/>
        <w:ind w:left="360" w:right="1075"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6"/>
          <w:sz w:val="18"/>
        </w:rPr>
        <w:t> </w:t>
      </w:r>
      <w:r>
        <w:rPr>
          <w:sz w:val="18"/>
        </w:rPr>
        <w:t>for</w:t>
      </w:r>
      <w:r>
        <w:rPr>
          <w:spacing w:val="22"/>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w:t>
      </w:r>
      <w:r>
        <w:rPr>
          <w:spacing w:val="15"/>
          <w:sz w:val="18"/>
        </w:rPr>
        <w:t> </w:t>
      </w:r>
      <w:r>
        <w:rPr>
          <w:sz w:val="18"/>
        </w:rPr>
        <w:t>invited and</w:t>
      </w:r>
      <w:r>
        <w:rPr>
          <w:spacing w:val="15"/>
          <w:sz w:val="18"/>
        </w:rPr>
        <w:t> </w:t>
      </w:r>
      <w:r>
        <w:rPr>
          <w:sz w:val="18"/>
        </w:rPr>
        <w:t>contracts</w:t>
      </w:r>
      <w:r>
        <w:rPr>
          <w:spacing w:val="16"/>
          <w:sz w:val="18"/>
        </w:rPr>
        <w:t> </w:t>
      </w:r>
      <w:r>
        <w:rPr>
          <w:sz w:val="18"/>
        </w:rPr>
        <w:t>accepted</w:t>
      </w:r>
      <w:r>
        <w:rPr>
          <w:spacing w:val="18"/>
          <w:sz w:val="18"/>
        </w:rPr>
        <w:t> </w:t>
      </w:r>
      <w:r>
        <w:rPr>
          <w:sz w:val="18"/>
        </w:rPr>
        <w:t>2078-12-03</w:t>
      </w:r>
      <w:r>
        <w:rPr>
          <w:spacing w:val="15"/>
          <w:sz w:val="18"/>
        </w:rPr>
        <w:t> </w:t>
      </w:r>
      <w:r>
        <w:rPr>
          <w:sz w:val="18"/>
        </w:rPr>
        <w:t>B.S</w:t>
      </w:r>
      <w:r>
        <w:rPr>
          <w:spacing w:val="15"/>
          <w:sz w:val="18"/>
        </w:rPr>
        <w:t> </w:t>
      </w:r>
      <w:r>
        <w:rPr>
          <w:sz w:val="18"/>
        </w:rPr>
        <w:t>(March</w:t>
      </w:r>
      <w:r>
        <w:rPr>
          <w:spacing w:val="19"/>
          <w:sz w:val="18"/>
        </w:rPr>
        <w:t> </w:t>
      </w:r>
      <w:r>
        <w:rPr>
          <w:sz w:val="18"/>
        </w:rPr>
        <w:t>17,</w:t>
      </w:r>
      <w:r>
        <w:rPr>
          <w:spacing w:val="17"/>
          <w:sz w:val="18"/>
        </w:rPr>
        <w:t> </w:t>
      </w:r>
      <w:r>
        <w:rPr>
          <w:sz w:val="18"/>
        </w:rPr>
        <w:t>2022</w:t>
      </w:r>
      <w:r>
        <w:rPr>
          <w:spacing w:val="15"/>
          <w:sz w:val="18"/>
        </w:rPr>
        <w:t> </w:t>
      </w:r>
      <w:r>
        <w:rPr>
          <w:sz w:val="18"/>
        </w:rPr>
        <w:t>A.D)</w:t>
      </w:r>
      <w:r>
        <w:rPr>
          <w:spacing w:val="17"/>
          <w:sz w:val="18"/>
        </w:rPr>
        <w:t> </w:t>
      </w:r>
      <w:r>
        <w:rPr>
          <w:sz w:val="18"/>
        </w:rPr>
        <w:t>but</w:t>
      </w:r>
      <w:r>
        <w:rPr>
          <w:spacing w:val="17"/>
          <w:sz w:val="18"/>
        </w:rPr>
        <w:t> </w:t>
      </w:r>
      <w:r>
        <w:rPr>
          <w:sz w:val="18"/>
        </w:rPr>
        <w:t>the</w:t>
      </w:r>
      <w:r>
        <w:rPr>
          <w:spacing w:val="15"/>
          <w:sz w:val="18"/>
        </w:rPr>
        <w:t> </w:t>
      </w:r>
      <w:r>
        <w:rPr>
          <w:sz w:val="18"/>
        </w:rPr>
        <w:t>work acceptance report has been approved according to Rule 117 of PPR.</w:t>
      </w:r>
    </w:p>
    <w:p>
      <w:pPr>
        <w:pStyle w:val="ListParagraph"/>
        <w:numPr>
          <w:ilvl w:val="0"/>
          <w:numId w:val="34"/>
        </w:numPr>
        <w:tabs>
          <w:tab w:pos="545" w:val="left" w:leader="none"/>
        </w:tabs>
        <w:spacing w:line="240" w:lineRule="auto" w:before="119" w:after="0"/>
        <w:ind w:left="545" w:right="0" w:hanging="185"/>
        <w:jc w:val="left"/>
        <w:rPr>
          <w:i/>
          <w:sz w:val="18"/>
        </w:rPr>
      </w:pPr>
      <w:bookmarkStart w:name="c) The works for which tenders were invi" w:id="4"/>
      <w:bookmarkEnd w:id="4"/>
      <w:r>
        <w:rPr/>
      </w: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r>
        <w:rPr>
          <w:i/>
          <w:spacing w:val="-2"/>
          <w:sz w:val="18"/>
        </w:rPr>
        <w:t>.</w:t>
      </w:r>
    </w:p>
    <w:p>
      <w:pPr>
        <w:pStyle w:val="ListParagraph"/>
        <w:spacing w:after="0" w:line="240" w:lineRule="auto"/>
        <w:jc w:val="left"/>
        <w:rPr>
          <w:i/>
          <w:sz w:val="18"/>
        </w:rPr>
        <w:sectPr>
          <w:pgSz w:w="12240" w:h="15840"/>
          <w:pgMar w:header="526"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79"/>
        <w:rPr>
          <w:i/>
          <w:sz w:val="40"/>
        </w:rPr>
      </w:pPr>
    </w:p>
    <w:p>
      <w:pPr>
        <w:spacing w:before="0"/>
        <w:ind w:left="356" w:right="1079" w:firstLine="0"/>
        <w:jc w:val="center"/>
        <w:rPr>
          <w:sz w:val="40"/>
        </w:rPr>
      </w:pPr>
      <w:r>
        <w:rPr>
          <w:sz w:val="40"/>
        </w:rPr>
        <w:t>Part</w:t>
      </w:r>
      <w:r>
        <w:rPr>
          <w:spacing w:val="-20"/>
          <w:sz w:val="40"/>
        </w:rPr>
        <w:t> </w:t>
      </w:r>
      <w:r>
        <w:rPr>
          <w:sz w:val="40"/>
        </w:rPr>
        <w:t>–</w:t>
      </w:r>
      <w:r>
        <w:rPr>
          <w:spacing w:val="-24"/>
          <w:sz w:val="40"/>
        </w:rPr>
        <w:t> </w:t>
      </w:r>
      <w:r>
        <w:rPr>
          <w:spacing w:val="-5"/>
          <w:sz w:val="40"/>
        </w:rPr>
        <w:t>II</w:t>
      </w:r>
    </w:p>
    <w:p>
      <w:pPr>
        <w:spacing w:before="192"/>
        <w:ind w:left="356" w:right="1075" w:firstLine="0"/>
        <w:jc w:val="center"/>
        <w:rPr>
          <w:sz w:val="70"/>
        </w:rPr>
      </w:pPr>
      <w:r>
        <w:rPr>
          <w:spacing w:val="-2"/>
          <w:sz w:val="70"/>
        </w:rPr>
        <w:t>REQUIREMENTS</w:t>
      </w:r>
    </w:p>
    <w:p>
      <w:pPr>
        <w:spacing w:after="0"/>
        <w:jc w:val="center"/>
        <w:rPr>
          <w:sz w:val="70"/>
        </w:rPr>
        <w:sectPr>
          <w:pgSz w:w="12240" w:h="15840"/>
          <w:pgMar w:header="526" w:footer="0" w:top="1280" w:bottom="280" w:left="1080" w:right="360"/>
        </w:sectPr>
      </w:pPr>
    </w:p>
    <w:p>
      <w:pPr>
        <w:pStyle w:val="BodyText"/>
        <w:spacing w:before="183"/>
        <w:rPr>
          <w:sz w:val="36"/>
        </w:rPr>
      </w:pPr>
    </w:p>
    <w:p>
      <w:pPr>
        <w:spacing w:before="1"/>
        <w:ind w:left="356" w:right="1077" w:firstLine="0"/>
        <w:jc w:val="center"/>
        <w:rPr>
          <w:sz w:val="36"/>
        </w:rPr>
      </w:pPr>
      <w:r>
        <w:rPr>
          <w:spacing w:val="-8"/>
          <w:sz w:val="36"/>
        </w:rPr>
        <w:t>Table</w:t>
      </w:r>
      <w:r>
        <w:rPr>
          <w:spacing w:val="-12"/>
          <w:sz w:val="36"/>
        </w:rPr>
        <w:t> </w:t>
      </w:r>
      <w:r>
        <w:rPr>
          <w:spacing w:val="-8"/>
          <w:sz w:val="36"/>
        </w:rPr>
        <w:t>of</w:t>
      </w:r>
      <w:r>
        <w:rPr>
          <w:spacing w:val="-12"/>
          <w:sz w:val="36"/>
        </w:rPr>
        <w:t> </w:t>
      </w:r>
      <w:r>
        <w:rPr>
          <w:spacing w:val="-8"/>
          <w:sz w:val="36"/>
        </w:rPr>
        <w:t>Clauses</w:t>
      </w:r>
    </w:p>
    <w:sdt>
      <w:sdtPr>
        <w:docPartObj>
          <w:docPartGallery w:val="Table of Contents"/>
          <w:docPartUnique/>
        </w:docPartObj>
      </w:sdtPr>
      <w:sdtEndPr/>
      <w:sdtContent>
        <w:p>
          <w:pPr>
            <w:pStyle w:val="TOC1"/>
            <w:tabs>
              <w:tab w:pos="1440" w:val="left" w:leader="none"/>
              <w:tab w:pos="9152" w:val="left" w:leader="dot"/>
            </w:tabs>
            <w:spacing w:before="960"/>
            <w:rPr>
              <w:b w:val="0"/>
            </w:rPr>
          </w:pPr>
          <w:r>
            <w:rPr>
              <w:spacing w:val="-4"/>
            </w:rPr>
            <w:t>Section</w:t>
          </w:r>
          <w:r>
            <w:rPr>
              <w:spacing w:val="-9"/>
            </w:rPr>
            <w:t> </w:t>
          </w:r>
          <w:r>
            <w:rPr>
              <w:spacing w:val="-4"/>
            </w:rPr>
            <w:t>-</w:t>
          </w:r>
          <w:r>
            <w:rPr>
              <w:spacing w:val="-6"/>
            </w:rPr>
            <w:t> </w:t>
          </w:r>
          <w:r>
            <w:rPr>
              <w:spacing w:val="-10"/>
            </w:rPr>
            <w:t>V</w:t>
          </w:r>
          <w:r>
            <w:rPr/>
            <w:tab/>
          </w:r>
          <w:r>
            <w:rPr>
              <w:spacing w:val="-5"/>
            </w:rPr>
            <w:t>Works</w:t>
          </w:r>
          <w:r>
            <w:rPr>
              <w:spacing w:val="-7"/>
            </w:rPr>
            <w:t> </w:t>
          </w:r>
          <w:r>
            <w:rPr>
              <w:spacing w:val="-2"/>
            </w:rPr>
            <w:t>Requirements</w:t>
          </w:r>
          <w:r>
            <w:rPr/>
            <w:tab/>
          </w:r>
          <w:r>
            <w:rPr>
              <w:b w:val="0"/>
              <w:spacing w:val="-5"/>
            </w:rPr>
            <w:t>46</w:t>
          </w:r>
        </w:p>
        <w:p>
          <w:pPr>
            <w:pStyle w:val="TOC2"/>
            <w:tabs>
              <w:tab w:pos="9512" w:val="left" w:leader="dot"/>
            </w:tabs>
            <w:spacing w:before="213"/>
          </w:pPr>
          <w:hyperlink w:history="true" w:anchor="_TOC_250007">
            <w:r>
              <w:rPr>
                <w:spacing w:val="-4"/>
              </w:rPr>
              <w:t>Scope</w:t>
            </w:r>
            <w:r>
              <w:rPr>
                <w:spacing w:val="-11"/>
              </w:rPr>
              <w:t> </w:t>
            </w:r>
            <w:r>
              <w:rPr>
                <w:spacing w:val="-4"/>
              </w:rPr>
              <w:t>of</w:t>
            </w:r>
            <w:r>
              <w:rPr>
                <w:spacing w:val="-7"/>
              </w:rPr>
              <w:t> </w:t>
            </w:r>
            <w:r>
              <w:rPr>
                <w:spacing w:val="-4"/>
              </w:rPr>
              <w:t>Work</w:t>
            </w:r>
            <w:r>
              <w:rPr/>
              <w:tab/>
            </w:r>
            <w:r>
              <w:rPr>
                <w:spacing w:val="-7"/>
              </w:rPr>
              <w:t>47</w:t>
            </w:r>
          </w:hyperlink>
        </w:p>
        <w:p>
          <w:pPr>
            <w:pStyle w:val="TOC2"/>
            <w:tabs>
              <w:tab w:pos="9512" w:val="left" w:leader="dot"/>
            </w:tabs>
            <w:spacing w:before="218"/>
          </w:pPr>
          <w:hyperlink w:history="true" w:anchor="_TOC_250006">
            <w:r>
              <w:rPr>
                <w:spacing w:val="-2"/>
              </w:rPr>
              <w:t>Specifications</w:t>
            </w:r>
            <w:r>
              <w:rPr/>
              <w:tab/>
            </w:r>
            <w:r>
              <w:rPr>
                <w:spacing w:val="-5"/>
              </w:rPr>
              <w:t>48</w:t>
            </w:r>
          </w:hyperlink>
        </w:p>
        <w:p>
          <w:pPr>
            <w:pStyle w:val="TOC4"/>
            <w:tabs>
              <w:tab w:pos="9512" w:val="left" w:leader="dot"/>
            </w:tabs>
          </w:pPr>
          <w:hyperlink w:history="true" w:anchor="_TOC_250005">
            <w:r>
              <w:rPr>
                <w:spacing w:val="-4"/>
              </w:rPr>
              <w:t>Notes</w:t>
            </w:r>
            <w:r>
              <w:rPr>
                <w:spacing w:val="-7"/>
              </w:rPr>
              <w:t> </w:t>
            </w:r>
            <w:r>
              <w:rPr>
                <w:spacing w:val="-4"/>
              </w:rPr>
              <w:t>on</w:t>
            </w:r>
            <w:r>
              <w:rPr>
                <w:spacing w:val="-10"/>
              </w:rPr>
              <w:t> </w:t>
            </w:r>
            <w:r>
              <w:rPr>
                <w:spacing w:val="-4"/>
              </w:rPr>
              <w:t>the</w:t>
            </w:r>
            <w:r>
              <w:rPr>
                <w:spacing w:val="-11"/>
              </w:rPr>
              <w:t> </w:t>
            </w:r>
            <w:r>
              <w:rPr>
                <w:spacing w:val="-4"/>
              </w:rPr>
              <w:t>Specifications</w:t>
            </w:r>
            <w:r>
              <w:rPr/>
              <w:tab/>
            </w:r>
            <w:r>
              <w:rPr>
                <w:spacing w:val="-5"/>
              </w:rPr>
              <w:t>48</w:t>
            </w:r>
          </w:hyperlink>
        </w:p>
        <w:p>
          <w:pPr>
            <w:pStyle w:val="TOC4"/>
            <w:tabs>
              <w:tab w:pos="9512" w:val="left" w:leader="dot"/>
            </w:tabs>
          </w:pPr>
          <w:hyperlink w:history="true" w:anchor="_TOC_250004">
            <w:r>
              <w:rPr>
                <w:spacing w:val="-4"/>
              </w:rPr>
              <w:t>Sample</w:t>
            </w:r>
            <w:r>
              <w:rPr>
                <w:spacing w:val="-13"/>
              </w:rPr>
              <w:t> </w:t>
            </w:r>
            <w:r>
              <w:rPr>
                <w:spacing w:val="-4"/>
              </w:rPr>
              <w:t>Clause:</w:t>
            </w:r>
            <w:r>
              <w:rPr>
                <w:spacing w:val="-10"/>
              </w:rPr>
              <w:t> </w:t>
            </w:r>
            <w:r>
              <w:rPr>
                <w:spacing w:val="-4"/>
              </w:rPr>
              <w:t>Equivalency</w:t>
            </w:r>
            <w:r>
              <w:rPr>
                <w:spacing w:val="-7"/>
              </w:rPr>
              <w:t> </w:t>
            </w:r>
            <w:r>
              <w:rPr>
                <w:spacing w:val="-4"/>
              </w:rPr>
              <w:t>of</w:t>
            </w:r>
            <w:r>
              <w:rPr>
                <w:spacing w:val="-8"/>
              </w:rPr>
              <w:t> </w:t>
            </w:r>
            <w:r>
              <w:rPr>
                <w:spacing w:val="-4"/>
              </w:rPr>
              <w:t>Standards</w:t>
            </w:r>
            <w:r>
              <w:rPr>
                <w:spacing w:val="-6"/>
              </w:rPr>
              <w:t> </w:t>
            </w:r>
            <w:r>
              <w:rPr>
                <w:spacing w:val="-4"/>
              </w:rPr>
              <w:t>and</w:t>
            </w:r>
            <w:r>
              <w:rPr>
                <w:spacing w:val="-10"/>
              </w:rPr>
              <w:t> </w:t>
            </w:r>
            <w:r>
              <w:rPr>
                <w:spacing w:val="-4"/>
              </w:rPr>
              <w:t>Codes</w:t>
            </w:r>
            <w:r>
              <w:rPr/>
              <w:tab/>
            </w:r>
            <w:r>
              <w:rPr>
                <w:spacing w:val="-5"/>
              </w:rPr>
              <w:t>49</w:t>
            </w:r>
          </w:hyperlink>
        </w:p>
        <w:p>
          <w:pPr>
            <w:pStyle w:val="TOC2"/>
            <w:tabs>
              <w:tab w:pos="9512" w:val="left" w:leader="dot"/>
            </w:tabs>
          </w:pPr>
          <w:hyperlink w:history="true" w:anchor="_TOC_250003">
            <w:r>
              <w:rPr>
                <w:spacing w:val="-2"/>
              </w:rPr>
              <w:t>Drawings</w:t>
            </w:r>
            <w:r>
              <w:rPr/>
              <w:tab/>
            </w:r>
            <w:r>
              <w:rPr>
                <w:spacing w:val="-5"/>
              </w:rPr>
              <w:t>50</w:t>
            </w:r>
          </w:hyperlink>
        </w:p>
        <w:p>
          <w:pPr>
            <w:pStyle w:val="TOC2"/>
            <w:tabs>
              <w:tab w:pos="9512" w:val="left" w:leader="dot"/>
            </w:tabs>
            <w:spacing w:before="214"/>
          </w:pPr>
          <w:hyperlink w:history="true" w:anchor="_TOC_250002">
            <w:r>
              <w:rPr>
                <w:spacing w:val="-5"/>
              </w:rPr>
              <w:t>Supplementary</w:t>
            </w:r>
            <w:r>
              <w:rPr>
                <w:spacing w:val="1"/>
              </w:rPr>
              <w:t> </w:t>
            </w:r>
            <w:r>
              <w:rPr>
                <w:spacing w:val="-2"/>
              </w:rPr>
              <w:t>Information</w:t>
            </w:r>
            <w:r>
              <w:rPr/>
              <w:tab/>
            </w:r>
            <w:r>
              <w:rPr>
                <w:spacing w:val="-5"/>
              </w:rPr>
              <w:t>51</w:t>
            </w:r>
          </w:hyperlink>
        </w:p>
        <w:p>
          <w:pPr>
            <w:pStyle w:val="TOC1"/>
            <w:tabs>
              <w:tab w:pos="9152" w:val="left" w:leader="dot"/>
            </w:tabs>
            <w:rPr>
              <w:b w:val="0"/>
            </w:rPr>
          </w:pPr>
          <w:r>
            <w:rPr>
              <w:spacing w:val="-4"/>
            </w:rPr>
            <w:t>Section</w:t>
          </w:r>
          <w:r>
            <w:rPr>
              <w:spacing w:val="-7"/>
            </w:rPr>
            <w:t> </w:t>
          </w:r>
          <w:r>
            <w:rPr>
              <w:spacing w:val="-4"/>
            </w:rPr>
            <w:t>-</w:t>
          </w:r>
          <w:r>
            <w:rPr>
              <w:spacing w:val="-5"/>
            </w:rPr>
            <w:t> </w:t>
          </w:r>
          <w:r>
            <w:rPr>
              <w:spacing w:val="-4"/>
            </w:rPr>
            <w:t>VI</w:t>
          </w:r>
          <w:r>
            <w:rPr>
              <w:spacing w:val="-3"/>
            </w:rPr>
            <w:t> </w:t>
          </w:r>
          <w:r>
            <w:rPr>
              <w:spacing w:val="-4"/>
            </w:rPr>
            <w:t>Bill</w:t>
          </w:r>
          <w:r>
            <w:rPr>
              <w:spacing w:val="-8"/>
            </w:rPr>
            <w:t> </w:t>
          </w:r>
          <w:r>
            <w:rPr>
              <w:spacing w:val="-4"/>
            </w:rPr>
            <w:t>of</w:t>
          </w:r>
          <w:r>
            <w:rPr>
              <w:spacing w:val="-10"/>
            </w:rPr>
            <w:t> </w:t>
          </w:r>
          <w:r>
            <w:rPr>
              <w:spacing w:val="-4"/>
            </w:rPr>
            <w:t>Quantities</w:t>
          </w:r>
          <w:r>
            <w:rPr/>
            <w:tab/>
          </w:r>
          <w:r>
            <w:rPr>
              <w:b w:val="0"/>
              <w:spacing w:val="-5"/>
            </w:rPr>
            <w:t>52</w:t>
          </w:r>
        </w:p>
        <w:p>
          <w:pPr>
            <w:pStyle w:val="TOC3"/>
            <w:tabs>
              <w:tab w:pos="9507" w:val="left" w:leader="none"/>
            </w:tabs>
            <w:spacing w:before="212"/>
          </w:pPr>
          <w:hyperlink w:history="true" w:anchor="_TOC_250001">
            <w:r>
              <w:rPr>
                <w:spacing w:val="-2"/>
              </w:rPr>
              <w:t>Notes</w:t>
            </w:r>
            <w:r>
              <w:rPr>
                <w:spacing w:val="-12"/>
              </w:rPr>
              <w:t> </w:t>
            </w:r>
            <w:r>
              <w:rPr>
                <w:spacing w:val="-2"/>
              </w:rPr>
              <w:t>for</w:t>
            </w:r>
            <w:r>
              <w:rPr>
                <w:spacing w:val="-10"/>
              </w:rPr>
              <w:t> </w:t>
            </w:r>
            <w:r>
              <w:rPr>
                <w:spacing w:val="-2"/>
              </w:rPr>
              <w:t>Unit</w:t>
            </w:r>
            <w:r>
              <w:rPr>
                <w:spacing w:val="-11"/>
              </w:rPr>
              <w:t> </w:t>
            </w:r>
            <w:r>
              <w:rPr>
                <w:spacing w:val="-2"/>
              </w:rPr>
              <w:t>Rate</w:t>
            </w:r>
            <w:r>
              <w:rPr>
                <w:spacing w:val="-14"/>
              </w:rPr>
              <w:t> </w:t>
            </w:r>
            <w:r>
              <w:rPr>
                <w:spacing w:val="-2"/>
              </w:rPr>
              <w:t>Contracts..................................................................................................……..</w:t>
            </w:r>
            <w:r>
              <w:rPr/>
              <w:tab/>
            </w:r>
            <w:r>
              <w:rPr>
                <w:spacing w:val="-5"/>
              </w:rPr>
              <w:t>52</w:t>
            </w:r>
          </w:hyperlink>
        </w:p>
        <w:p>
          <w:pPr>
            <w:pStyle w:val="TOC3"/>
            <w:tabs>
              <w:tab w:pos="9507" w:val="left" w:leader="dot"/>
            </w:tabs>
            <w:spacing w:before="156"/>
          </w:pPr>
          <w:hyperlink w:history="true" w:anchor="_TOC_250000">
            <w:r>
              <w:rPr>
                <w:spacing w:val="-2"/>
              </w:rPr>
              <w:t>Preamble</w:t>
            </w:r>
            <w:r>
              <w:rPr>
                <w:spacing w:val="-12"/>
              </w:rPr>
              <w:t> </w:t>
            </w:r>
            <w:r>
              <w:rPr>
                <w:spacing w:val="-2"/>
              </w:rPr>
              <w:t>of</w:t>
            </w:r>
            <w:r>
              <w:rPr>
                <w:spacing w:val="-8"/>
              </w:rPr>
              <w:t> </w:t>
            </w:r>
            <w:r>
              <w:rPr>
                <w:spacing w:val="-2"/>
              </w:rPr>
              <w:t>Bill</w:t>
            </w:r>
            <w:r>
              <w:rPr>
                <w:spacing w:val="-12"/>
              </w:rPr>
              <w:t> </w:t>
            </w:r>
            <w:r>
              <w:rPr>
                <w:spacing w:val="-2"/>
              </w:rPr>
              <w:t>of</w:t>
            </w:r>
            <w:r>
              <w:rPr>
                <w:spacing w:val="-11"/>
              </w:rPr>
              <w:t> </w:t>
            </w:r>
            <w:r>
              <w:rPr>
                <w:spacing w:val="-2"/>
              </w:rPr>
              <w:t>Quantities</w:t>
            </w:r>
            <w:r>
              <w:rPr/>
              <w:tab/>
            </w:r>
            <w:r>
              <w:rPr>
                <w:spacing w:val="-5"/>
              </w:rPr>
              <w:t>53</w:t>
            </w:r>
          </w:hyperlink>
        </w:p>
        <w:p>
          <w:pPr>
            <w:pStyle w:val="TOC4"/>
            <w:tabs>
              <w:tab w:pos="9512" w:val="left" w:leader="dot"/>
            </w:tabs>
            <w:spacing w:before="260"/>
          </w:pPr>
          <w:r>
            <w:rPr>
              <w:spacing w:val="-4"/>
            </w:rPr>
            <w:t>Bill</w:t>
          </w:r>
          <w:r>
            <w:rPr>
              <w:spacing w:val="-8"/>
            </w:rPr>
            <w:t> </w:t>
          </w:r>
          <w:r>
            <w:rPr>
              <w:spacing w:val="-4"/>
            </w:rPr>
            <w:t>of</w:t>
          </w:r>
          <w:r>
            <w:rPr>
              <w:spacing w:val="-8"/>
            </w:rPr>
            <w:t> </w:t>
          </w:r>
          <w:r>
            <w:rPr>
              <w:spacing w:val="-4"/>
            </w:rPr>
            <w:t>Quantities</w:t>
          </w:r>
          <w:r>
            <w:rPr/>
            <w:tab/>
          </w:r>
          <w:r>
            <w:rPr>
              <w:spacing w:val="-5"/>
            </w:rPr>
            <w:t>56</w:t>
          </w:r>
        </w:p>
      </w:sdtContent>
    </w:sdt>
    <w:p>
      <w:pPr>
        <w:pStyle w:val="TOC4"/>
        <w:spacing w:after="0"/>
        <w:sectPr>
          <w:pgSz w:w="12240" w:h="15840"/>
          <w:pgMar w:header="526"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1"/>
        <w:rPr>
          <w:sz w:val="21"/>
        </w:rPr>
      </w:pPr>
    </w:p>
    <w:p>
      <w:pPr>
        <w:spacing w:before="0"/>
        <w:ind w:left="360" w:right="1071"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10"/>
          <w:w w:val="90"/>
          <w:sz w:val="30"/>
        </w:rPr>
        <w:t>V</w:t>
      </w:r>
    </w:p>
    <w:p>
      <w:pPr>
        <w:spacing w:before="7"/>
        <w:ind w:left="356" w:right="1084" w:firstLine="0"/>
        <w:jc w:val="center"/>
        <w:rPr>
          <w:sz w:val="36"/>
        </w:rPr>
      </w:pPr>
      <w:r>
        <w:rPr>
          <w:spacing w:val="-8"/>
          <w:sz w:val="36"/>
        </w:rPr>
        <w:t>Works</w:t>
      </w:r>
      <w:r>
        <w:rPr>
          <w:spacing w:val="-14"/>
          <w:sz w:val="36"/>
        </w:rPr>
        <w:t> </w:t>
      </w:r>
      <w:r>
        <w:rPr>
          <w:spacing w:val="-2"/>
          <w:sz w:val="36"/>
        </w:rPr>
        <w:t>Requirements</w:t>
      </w:r>
    </w:p>
    <w:p>
      <w:pPr>
        <w:pStyle w:val="BodyText"/>
        <w:rPr>
          <w:sz w:val="36"/>
        </w:rPr>
      </w:pPr>
    </w:p>
    <w:p>
      <w:pPr>
        <w:pStyle w:val="BodyText"/>
        <w:spacing w:before="12"/>
        <w:rPr>
          <w:sz w:val="36"/>
        </w:rPr>
      </w:pPr>
    </w:p>
    <w:p>
      <w:pPr>
        <w:pStyle w:val="BodyText"/>
        <w:spacing w:line="259" w:lineRule="auto"/>
        <w:ind w:left="360" w:right="1244"/>
      </w:pPr>
      <w:r>
        <w:rPr/>
        <w:t>This</w:t>
      </w:r>
      <w:r>
        <w:rPr>
          <w:spacing w:val="-1"/>
        </w:rPr>
        <w:t> </w:t>
      </w:r>
      <w:r>
        <w:rPr/>
        <w:t>Section</w:t>
      </w:r>
      <w:r>
        <w:rPr>
          <w:spacing w:val="-6"/>
        </w:rPr>
        <w:t> </w:t>
      </w:r>
      <w:r>
        <w:rPr/>
        <w:t>contains the</w:t>
      </w:r>
      <w:r>
        <w:rPr>
          <w:spacing w:val="-9"/>
        </w:rPr>
        <w:t> </w:t>
      </w:r>
      <w:r>
        <w:rPr/>
        <w:t>Scope</w:t>
      </w:r>
      <w:r>
        <w:rPr>
          <w:spacing w:val="-4"/>
        </w:rPr>
        <w:t> </w:t>
      </w:r>
      <w:r>
        <w:rPr/>
        <w:t>of</w:t>
      </w:r>
      <w:r>
        <w:rPr>
          <w:spacing w:val="-4"/>
        </w:rPr>
        <w:t> </w:t>
      </w:r>
      <w:r>
        <w:rPr/>
        <w:t>Work, Specification, the</w:t>
      </w:r>
      <w:r>
        <w:rPr>
          <w:spacing w:val="-8"/>
        </w:rPr>
        <w:t> </w:t>
      </w:r>
      <w:r>
        <w:rPr/>
        <w:t>Drawings, and</w:t>
      </w:r>
      <w:r>
        <w:rPr>
          <w:spacing w:val="-7"/>
        </w:rPr>
        <w:t> </w:t>
      </w:r>
      <w:r>
        <w:rPr/>
        <w:t>supplementary</w:t>
      </w:r>
      <w:r>
        <w:rPr>
          <w:spacing w:val="-4"/>
        </w:rPr>
        <w:t> </w:t>
      </w:r>
      <w:r>
        <w:rPr/>
        <w:t>information that describe the Works to</w:t>
      </w:r>
      <w:r>
        <w:rPr>
          <w:spacing w:val="-1"/>
        </w:rPr>
        <w:t> </w:t>
      </w:r>
      <w:r>
        <w:rPr/>
        <w:t>be procured.</w:t>
      </w:r>
    </w:p>
    <w:p>
      <w:pPr>
        <w:pStyle w:val="BodyText"/>
        <w:spacing w:after="0" w:line="259" w:lineRule="auto"/>
        <w:sectPr>
          <w:pgSz w:w="12240" w:h="15840"/>
          <w:pgMar w:header="526" w:footer="0" w:top="1280" w:bottom="280" w:left="1080" w:right="360"/>
        </w:sectPr>
      </w:pPr>
    </w:p>
    <w:p>
      <w:pPr>
        <w:pStyle w:val="BodyText"/>
        <w:spacing w:before="140"/>
        <w:rPr>
          <w:sz w:val="36"/>
        </w:rPr>
      </w:pPr>
    </w:p>
    <w:p>
      <w:pPr>
        <w:pStyle w:val="Heading1"/>
        <w:spacing w:before="0"/>
        <w:ind w:right="1084"/>
        <w:rPr>
          <w:u w:val="none"/>
        </w:rPr>
      </w:pPr>
      <w:bookmarkStart w:name="_TOC_250007" w:id="5"/>
      <w:r>
        <w:rPr>
          <w:spacing w:val="-4"/>
          <w:u w:val="none"/>
        </w:rPr>
        <w:t>Scope</w:t>
      </w:r>
      <w:r>
        <w:rPr>
          <w:spacing w:val="-18"/>
          <w:u w:val="none"/>
        </w:rPr>
        <w:t> </w:t>
      </w:r>
      <w:r>
        <w:rPr>
          <w:spacing w:val="-4"/>
          <w:u w:val="none"/>
        </w:rPr>
        <w:t>of</w:t>
      </w:r>
      <w:r>
        <w:rPr>
          <w:spacing w:val="-18"/>
          <w:u w:val="none"/>
        </w:rPr>
        <w:t> </w:t>
      </w:r>
      <w:bookmarkEnd w:id="5"/>
      <w:r>
        <w:rPr>
          <w:spacing w:val="-4"/>
          <w:u w:val="none"/>
        </w:rPr>
        <w:t>Work</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7"/>
        <w:rPr>
          <w:sz w:val="20"/>
        </w:rPr>
      </w:pPr>
      <w:r>
        <w:rPr>
          <w:sz w:val="20"/>
        </w:rPr>
        <mc:AlternateContent>
          <mc:Choice Requires="wps">
            <w:drawing>
              <wp:anchor distT="0" distB="0" distL="0" distR="0" allowOverlap="1" layoutInCell="1" locked="0" behindDoc="1" simplePos="0" relativeHeight="487591936">
                <wp:simplePos x="0" y="0"/>
                <wp:positionH relativeFrom="page">
                  <wp:posOffset>1042720</wp:posOffset>
                </wp:positionH>
                <wp:positionV relativeFrom="paragraph">
                  <wp:posOffset>229222</wp:posOffset>
                </wp:positionV>
                <wp:extent cx="5690235" cy="52451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5690235" cy="524510"/>
                          <a:chExt cx="5690235" cy="524510"/>
                        </a:xfrm>
                      </wpg:grpSpPr>
                      <wps:wsp>
                        <wps:cNvPr id="14" name="Textbox 14"/>
                        <wps:cNvSpPr txBox="1"/>
                        <wps:spPr>
                          <a:xfrm>
                            <a:off x="433146" y="262077"/>
                            <a:ext cx="4824095" cy="262890"/>
                          </a:xfrm>
                          <a:prstGeom prst="rect">
                            <a:avLst/>
                          </a:prstGeom>
                          <a:solidFill>
                            <a:srgbClr val="FFFF00"/>
                          </a:solidFill>
                        </wps:spPr>
                        <wps:txbx>
                          <w:txbxContent>
                            <w:p>
                              <w:pPr>
                                <w:spacing w:before="126"/>
                                <w:ind w:left="0" w:right="0" w:firstLine="0"/>
                                <w:jc w:val="left"/>
                                <w:rPr>
                                  <w:color w:val="000000"/>
                                  <w:sz w:val="22"/>
                                </w:rPr>
                              </w:pPr>
                              <w:r>
                                <w:rPr>
                                  <w:color w:val="000000"/>
                                  <w:sz w:val="22"/>
                                </w:rPr>
                                <w:t>Pokhara</w:t>
                              </w:r>
                              <w:r>
                                <w:rPr>
                                  <w:color w:val="000000"/>
                                  <w:spacing w:val="-4"/>
                                  <w:sz w:val="22"/>
                                </w:rPr>
                                <w:t> </w:t>
                              </w:r>
                              <w:r>
                                <w:rPr>
                                  <w:color w:val="000000"/>
                                  <w:sz w:val="22"/>
                                </w:rPr>
                                <w:t>ghumti</w:t>
                              </w:r>
                              <w:r>
                                <w:rPr>
                                  <w:color w:val="000000"/>
                                  <w:spacing w:val="-5"/>
                                  <w:sz w:val="22"/>
                                </w:rPr>
                                <w:t> </w:t>
                              </w:r>
                              <w:r>
                                <w:rPr>
                                  <w:color w:val="000000"/>
                                  <w:sz w:val="22"/>
                                </w:rPr>
                                <w:t>dekhi</w:t>
                              </w:r>
                              <w:r>
                                <w:rPr>
                                  <w:color w:val="000000"/>
                                  <w:spacing w:val="-9"/>
                                  <w:sz w:val="22"/>
                                </w:rPr>
                                <w:t> </w:t>
                              </w:r>
                              <w:r>
                                <w:rPr>
                                  <w:color w:val="000000"/>
                                  <w:sz w:val="22"/>
                                </w:rPr>
                                <w:t>Mauribhir</w:t>
                              </w:r>
                              <w:r>
                                <w:rPr>
                                  <w:color w:val="000000"/>
                                  <w:spacing w:val="-4"/>
                                  <w:sz w:val="22"/>
                                </w:rPr>
                                <w:t> </w:t>
                              </w:r>
                              <w:r>
                                <w:rPr>
                                  <w:color w:val="000000"/>
                                  <w:sz w:val="22"/>
                                </w:rPr>
                                <w:t>Gausara</w:t>
                              </w:r>
                              <w:r>
                                <w:rPr>
                                  <w:color w:val="000000"/>
                                  <w:spacing w:val="-7"/>
                                  <w:sz w:val="22"/>
                                </w:rPr>
                                <w:t> </w:t>
                              </w:r>
                              <w:r>
                                <w:rPr>
                                  <w:color w:val="000000"/>
                                  <w:sz w:val="22"/>
                                </w:rPr>
                                <w:t>Road,</w:t>
                              </w:r>
                              <w:r>
                                <w:rPr>
                                  <w:color w:val="000000"/>
                                  <w:spacing w:val="-5"/>
                                  <w:sz w:val="22"/>
                                </w:rPr>
                                <w:t> </w:t>
                              </w:r>
                              <w:r>
                                <w:rPr>
                                  <w:color w:val="000000"/>
                                  <w:sz w:val="22"/>
                                </w:rPr>
                                <w:t>Kathekhola</w:t>
                              </w:r>
                              <w:r>
                                <w:rPr>
                                  <w:color w:val="000000"/>
                                  <w:spacing w:val="-3"/>
                                  <w:sz w:val="22"/>
                                </w:rPr>
                                <w:t> </w:t>
                              </w:r>
                              <w:r>
                                <w:rPr>
                                  <w:color w:val="000000"/>
                                  <w:sz w:val="22"/>
                                </w:rPr>
                                <w:t>Rural</w:t>
                              </w:r>
                              <w:r>
                                <w:rPr>
                                  <w:color w:val="000000"/>
                                  <w:spacing w:val="-9"/>
                                  <w:sz w:val="22"/>
                                </w:rPr>
                                <w:t> </w:t>
                              </w:r>
                              <w:r>
                                <w:rPr>
                                  <w:color w:val="000000"/>
                                  <w:sz w:val="22"/>
                                </w:rPr>
                                <w:t>Municipality</w:t>
                              </w:r>
                              <w:r>
                                <w:rPr>
                                  <w:color w:val="000000"/>
                                  <w:spacing w:val="-10"/>
                                  <w:sz w:val="22"/>
                                </w:rPr>
                                <w:t> </w:t>
                              </w:r>
                              <w:r>
                                <w:rPr>
                                  <w:color w:val="000000"/>
                                  <w:spacing w:val="-2"/>
                                  <w:sz w:val="22"/>
                                </w:rPr>
                                <w:t>04,05</w:t>
                              </w:r>
                            </w:p>
                          </w:txbxContent>
                        </wps:txbx>
                        <wps:bodyPr wrap="square" lIns="0" tIns="0" rIns="0" bIns="0" rtlCol="0">
                          <a:noAutofit/>
                        </wps:bodyPr>
                      </wps:wsp>
                      <wps:wsp>
                        <wps:cNvPr id="15" name="Textbox 15"/>
                        <wps:cNvSpPr txBox="1"/>
                        <wps:spPr>
                          <a:xfrm>
                            <a:off x="0" y="0"/>
                            <a:ext cx="5690235" cy="262255"/>
                          </a:xfrm>
                          <a:prstGeom prst="rect">
                            <a:avLst/>
                          </a:prstGeom>
                          <a:solidFill>
                            <a:srgbClr val="FFFF00"/>
                          </a:solidFill>
                        </wps:spPr>
                        <wps:txbx>
                          <w:txbxContent>
                            <w:p>
                              <w:pPr>
                                <w:spacing w:before="126"/>
                                <w:ind w:left="0" w:right="0" w:firstLine="0"/>
                                <w:jc w:val="left"/>
                                <w:rPr>
                                  <w:color w:val="000000"/>
                                  <w:sz w:val="22"/>
                                </w:rPr>
                              </w:pPr>
                              <w:r>
                                <w:rPr>
                                  <w:color w:val="000000"/>
                                  <w:sz w:val="22"/>
                                </w:rPr>
                                <w:t>Upgrading</w:t>
                              </w:r>
                              <w:r>
                                <w:rPr>
                                  <w:color w:val="000000"/>
                                  <w:spacing w:val="-12"/>
                                  <w:sz w:val="22"/>
                                </w:rPr>
                                <w:t> </w:t>
                              </w:r>
                              <w:r>
                                <w:rPr>
                                  <w:color w:val="000000"/>
                                  <w:sz w:val="22"/>
                                </w:rPr>
                                <w:t>of</w:t>
                              </w:r>
                              <w:r>
                                <w:rPr>
                                  <w:color w:val="000000"/>
                                  <w:spacing w:val="-6"/>
                                  <w:sz w:val="22"/>
                                </w:rPr>
                                <w:t> </w:t>
                              </w:r>
                              <w:r>
                                <w:rPr>
                                  <w:color w:val="000000"/>
                                  <w:sz w:val="22"/>
                                </w:rPr>
                                <w:t>Madhhyapahadi</w:t>
                              </w:r>
                              <w:r>
                                <w:rPr>
                                  <w:color w:val="000000"/>
                                  <w:spacing w:val="-8"/>
                                  <w:sz w:val="22"/>
                                </w:rPr>
                                <w:t> </w:t>
                              </w:r>
                              <w:r>
                                <w:rPr>
                                  <w:color w:val="000000"/>
                                  <w:sz w:val="22"/>
                                </w:rPr>
                                <w:t>Lokmarga</w:t>
                              </w:r>
                              <w:r>
                                <w:rPr>
                                  <w:color w:val="000000"/>
                                  <w:spacing w:val="-3"/>
                                  <w:sz w:val="22"/>
                                </w:rPr>
                                <w:t> </w:t>
                              </w:r>
                              <w:r>
                                <w:rPr>
                                  <w:color w:val="000000"/>
                                  <w:sz w:val="22"/>
                                </w:rPr>
                                <w:t>Bourachowk</w:t>
                              </w:r>
                              <w:r>
                                <w:rPr>
                                  <w:color w:val="000000"/>
                                  <w:spacing w:val="-9"/>
                                  <w:sz w:val="22"/>
                                </w:rPr>
                                <w:t> </w:t>
                              </w:r>
                              <w:r>
                                <w:rPr>
                                  <w:color w:val="000000"/>
                                  <w:sz w:val="22"/>
                                </w:rPr>
                                <w:t>dekhi</w:t>
                              </w:r>
                              <w:r>
                                <w:rPr>
                                  <w:color w:val="000000"/>
                                  <w:spacing w:val="-8"/>
                                  <w:sz w:val="22"/>
                                </w:rPr>
                                <w:t> </w:t>
                              </w:r>
                              <w:r>
                                <w:rPr>
                                  <w:color w:val="000000"/>
                                  <w:sz w:val="22"/>
                                </w:rPr>
                                <w:t>Gausara</w:t>
                              </w:r>
                              <w:r>
                                <w:rPr>
                                  <w:color w:val="000000"/>
                                  <w:spacing w:val="-6"/>
                                  <w:sz w:val="22"/>
                                </w:rPr>
                                <w:t> </w:t>
                              </w:r>
                              <w:r>
                                <w:rPr>
                                  <w:color w:val="000000"/>
                                  <w:sz w:val="22"/>
                                </w:rPr>
                                <w:t>Phaparkhet</w:t>
                              </w:r>
                              <w:r>
                                <w:rPr>
                                  <w:color w:val="000000"/>
                                  <w:spacing w:val="-4"/>
                                  <w:sz w:val="22"/>
                                </w:rPr>
                                <w:t> </w:t>
                              </w:r>
                              <w:r>
                                <w:rPr>
                                  <w:color w:val="000000"/>
                                  <w:sz w:val="22"/>
                                </w:rPr>
                                <w:t>Road,</w:t>
                              </w:r>
                              <w:r>
                                <w:rPr>
                                  <w:color w:val="000000"/>
                                  <w:spacing w:val="-3"/>
                                  <w:sz w:val="22"/>
                                </w:rPr>
                                <w:t> </w:t>
                              </w:r>
                              <w:r>
                                <w:rPr>
                                  <w:color w:val="000000"/>
                                  <w:sz w:val="22"/>
                                </w:rPr>
                                <w:t>Upgrading</w:t>
                              </w:r>
                              <w:r>
                                <w:rPr>
                                  <w:color w:val="000000"/>
                                  <w:spacing w:val="-9"/>
                                  <w:sz w:val="22"/>
                                </w:rPr>
                                <w:t> </w:t>
                              </w:r>
                              <w:r>
                                <w:rPr>
                                  <w:color w:val="000000"/>
                                  <w:spacing w:val="-5"/>
                                  <w:sz w:val="22"/>
                                </w:rPr>
                                <w:t>of</w:t>
                              </w:r>
                            </w:p>
                          </w:txbxContent>
                        </wps:txbx>
                        <wps:bodyPr wrap="square" lIns="0" tIns="0" rIns="0" bIns="0" rtlCol="0">
                          <a:noAutofit/>
                        </wps:bodyPr>
                      </wps:wsp>
                    </wpg:wgp>
                  </a:graphicData>
                </a:graphic>
              </wp:anchor>
            </w:drawing>
          </mc:Choice>
          <mc:Fallback>
            <w:pict>
              <v:group style="position:absolute;margin-left:82.103996pt;margin-top:18.049023pt;width:448.05pt;height:41.3pt;mso-position-horizontal-relative:page;mso-position-vertical-relative:paragraph;z-index:-15724544;mso-wrap-distance-left:0;mso-wrap-distance-right:0" id="docshapegroup12" coordorigin="1642,361" coordsize="8961,826">
                <v:shape style="position:absolute;left:2324;top:773;width:7597;height:414" type="#_x0000_t202" id="docshape13" filled="true" fillcolor="#ffff00" stroked="false">
                  <v:textbox inset="0,0,0,0">
                    <w:txbxContent>
                      <w:p>
                        <w:pPr>
                          <w:spacing w:before="126"/>
                          <w:ind w:left="0" w:right="0" w:firstLine="0"/>
                          <w:jc w:val="left"/>
                          <w:rPr>
                            <w:color w:val="000000"/>
                            <w:sz w:val="22"/>
                          </w:rPr>
                        </w:pPr>
                        <w:r>
                          <w:rPr>
                            <w:color w:val="000000"/>
                            <w:sz w:val="22"/>
                          </w:rPr>
                          <w:t>Pokhara</w:t>
                        </w:r>
                        <w:r>
                          <w:rPr>
                            <w:color w:val="000000"/>
                            <w:spacing w:val="-4"/>
                            <w:sz w:val="22"/>
                          </w:rPr>
                          <w:t> </w:t>
                        </w:r>
                        <w:r>
                          <w:rPr>
                            <w:color w:val="000000"/>
                            <w:sz w:val="22"/>
                          </w:rPr>
                          <w:t>ghumti</w:t>
                        </w:r>
                        <w:r>
                          <w:rPr>
                            <w:color w:val="000000"/>
                            <w:spacing w:val="-5"/>
                            <w:sz w:val="22"/>
                          </w:rPr>
                          <w:t> </w:t>
                        </w:r>
                        <w:r>
                          <w:rPr>
                            <w:color w:val="000000"/>
                            <w:sz w:val="22"/>
                          </w:rPr>
                          <w:t>dekhi</w:t>
                        </w:r>
                        <w:r>
                          <w:rPr>
                            <w:color w:val="000000"/>
                            <w:spacing w:val="-9"/>
                            <w:sz w:val="22"/>
                          </w:rPr>
                          <w:t> </w:t>
                        </w:r>
                        <w:r>
                          <w:rPr>
                            <w:color w:val="000000"/>
                            <w:sz w:val="22"/>
                          </w:rPr>
                          <w:t>Mauribhir</w:t>
                        </w:r>
                        <w:r>
                          <w:rPr>
                            <w:color w:val="000000"/>
                            <w:spacing w:val="-4"/>
                            <w:sz w:val="22"/>
                          </w:rPr>
                          <w:t> </w:t>
                        </w:r>
                        <w:r>
                          <w:rPr>
                            <w:color w:val="000000"/>
                            <w:sz w:val="22"/>
                          </w:rPr>
                          <w:t>Gausara</w:t>
                        </w:r>
                        <w:r>
                          <w:rPr>
                            <w:color w:val="000000"/>
                            <w:spacing w:val="-7"/>
                            <w:sz w:val="22"/>
                          </w:rPr>
                          <w:t> </w:t>
                        </w:r>
                        <w:r>
                          <w:rPr>
                            <w:color w:val="000000"/>
                            <w:sz w:val="22"/>
                          </w:rPr>
                          <w:t>Road,</w:t>
                        </w:r>
                        <w:r>
                          <w:rPr>
                            <w:color w:val="000000"/>
                            <w:spacing w:val="-5"/>
                            <w:sz w:val="22"/>
                          </w:rPr>
                          <w:t> </w:t>
                        </w:r>
                        <w:r>
                          <w:rPr>
                            <w:color w:val="000000"/>
                            <w:sz w:val="22"/>
                          </w:rPr>
                          <w:t>Kathekhola</w:t>
                        </w:r>
                        <w:r>
                          <w:rPr>
                            <w:color w:val="000000"/>
                            <w:spacing w:val="-3"/>
                            <w:sz w:val="22"/>
                          </w:rPr>
                          <w:t> </w:t>
                        </w:r>
                        <w:r>
                          <w:rPr>
                            <w:color w:val="000000"/>
                            <w:sz w:val="22"/>
                          </w:rPr>
                          <w:t>Rural</w:t>
                        </w:r>
                        <w:r>
                          <w:rPr>
                            <w:color w:val="000000"/>
                            <w:spacing w:val="-9"/>
                            <w:sz w:val="22"/>
                          </w:rPr>
                          <w:t> </w:t>
                        </w:r>
                        <w:r>
                          <w:rPr>
                            <w:color w:val="000000"/>
                            <w:sz w:val="22"/>
                          </w:rPr>
                          <w:t>Municipality</w:t>
                        </w:r>
                        <w:r>
                          <w:rPr>
                            <w:color w:val="000000"/>
                            <w:spacing w:val="-10"/>
                            <w:sz w:val="22"/>
                          </w:rPr>
                          <w:t> </w:t>
                        </w:r>
                        <w:r>
                          <w:rPr>
                            <w:color w:val="000000"/>
                            <w:spacing w:val="-2"/>
                            <w:sz w:val="22"/>
                          </w:rPr>
                          <w:t>04,05</w:t>
                        </w:r>
                      </w:p>
                    </w:txbxContent>
                  </v:textbox>
                  <v:fill type="solid"/>
                  <w10:wrap type="none"/>
                </v:shape>
                <v:shape style="position:absolute;left:1642;top:360;width:8961;height:413" type="#_x0000_t202" id="docshape14" filled="true" fillcolor="#ffff00" stroked="false">
                  <v:textbox inset="0,0,0,0">
                    <w:txbxContent>
                      <w:p>
                        <w:pPr>
                          <w:spacing w:before="126"/>
                          <w:ind w:left="0" w:right="0" w:firstLine="0"/>
                          <w:jc w:val="left"/>
                          <w:rPr>
                            <w:color w:val="000000"/>
                            <w:sz w:val="22"/>
                          </w:rPr>
                        </w:pPr>
                        <w:r>
                          <w:rPr>
                            <w:color w:val="000000"/>
                            <w:sz w:val="22"/>
                          </w:rPr>
                          <w:t>Upgrading</w:t>
                        </w:r>
                        <w:r>
                          <w:rPr>
                            <w:color w:val="000000"/>
                            <w:spacing w:val="-12"/>
                            <w:sz w:val="22"/>
                          </w:rPr>
                          <w:t> </w:t>
                        </w:r>
                        <w:r>
                          <w:rPr>
                            <w:color w:val="000000"/>
                            <w:sz w:val="22"/>
                          </w:rPr>
                          <w:t>of</w:t>
                        </w:r>
                        <w:r>
                          <w:rPr>
                            <w:color w:val="000000"/>
                            <w:spacing w:val="-6"/>
                            <w:sz w:val="22"/>
                          </w:rPr>
                          <w:t> </w:t>
                        </w:r>
                        <w:r>
                          <w:rPr>
                            <w:color w:val="000000"/>
                            <w:sz w:val="22"/>
                          </w:rPr>
                          <w:t>Madhhyapahadi</w:t>
                        </w:r>
                        <w:r>
                          <w:rPr>
                            <w:color w:val="000000"/>
                            <w:spacing w:val="-8"/>
                            <w:sz w:val="22"/>
                          </w:rPr>
                          <w:t> </w:t>
                        </w:r>
                        <w:r>
                          <w:rPr>
                            <w:color w:val="000000"/>
                            <w:sz w:val="22"/>
                          </w:rPr>
                          <w:t>Lokmarga</w:t>
                        </w:r>
                        <w:r>
                          <w:rPr>
                            <w:color w:val="000000"/>
                            <w:spacing w:val="-3"/>
                            <w:sz w:val="22"/>
                          </w:rPr>
                          <w:t> </w:t>
                        </w:r>
                        <w:r>
                          <w:rPr>
                            <w:color w:val="000000"/>
                            <w:sz w:val="22"/>
                          </w:rPr>
                          <w:t>Bourachowk</w:t>
                        </w:r>
                        <w:r>
                          <w:rPr>
                            <w:color w:val="000000"/>
                            <w:spacing w:val="-9"/>
                            <w:sz w:val="22"/>
                          </w:rPr>
                          <w:t> </w:t>
                        </w:r>
                        <w:r>
                          <w:rPr>
                            <w:color w:val="000000"/>
                            <w:sz w:val="22"/>
                          </w:rPr>
                          <w:t>dekhi</w:t>
                        </w:r>
                        <w:r>
                          <w:rPr>
                            <w:color w:val="000000"/>
                            <w:spacing w:val="-8"/>
                            <w:sz w:val="22"/>
                          </w:rPr>
                          <w:t> </w:t>
                        </w:r>
                        <w:r>
                          <w:rPr>
                            <w:color w:val="000000"/>
                            <w:sz w:val="22"/>
                          </w:rPr>
                          <w:t>Gausara</w:t>
                        </w:r>
                        <w:r>
                          <w:rPr>
                            <w:color w:val="000000"/>
                            <w:spacing w:val="-6"/>
                            <w:sz w:val="22"/>
                          </w:rPr>
                          <w:t> </w:t>
                        </w:r>
                        <w:r>
                          <w:rPr>
                            <w:color w:val="000000"/>
                            <w:sz w:val="22"/>
                          </w:rPr>
                          <w:t>Phaparkhet</w:t>
                        </w:r>
                        <w:r>
                          <w:rPr>
                            <w:color w:val="000000"/>
                            <w:spacing w:val="-4"/>
                            <w:sz w:val="22"/>
                          </w:rPr>
                          <w:t> </w:t>
                        </w:r>
                        <w:r>
                          <w:rPr>
                            <w:color w:val="000000"/>
                            <w:sz w:val="22"/>
                          </w:rPr>
                          <w:t>Road,</w:t>
                        </w:r>
                        <w:r>
                          <w:rPr>
                            <w:color w:val="000000"/>
                            <w:spacing w:val="-3"/>
                            <w:sz w:val="22"/>
                          </w:rPr>
                          <w:t> </w:t>
                        </w:r>
                        <w:r>
                          <w:rPr>
                            <w:color w:val="000000"/>
                            <w:sz w:val="22"/>
                          </w:rPr>
                          <w:t>Upgrading</w:t>
                        </w:r>
                        <w:r>
                          <w:rPr>
                            <w:color w:val="000000"/>
                            <w:spacing w:val="-9"/>
                            <w:sz w:val="22"/>
                          </w:rPr>
                          <w:t> </w:t>
                        </w:r>
                        <w:r>
                          <w:rPr>
                            <w:color w:val="000000"/>
                            <w:spacing w:val="-5"/>
                            <w:sz w:val="22"/>
                          </w:rPr>
                          <w:t>of</w:t>
                        </w:r>
                      </w:p>
                    </w:txbxContent>
                  </v:textbox>
                  <v:fill type="solid"/>
                  <w10:wrap type="none"/>
                </v:shape>
                <w10:wrap type="topAndBottom"/>
              </v:group>
            </w:pict>
          </mc:Fallback>
        </mc:AlternateContent>
      </w:r>
    </w:p>
    <w:p>
      <w:pPr>
        <w:pStyle w:val="BodyText"/>
        <w:spacing w:after="0"/>
        <w:rPr>
          <w:sz w:val="20"/>
        </w:rPr>
        <w:sectPr>
          <w:pgSz w:w="12240" w:h="15840"/>
          <w:pgMar w:header="526" w:footer="0" w:top="1280" w:bottom="280" w:left="1080" w:right="360"/>
        </w:sectPr>
      </w:pPr>
    </w:p>
    <w:p>
      <w:pPr>
        <w:pStyle w:val="Heading1"/>
        <w:spacing w:before="146"/>
        <w:ind w:right="1078"/>
        <w:rPr>
          <w:u w:val="none"/>
        </w:rPr>
      </w:pPr>
      <w:bookmarkStart w:name="_TOC_250006" w:id="6"/>
      <w:bookmarkEnd w:id="6"/>
      <w:r>
        <w:rPr>
          <w:spacing w:val="-2"/>
          <w:u w:val="none"/>
        </w:rPr>
        <w:t>Specifications</w:t>
      </w:r>
    </w:p>
    <w:p>
      <w:pPr>
        <w:pStyle w:val="BodyText"/>
        <w:rPr>
          <w:sz w:val="26"/>
        </w:rPr>
      </w:pPr>
    </w:p>
    <w:p>
      <w:pPr>
        <w:pStyle w:val="Heading3"/>
        <w:jc w:val="both"/>
      </w:pPr>
      <w:bookmarkStart w:name="_TOC_250005" w:id="7"/>
      <w:r>
        <w:rPr>
          <w:spacing w:val="-2"/>
        </w:rPr>
        <w:t>Notes</w:t>
      </w:r>
      <w:r>
        <w:rPr>
          <w:spacing w:val="-15"/>
        </w:rPr>
        <w:t> </w:t>
      </w:r>
      <w:r>
        <w:rPr>
          <w:spacing w:val="-2"/>
        </w:rPr>
        <w:t>on</w:t>
      </w:r>
      <w:r>
        <w:rPr>
          <w:spacing w:val="-14"/>
        </w:rPr>
        <w:t> </w:t>
      </w:r>
      <w:r>
        <w:rPr>
          <w:spacing w:val="-2"/>
        </w:rPr>
        <w:t>the</w:t>
      </w:r>
      <w:r>
        <w:rPr>
          <w:spacing w:val="-12"/>
        </w:rPr>
        <w:t> </w:t>
      </w:r>
      <w:bookmarkEnd w:id="7"/>
      <w:r>
        <w:rPr>
          <w:spacing w:val="-2"/>
        </w:rPr>
        <w:t>Specifications</w:t>
      </w:r>
    </w:p>
    <w:p>
      <w:pPr>
        <w:pStyle w:val="BodyText"/>
        <w:spacing w:before="64"/>
        <w:rPr>
          <w:sz w:val="26"/>
        </w:rPr>
      </w:pPr>
    </w:p>
    <w:p>
      <w:pPr>
        <w:pStyle w:val="BodyText"/>
        <w:spacing w:line="266" w:lineRule="auto"/>
        <w:ind w:left="360" w:right="1088"/>
        <w:jc w:val="both"/>
      </w:pPr>
      <w:r>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w:t>
      </w:r>
      <w:r>
        <w:rPr/>
        <w:t>Works be new, unused, of the most recent or current models, and incorporate all recent improvements in design and materials unless provided otherwise in the Contract.</w:t>
      </w:r>
    </w:p>
    <w:p>
      <w:pPr>
        <w:pStyle w:val="BodyText"/>
        <w:spacing w:line="266" w:lineRule="auto"/>
        <w:ind w:left="360" w:right="1092"/>
        <w:jc w:val="both"/>
      </w:pPr>
      <w:r>
        <w:rPr/>
        <w:t>Samples</w:t>
      </w:r>
      <w:r>
        <w:rPr>
          <w:spacing w:val="-9"/>
        </w:rPr>
        <w:t> </w:t>
      </w:r>
      <w:r>
        <w:rPr/>
        <w:t>of</w:t>
      </w:r>
      <w:r>
        <w:rPr>
          <w:spacing w:val="-11"/>
        </w:rPr>
        <w:t> </w:t>
      </w:r>
      <w:r>
        <w:rPr/>
        <w:t>specifications</w:t>
      </w:r>
      <w:r>
        <w:rPr>
          <w:spacing w:val="-9"/>
        </w:rPr>
        <w:t> </w:t>
      </w:r>
      <w:r>
        <w:rPr/>
        <w:t>from</w:t>
      </w:r>
      <w:r>
        <w:rPr>
          <w:spacing w:val="-13"/>
        </w:rPr>
        <w:t> </w:t>
      </w:r>
      <w:r>
        <w:rPr/>
        <w:t>previous</w:t>
      </w:r>
      <w:r>
        <w:rPr>
          <w:spacing w:val="-10"/>
        </w:rPr>
        <w:t> </w:t>
      </w:r>
      <w:r>
        <w:rPr/>
        <w:t>similar</w:t>
      </w:r>
      <w:r>
        <w:rPr>
          <w:spacing w:val="-7"/>
        </w:rPr>
        <w:t> </w:t>
      </w:r>
      <w:r>
        <w:rPr/>
        <w:t>projects</w:t>
      </w:r>
      <w:r>
        <w:rPr>
          <w:spacing w:val="-13"/>
        </w:rPr>
        <w:t> </w:t>
      </w:r>
      <w:r>
        <w:rPr/>
        <w:t>are</w:t>
      </w:r>
      <w:r>
        <w:rPr>
          <w:spacing w:val="-14"/>
        </w:rPr>
        <w:t> </w:t>
      </w:r>
      <w:r>
        <w:rPr/>
        <w:t>useful</w:t>
      </w:r>
      <w:r>
        <w:rPr>
          <w:spacing w:val="-9"/>
        </w:rPr>
        <w:t> </w:t>
      </w:r>
      <w:r>
        <w:rPr/>
        <w:t>in</w:t>
      </w:r>
      <w:r>
        <w:rPr>
          <w:spacing w:val="-14"/>
        </w:rPr>
        <w:t> </w:t>
      </w:r>
      <w:r>
        <w:rPr/>
        <w:t>this</w:t>
      </w:r>
      <w:r>
        <w:rPr>
          <w:spacing w:val="-13"/>
        </w:rPr>
        <w:t> </w:t>
      </w:r>
      <w:r>
        <w:rPr/>
        <w:t>respect.</w:t>
      </w:r>
      <w:r>
        <w:rPr>
          <w:spacing w:val="-12"/>
        </w:rPr>
        <w:t> </w:t>
      </w:r>
      <w:r>
        <w:rPr/>
        <w:t>The</w:t>
      </w:r>
      <w:r>
        <w:rPr>
          <w:spacing w:val="-14"/>
        </w:rPr>
        <w:t> </w:t>
      </w:r>
      <w:r>
        <w:rPr/>
        <w:t>use</w:t>
      </w:r>
      <w:r>
        <w:rPr>
          <w:spacing w:val="-11"/>
        </w:rPr>
        <w:t> </w:t>
      </w:r>
      <w:r>
        <w:rPr/>
        <w:t>of</w:t>
      </w:r>
      <w:r>
        <w:rPr>
          <w:spacing w:val="-11"/>
        </w:rPr>
        <w:t> </w:t>
      </w:r>
      <w:r>
        <w:rPr/>
        <w:t>metric</w:t>
      </w:r>
      <w:r>
        <w:rPr>
          <w:spacing w:val="-14"/>
        </w:rPr>
        <w:t> </w:t>
      </w:r>
      <w:r>
        <w:rPr/>
        <w:t>units</w:t>
      </w:r>
      <w:r>
        <w:rPr>
          <w:spacing w:val="-9"/>
        </w:rPr>
        <w:t> </w:t>
      </w:r>
      <w:r>
        <w:rPr/>
        <w:t>is encouraged by</w:t>
      </w:r>
      <w:r>
        <w:rPr>
          <w:spacing w:val="-1"/>
        </w:rPr>
        <w:t> </w:t>
      </w:r>
      <w:r>
        <w:rPr/>
        <w:t>the</w:t>
      </w:r>
      <w:r>
        <w:rPr>
          <w:spacing w:val="-2"/>
        </w:rPr>
        <w:t> </w:t>
      </w:r>
      <w:r>
        <w:rPr/>
        <w:t>Funding Agency in case</w:t>
      </w:r>
      <w:r>
        <w:rPr>
          <w:spacing w:val="-1"/>
        </w:rPr>
        <w:t> </w:t>
      </w:r>
      <w:r>
        <w:rPr/>
        <w:t>of funding assisted projects. Most specifications are normally written specially by the Employer or Project Manager to suit the Contract Works in hand. The available standard</w:t>
      </w:r>
      <w:r>
        <w:rPr>
          <w:spacing w:val="-2"/>
        </w:rPr>
        <w:t> </w:t>
      </w:r>
      <w:r>
        <w:rPr/>
        <w:t>specification of works of Ministry of Physical Infrastructure</w:t>
      </w:r>
      <w:r>
        <w:rPr>
          <w:spacing w:val="-4"/>
        </w:rPr>
        <w:t> </w:t>
      </w:r>
      <w:r>
        <w:rPr/>
        <w:t>and</w:t>
      </w:r>
      <w:r>
        <w:rPr>
          <w:spacing w:val="-2"/>
        </w:rPr>
        <w:t> </w:t>
      </w:r>
      <w:r>
        <w:rPr/>
        <w:t>Transport, DoLI</w:t>
      </w:r>
      <w:r>
        <w:rPr>
          <w:spacing w:val="-4"/>
        </w:rPr>
        <w:t> </w:t>
      </w:r>
      <w:r>
        <w:rPr/>
        <w:t>and</w:t>
      </w:r>
      <w:r>
        <w:rPr>
          <w:spacing w:val="-2"/>
        </w:rPr>
        <w:t> </w:t>
      </w:r>
      <w:r>
        <w:rPr/>
        <w:t>Other line Ministries can</w:t>
      </w:r>
      <w:r>
        <w:rPr>
          <w:spacing w:val="-4"/>
        </w:rPr>
        <w:t> </w:t>
      </w:r>
      <w:r>
        <w:rPr/>
        <w:t>be</w:t>
      </w:r>
      <w:r>
        <w:rPr>
          <w:spacing w:val="-6"/>
        </w:rPr>
        <w:t> </w:t>
      </w:r>
      <w:r>
        <w:rPr/>
        <w:t>adopted for respective civil construction works.</w:t>
      </w:r>
    </w:p>
    <w:p>
      <w:pPr>
        <w:pStyle w:val="BodyText"/>
        <w:spacing w:line="266" w:lineRule="auto"/>
        <w:ind w:left="360" w:right="1090"/>
        <w:jc w:val="both"/>
      </w:pPr>
      <w:r>
        <w:rPr/>
        <w:t>There are considerable advantages in standardizing General Specifications for repetitive Works in recognized public sectors, such as highways, urban housing, irrigation, and water supply, in the same country</w:t>
      </w:r>
      <w:r>
        <w:rPr>
          <w:spacing w:val="-3"/>
        </w:rPr>
        <w:t> </w:t>
      </w:r>
      <w:r>
        <w:rPr/>
        <w:t>or region where</w:t>
      </w:r>
      <w:r>
        <w:rPr>
          <w:spacing w:val="-5"/>
        </w:rPr>
        <w:t> </w:t>
      </w:r>
      <w:r>
        <w:rPr/>
        <w:t>similar conditions prevail. The</w:t>
      </w:r>
      <w:r>
        <w:rPr>
          <w:spacing w:val="-1"/>
        </w:rPr>
        <w:t> </w:t>
      </w:r>
      <w:r>
        <w:rPr/>
        <w:t>General</w:t>
      </w:r>
      <w:r>
        <w:rPr>
          <w:spacing w:val="-3"/>
        </w:rPr>
        <w:t> </w:t>
      </w:r>
      <w:r>
        <w:rPr/>
        <w:t>Specifications should</w:t>
      </w:r>
      <w:r>
        <w:rPr>
          <w:spacing w:val="-3"/>
        </w:rPr>
        <w:t> </w:t>
      </w:r>
      <w:r>
        <w:rPr/>
        <w:t>cover all</w:t>
      </w:r>
      <w:r>
        <w:rPr>
          <w:spacing w:val="-3"/>
        </w:rPr>
        <w:t> </w:t>
      </w:r>
      <w:r>
        <w:rPr/>
        <w:t>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w:t>
      </w:r>
      <w:r>
        <w:rPr>
          <w:spacing w:val="-2"/>
        </w:rPr>
        <w:t>(Special)</w:t>
      </w:r>
      <w:r>
        <w:rPr>
          <w:spacing w:val="-10"/>
        </w:rPr>
        <w:t> </w:t>
      </w:r>
      <w:r>
        <w:rPr>
          <w:spacing w:val="-2"/>
        </w:rPr>
        <w:t>Specifications</w:t>
      </w:r>
      <w:r>
        <w:rPr>
          <w:spacing w:val="-8"/>
        </w:rPr>
        <w:t> </w:t>
      </w:r>
      <w:r>
        <w:rPr>
          <w:spacing w:val="-2"/>
        </w:rPr>
        <w:t>to</w:t>
      </w:r>
      <w:r>
        <w:rPr>
          <w:spacing w:val="-12"/>
        </w:rPr>
        <w:t> </w:t>
      </w:r>
      <w:r>
        <w:rPr>
          <w:spacing w:val="-2"/>
        </w:rPr>
        <w:t>amend</w:t>
      </w:r>
      <w:r>
        <w:rPr>
          <w:spacing w:val="-9"/>
        </w:rPr>
        <w:t> </w:t>
      </w:r>
      <w:r>
        <w:rPr>
          <w:spacing w:val="-2"/>
        </w:rPr>
        <w:t>and</w:t>
      </w:r>
      <w:r>
        <w:rPr>
          <w:spacing w:val="-9"/>
        </w:rPr>
        <w:t> </w:t>
      </w:r>
      <w:r>
        <w:rPr>
          <w:spacing w:val="-2"/>
        </w:rPr>
        <w:t>or</w:t>
      </w:r>
      <w:r>
        <w:rPr>
          <w:spacing w:val="-6"/>
        </w:rPr>
        <w:t> </w:t>
      </w:r>
      <w:r>
        <w:rPr>
          <w:spacing w:val="-2"/>
        </w:rPr>
        <w:t>supplement</w:t>
      </w:r>
      <w:r>
        <w:rPr>
          <w:spacing w:val="-8"/>
        </w:rPr>
        <w:t> </w:t>
      </w:r>
      <w:r>
        <w:rPr>
          <w:spacing w:val="-2"/>
        </w:rPr>
        <w:t>the</w:t>
      </w:r>
      <w:r>
        <w:rPr>
          <w:spacing w:val="-6"/>
        </w:rPr>
        <w:t> </w:t>
      </w:r>
      <w:r>
        <w:rPr>
          <w:spacing w:val="-2"/>
        </w:rPr>
        <w:t>provision</w:t>
      </w:r>
      <w:r>
        <w:rPr>
          <w:spacing w:val="-5"/>
        </w:rPr>
        <w:t> </w:t>
      </w:r>
      <w:r>
        <w:rPr>
          <w:spacing w:val="-2"/>
        </w:rPr>
        <w:t>of</w:t>
      </w:r>
      <w:r>
        <w:rPr>
          <w:spacing w:val="-10"/>
        </w:rPr>
        <w:t> </w:t>
      </w:r>
      <w:r>
        <w:rPr>
          <w:spacing w:val="-2"/>
        </w:rPr>
        <w:t>the</w:t>
      </w:r>
      <w:r>
        <w:rPr>
          <w:spacing w:val="-4"/>
        </w:rPr>
        <w:t> </w:t>
      </w:r>
      <w:r>
        <w:rPr>
          <w:spacing w:val="-2"/>
        </w:rPr>
        <w:t>General</w:t>
      </w:r>
      <w:r>
        <w:rPr>
          <w:spacing w:val="-12"/>
        </w:rPr>
        <w:t> </w:t>
      </w:r>
      <w:r>
        <w:rPr>
          <w:spacing w:val="-2"/>
        </w:rPr>
        <w:t>Specifications</w:t>
      </w:r>
      <w:r>
        <w:rPr>
          <w:spacing w:val="-8"/>
        </w:rPr>
        <w:t> </w:t>
      </w:r>
      <w:r>
        <w:rPr>
          <w:spacing w:val="-2"/>
        </w:rPr>
        <w:t>to </w:t>
      </w:r>
      <w:r>
        <w:rPr/>
        <w:t>meet</w:t>
      </w:r>
      <w:r>
        <w:rPr>
          <w:spacing w:val="-4"/>
        </w:rPr>
        <w:t> </w:t>
      </w:r>
      <w:r>
        <w:rPr/>
        <w:t>the</w:t>
      </w:r>
      <w:r>
        <w:rPr>
          <w:spacing w:val="-12"/>
        </w:rPr>
        <w:t> </w:t>
      </w:r>
      <w:r>
        <w:rPr/>
        <w:t>requirement</w:t>
      </w:r>
      <w:r>
        <w:rPr>
          <w:spacing w:val="-4"/>
        </w:rPr>
        <w:t> </w:t>
      </w:r>
      <w:r>
        <w:rPr/>
        <w:t>of</w:t>
      </w:r>
      <w:r>
        <w:rPr>
          <w:spacing w:val="-7"/>
        </w:rPr>
        <w:t> </w:t>
      </w:r>
      <w:r>
        <w:rPr/>
        <w:t>the</w:t>
      </w:r>
      <w:r>
        <w:rPr>
          <w:spacing w:val="-8"/>
        </w:rPr>
        <w:t> </w:t>
      </w:r>
      <w:r>
        <w:rPr/>
        <w:t>particular</w:t>
      </w:r>
      <w:r>
        <w:rPr>
          <w:spacing w:val="-2"/>
        </w:rPr>
        <w:t> </w:t>
      </w:r>
      <w:r>
        <w:rPr/>
        <w:t>Works.</w:t>
      </w:r>
    </w:p>
    <w:p>
      <w:pPr>
        <w:pStyle w:val="BodyText"/>
        <w:spacing w:before="15"/>
      </w:pPr>
    </w:p>
    <w:p>
      <w:pPr>
        <w:pStyle w:val="BodyText"/>
        <w:spacing w:line="264" w:lineRule="auto"/>
        <w:ind w:left="360" w:right="1089"/>
        <w:jc w:val="both"/>
      </w:pPr>
      <w:r>
        <w:rPr/>
        <w:t>Care must be taken in drafting specifications to ensure that they are not restrictive. In the specification of standards for goods, materials, and workmanship, recognized international standards should be used as much</w:t>
      </w:r>
      <w:r>
        <w:rPr>
          <w:spacing w:val="-3"/>
        </w:rPr>
        <w:t> </w:t>
      </w:r>
      <w:r>
        <w:rPr/>
        <w:t>as</w:t>
      </w:r>
      <w:r>
        <w:rPr>
          <w:spacing w:val="-3"/>
        </w:rPr>
        <w:t> </w:t>
      </w:r>
      <w:r>
        <w:rPr/>
        <w:t>possible. Where</w:t>
      </w:r>
      <w:r>
        <w:rPr>
          <w:spacing w:val="-4"/>
        </w:rPr>
        <w:t> </w:t>
      </w:r>
      <w:r>
        <w:rPr/>
        <w:t>other particular standards</w:t>
      </w:r>
      <w:r>
        <w:rPr>
          <w:spacing w:val="-3"/>
        </w:rPr>
        <w:t> </w:t>
      </w:r>
      <w:r>
        <w:rPr/>
        <w:t>are</w:t>
      </w:r>
      <w:r>
        <w:rPr>
          <w:spacing w:val="-4"/>
        </w:rPr>
        <w:t> </w:t>
      </w:r>
      <w:r>
        <w:rPr/>
        <w:t>used, whether national</w:t>
      </w:r>
      <w:r>
        <w:rPr>
          <w:spacing w:val="-2"/>
        </w:rPr>
        <w:t> </w:t>
      </w:r>
      <w:r>
        <w:rPr/>
        <w:t>standards</w:t>
      </w:r>
      <w:r>
        <w:rPr>
          <w:spacing w:val="-3"/>
        </w:rPr>
        <w:t> </w:t>
      </w:r>
      <w:r>
        <w:rPr/>
        <w:t>of Nepal</w:t>
      </w:r>
      <w:r>
        <w:rPr>
          <w:spacing w:val="-2"/>
        </w:rPr>
        <w:t> </w:t>
      </w:r>
      <w:r>
        <w:rPr/>
        <w:t>or 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36"/>
      </w:pPr>
    </w:p>
    <w:p>
      <w:pPr>
        <w:pStyle w:val="BodyText"/>
        <w:spacing w:line="266" w:lineRule="auto"/>
        <w:ind w:left="360" w:right="1092"/>
        <w:jc w:val="both"/>
      </w:pPr>
      <w:r>
        <w:rPr/>
        <w:t>Employers should decide whether technical solutions to specified parts of the Works are to be permitted. Alternatives</w:t>
      </w:r>
      <w:r>
        <w:rPr>
          <w:spacing w:val="-10"/>
        </w:rPr>
        <w:t> </w:t>
      </w:r>
      <w:r>
        <w:rPr/>
        <w:t>are</w:t>
      </w:r>
      <w:r>
        <w:rPr>
          <w:spacing w:val="-14"/>
        </w:rPr>
        <w:t> </w:t>
      </w:r>
      <w:r>
        <w:rPr/>
        <w:t>appropriate</w:t>
      </w:r>
      <w:r>
        <w:rPr>
          <w:spacing w:val="-11"/>
        </w:rPr>
        <w:t> </w:t>
      </w:r>
      <w:r>
        <w:rPr/>
        <w:t>in</w:t>
      </w:r>
      <w:r>
        <w:rPr>
          <w:spacing w:val="-13"/>
        </w:rPr>
        <w:t> </w:t>
      </w:r>
      <w:r>
        <w:rPr/>
        <w:t>cases</w:t>
      </w:r>
      <w:r>
        <w:rPr>
          <w:spacing w:val="-6"/>
        </w:rPr>
        <w:t> </w:t>
      </w:r>
      <w:r>
        <w:rPr/>
        <w:t>where</w:t>
      </w:r>
      <w:r>
        <w:rPr>
          <w:spacing w:val="-11"/>
        </w:rPr>
        <w:t> </w:t>
      </w:r>
      <w:r>
        <w:rPr/>
        <w:t>obvious</w:t>
      </w:r>
      <w:r>
        <w:rPr>
          <w:spacing w:val="-9"/>
        </w:rPr>
        <w:t> </w:t>
      </w:r>
      <w:r>
        <w:rPr/>
        <w:t>(and</w:t>
      </w:r>
      <w:r>
        <w:rPr>
          <w:spacing w:val="-9"/>
        </w:rPr>
        <w:t> </w:t>
      </w:r>
      <w:r>
        <w:rPr/>
        <w:t>potentially</w:t>
      </w:r>
      <w:r>
        <w:rPr>
          <w:spacing w:val="-9"/>
        </w:rPr>
        <w:t> </w:t>
      </w:r>
      <w:r>
        <w:rPr/>
        <w:t>less</w:t>
      </w:r>
      <w:r>
        <w:rPr>
          <w:spacing w:val="-3"/>
        </w:rPr>
        <w:t> </w:t>
      </w:r>
      <w:r>
        <w:rPr/>
        <w:t>costly)</w:t>
      </w:r>
      <w:r>
        <w:rPr>
          <w:spacing w:val="-3"/>
        </w:rPr>
        <w:t> </w:t>
      </w:r>
      <w:r>
        <w:rPr/>
        <w:t>alternatives</w:t>
      </w:r>
      <w:r>
        <w:rPr>
          <w:spacing w:val="-2"/>
        </w:rPr>
        <w:t> </w:t>
      </w:r>
      <w:r>
        <w:rPr/>
        <w:t>are</w:t>
      </w:r>
      <w:r>
        <w:rPr>
          <w:spacing w:val="-11"/>
        </w:rPr>
        <w:t> </w:t>
      </w:r>
      <w:r>
        <w:rPr/>
        <w:t>possible</w:t>
      </w:r>
      <w:r>
        <w:rPr>
          <w:spacing w:val="-8"/>
        </w:rPr>
        <w:t> </w:t>
      </w:r>
      <w:r>
        <w:rPr/>
        <w:t>to the technical solutions indicated in the Procurement Documents</w:t>
      </w:r>
      <w:r>
        <w:rPr>
          <w:spacing w:val="-1"/>
        </w:rPr>
        <w:t> </w:t>
      </w:r>
      <w:r>
        <w:rPr/>
        <w:t>for certain</w:t>
      </w:r>
      <w:r>
        <w:rPr>
          <w:spacing w:val="-1"/>
        </w:rPr>
        <w:t> </w:t>
      </w:r>
      <w:r>
        <w:rPr/>
        <w:t>elements of</w:t>
      </w:r>
      <w:r>
        <w:rPr>
          <w:spacing w:val="-3"/>
        </w:rPr>
        <w:t> </w:t>
      </w:r>
      <w:r>
        <w:rPr/>
        <w:t>the Works, taking into</w:t>
      </w:r>
      <w:r>
        <w:rPr>
          <w:spacing w:val="-14"/>
        </w:rPr>
        <w:t> </w:t>
      </w:r>
      <w:r>
        <w:rPr/>
        <w:t>consideration</w:t>
      </w:r>
      <w:r>
        <w:rPr>
          <w:spacing w:val="-14"/>
        </w:rPr>
        <w:t> </w:t>
      </w:r>
      <w:r>
        <w:rPr/>
        <w:t>the</w:t>
      </w:r>
      <w:r>
        <w:rPr>
          <w:spacing w:val="-14"/>
        </w:rPr>
        <w:t> </w:t>
      </w:r>
      <w:r>
        <w:rPr/>
        <w:t>comparative</w:t>
      </w:r>
      <w:r>
        <w:rPr>
          <w:spacing w:val="-13"/>
        </w:rPr>
        <w:t> </w:t>
      </w:r>
      <w:r>
        <w:rPr/>
        <w:t>specialized</w:t>
      </w:r>
      <w:r>
        <w:rPr>
          <w:spacing w:val="-14"/>
        </w:rPr>
        <w:t> </w:t>
      </w:r>
      <w:r>
        <w:rPr/>
        <w:t>advantage</w:t>
      </w:r>
      <w:r>
        <w:rPr>
          <w:spacing w:val="-14"/>
        </w:rPr>
        <w:t> </w:t>
      </w:r>
      <w:r>
        <w:rPr/>
        <w:t>of</w:t>
      </w:r>
      <w:r>
        <w:rPr>
          <w:spacing w:val="-14"/>
        </w:rPr>
        <w:t> </w:t>
      </w:r>
      <w:r>
        <w:rPr/>
        <w:t>potential</w:t>
      </w:r>
      <w:r>
        <w:rPr>
          <w:spacing w:val="-13"/>
        </w:rPr>
        <w:t> </w:t>
      </w:r>
      <w:r>
        <w:rPr/>
        <w:t>bidders.</w:t>
      </w:r>
      <w:r>
        <w:rPr>
          <w:spacing w:val="-14"/>
        </w:rPr>
        <w:t> </w:t>
      </w:r>
      <w:r>
        <w:rPr/>
        <w:t>For</w:t>
      </w:r>
      <w:r>
        <w:rPr>
          <w:spacing w:val="-14"/>
        </w:rPr>
        <w:t> </w:t>
      </w:r>
      <w:r>
        <w:rPr/>
        <w:t>example:</w:t>
      </w:r>
    </w:p>
    <w:p>
      <w:pPr>
        <w:pStyle w:val="BodyText"/>
        <w:spacing w:before="26"/>
      </w:pPr>
    </w:p>
    <w:p>
      <w:pPr>
        <w:pStyle w:val="BodyText"/>
        <w:spacing w:line="266" w:lineRule="auto"/>
        <w:ind w:left="360" w:right="1099"/>
        <w:jc w:val="both"/>
      </w:pPr>
      <w:r>
        <w:rPr/>
        <w:t>The Employer should</w:t>
      </w:r>
      <w:r>
        <w:rPr>
          <w:spacing w:val="40"/>
        </w:rPr>
        <w:t> </w:t>
      </w:r>
      <w:r>
        <w:rPr/>
        <w:t>provide a</w:t>
      </w:r>
      <w:r>
        <w:rPr>
          <w:spacing w:val="40"/>
        </w:rPr>
        <w:t> </w:t>
      </w:r>
      <w:r>
        <w:rPr/>
        <w:t>description</w:t>
      </w:r>
      <w:r>
        <w:rPr>
          <w:spacing w:val="40"/>
        </w:rPr>
        <w:t> </w:t>
      </w:r>
      <w:r>
        <w:rPr/>
        <w:t>of the selected</w:t>
      </w:r>
      <w:r>
        <w:rPr>
          <w:spacing w:val="40"/>
        </w:rPr>
        <w:t> </w:t>
      </w:r>
      <w:r>
        <w:rPr/>
        <w:t>parts</w:t>
      </w:r>
      <w:r>
        <w:rPr>
          <w:spacing w:val="40"/>
        </w:rPr>
        <w:t> </w:t>
      </w:r>
      <w:r>
        <w:rPr/>
        <w:t>of the Works</w:t>
      </w:r>
      <w:r>
        <w:rPr>
          <w:spacing w:val="40"/>
        </w:rPr>
        <w:t> </w:t>
      </w:r>
      <w:r>
        <w:rPr/>
        <w:t>with appropriate references</w:t>
      </w:r>
      <w:r>
        <w:rPr>
          <w:spacing w:val="-3"/>
        </w:rPr>
        <w:t> </w:t>
      </w:r>
      <w:r>
        <w:rPr/>
        <w:t>to</w:t>
      </w:r>
      <w:r>
        <w:rPr>
          <w:spacing w:val="-3"/>
        </w:rPr>
        <w:t> </w:t>
      </w:r>
      <w:r>
        <w:rPr/>
        <w:t>Drawings,</w:t>
      </w:r>
      <w:r>
        <w:rPr>
          <w:spacing w:val="-1"/>
        </w:rPr>
        <w:t> </w:t>
      </w:r>
      <w:r>
        <w:rPr/>
        <w:t>Specifications,</w:t>
      </w:r>
      <w:r>
        <w:rPr>
          <w:spacing w:val="-1"/>
        </w:rPr>
        <w:t> </w:t>
      </w:r>
      <w:r>
        <w:rPr/>
        <w:t>Bill of</w:t>
      </w:r>
      <w:r>
        <w:rPr>
          <w:spacing w:val="-4"/>
        </w:rPr>
        <w:t> </w:t>
      </w:r>
      <w:r>
        <w:rPr/>
        <w:t>Quantities,</w:t>
      </w:r>
      <w:r>
        <w:rPr>
          <w:spacing w:val="-1"/>
        </w:rPr>
        <w:t> </w:t>
      </w:r>
      <w:r>
        <w:rPr/>
        <w:t>and</w:t>
      </w:r>
      <w:r>
        <w:rPr>
          <w:spacing w:val="-3"/>
        </w:rPr>
        <w:t> </w:t>
      </w:r>
      <w:r>
        <w:rPr/>
        <w:t>Design</w:t>
      </w:r>
      <w:r>
        <w:rPr>
          <w:spacing w:val="-3"/>
        </w:rPr>
        <w:t> </w:t>
      </w:r>
      <w:r>
        <w:rPr/>
        <w:t>or Performance</w:t>
      </w:r>
      <w:r>
        <w:rPr>
          <w:spacing w:val="-1"/>
        </w:rPr>
        <w:t> </w:t>
      </w:r>
      <w:r>
        <w:rPr/>
        <w:t>criteria,</w:t>
      </w:r>
      <w:r>
        <w:rPr>
          <w:spacing w:val="-1"/>
        </w:rPr>
        <w:t> </w:t>
      </w:r>
      <w:r>
        <w:rPr/>
        <w:t>stating that the</w:t>
      </w:r>
      <w:r>
        <w:rPr>
          <w:spacing w:val="37"/>
        </w:rPr>
        <w:t> </w:t>
      </w:r>
      <w:r>
        <w:rPr/>
        <w:t>alternative</w:t>
      </w:r>
      <w:r>
        <w:rPr>
          <w:spacing w:val="37"/>
        </w:rPr>
        <w:t> </w:t>
      </w:r>
      <w:r>
        <w:rPr/>
        <w:t>solutions</w:t>
      </w:r>
      <w:r>
        <w:rPr>
          <w:spacing w:val="40"/>
        </w:rPr>
        <w:t> </w:t>
      </w:r>
      <w:r>
        <w:rPr/>
        <w:t>if</w:t>
      </w:r>
      <w:r>
        <w:rPr>
          <w:spacing w:val="40"/>
        </w:rPr>
        <w:t> </w:t>
      </w:r>
      <w:r>
        <w:rPr/>
        <w:t>applicable</w:t>
      </w:r>
      <w:r>
        <w:rPr>
          <w:spacing w:val="37"/>
        </w:rPr>
        <w:t> </w:t>
      </w:r>
      <w:r>
        <w:rPr/>
        <w:t>shall</w:t>
      </w:r>
      <w:r>
        <w:rPr>
          <w:spacing w:val="40"/>
        </w:rPr>
        <w:t> </w:t>
      </w:r>
      <w:r>
        <w:rPr/>
        <w:t>be</w:t>
      </w:r>
      <w:r>
        <w:rPr>
          <w:spacing w:val="37"/>
        </w:rPr>
        <w:t> </w:t>
      </w:r>
      <w:r>
        <w:rPr/>
        <w:t>at</w:t>
      </w:r>
      <w:r>
        <w:rPr>
          <w:spacing w:val="40"/>
        </w:rPr>
        <w:t> </w:t>
      </w:r>
      <w:r>
        <w:rPr/>
        <w:t>least</w:t>
      </w:r>
      <w:r>
        <w:rPr>
          <w:spacing w:val="40"/>
        </w:rPr>
        <w:t> </w:t>
      </w:r>
      <w:r>
        <w:rPr/>
        <w:t>structurally</w:t>
      </w:r>
      <w:r>
        <w:rPr>
          <w:spacing w:val="39"/>
        </w:rPr>
        <w:t> </w:t>
      </w:r>
      <w:r>
        <w:rPr/>
        <w:t>and</w:t>
      </w:r>
      <w:r>
        <w:rPr>
          <w:spacing w:val="39"/>
        </w:rPr>
        <w:t> </w:t>
      </w:r>
      <w:r>
        <w:rPr/>
        <w:t>functionally</w:t>
      </w:r>
      <w:r>
        <w:rPr>
          <w:spacing w:val="40"/>
        </w:rPr>
        <w:t> </w:t>
      </w:r>
      <w:r>
        <w:rPr/>
        <w:t>equivalent</w:t>
      </w:r>
      <w:r>
        <w:rPr>
          <w:spacing w:val="40"/>
        </w:rPr>
        <w:t> </w:t>
      </w:r>
      <w:r>
        <w:rPr/>
        <w:t>to</w:t>
      </w:r>
      <w:r>
        <w:rPr>
          <w:spacing w:val="39"/>
        </w:rPr>
        <w:t> </w:t>
      </w:r>
      <w:r>
        <w:rPr/>
        <w:t>the basic design parameters and specifications.</w:t>
      </w:r>
    </w:p>
    <w:p>
      <w:pPr>
        <w:pStyle w:val="BodyText"/>
        <w:spacing w:before="74"/>
      </w:pPr>
    </w:p>
    <w:p>
      <w:pPr>
        <w:pStyle w:val="BodyText"/>
        <w:spacing w:line="268" w:lineRule="auto"/>
        <w:ind w:left="360" w:right="1092"/>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10"/>
        </w:rPr>
        <w:t> </w:t>
      </w:r>
      <w:r>
        <w:rPr>
          <w:spacing w:val="-2"/>
        </w:rPr>
        <w:t>the </w:t>
      </w:r>
      <w:r>
        <w:rPr/>
        <w:t>Employer,</w:t>
      </w:r>
      <w:r>
        <w:rPr>
          <w:spacing w:val="53"/>
          <w:w w:val="150"/>
        </w:rPr>
        <w:t> </w:t>
      </w:r>
      <w:r>
        <w:rPr/>
        <w:t>including</w:t>
      </w:r>
      <w:r>
        <w:rPr>
          <w:spacing w:val="74"/>
        </w:rPr>
        <w:t> </w:t>
      </w:r>
      <w:r>
        <w:rPr/>
        <w:t>drawings,</w:t>
      </w:r>
      <w:r>
        <w:rPr>
          <w:spacing w:val="54"/>
          <w:w w:val="150"/>
        </w:rPr>
        <w:t> </w:t>
      </w:r>
      <w:r>
        <w:rPr/>
        <w:t>design</w:t>
      </w:r>
      <w:r>
        <w:rPr>
          <w:spacing w:val="75"/>
        </w:rPr>
        <w:t> </w:t>
      </w:r>
      <w:r>
        <w:rPr/>
        <w:t>calculations,</w:t>
      </w:r>
      <w:r>
        <w:rPr>
          <w:spacing w:val="54"/>
          <w:w w:val="150"/>
        </w:rPr>
        <w:t> </w:t>
      </w:r>
      <w:r>
        <w:rPr/>
        <w:t>technical</w:t>
      </w:r>
      <w:r>
        <w:rPr>
          <w:spacing w:val="75"/>
        </w:rPr>
        <w:t> </w:t>
      </w:r>
      <w:r>
        <w:rPr/>
        <w:t>specifications,</w:t>
      </w:r>
      <w:r>
        <w:rPr>
          <w:spacing w:val="54"/>
          <w:w w:val="150"/>
        </w:rPr>
        <w:t> </w:t>
      </w:r>
      <w:r>
        <w:rPr/>
        <w:t>breakdown</w:t>
      </w:r>
      <w:r>
        <w:rPr>
          <w:spacing w:val="79"/>
        </w:rPr>
        <w:t> </w:t>
      </w:r>
      <w:r>
        <w:rPr/>
        <w:t>of</w:t>
      </w:r>
      <w:r>
        <w:rPr>
          <w:spacing w:val="62"/>
          <w:w w:val="150"/>
        </w:rPr>
        <w:t> </w:t>
      </w:r>
      <w:r>
        <w:rPr>
          <w:spacing w:val="-2"/>
        </w:rPr>
        <w:t>prices,</w:t>
      </w:r>
    </w:p>
    <w:p>
      <w:pPr>
        <w:pStyle w:val="BodyText"/>
        <w:spacing w:after="0" w:line="268" w:lineRule="auto"/>
        <w:jc w:val="both"/>
        <w:sectPr>
          <w:pgSz w:w="12240" w:h="15840"/>
          <w:pgMar w:header="526" w:footer="0" w:top="1280" w:bottom="280" w:left="1080" w:right="360"/>
        </w:sectPr>
      </w:pPr>
    </w:p>
    <w:p>
      <w:pPr>
        <w:pStyle w:val="BodyText"/>
        <w:spacing w:before="172"/>
        <w:ind w:left="360"/>
      </w:pPr>
      <w:r>
        <w:rPr>
          <w:spacing w:val="-4"/>
        </w:rPr>
        <w:t>proposed</w:t>
      </w:r>
      <w:r>
        <w:rPr/>
        <w:t> </w:t>
      </w:r>
      <w:r>
        <w:rPr>
          <w:spacing w:val="-4"/>
        </w:rPr>
        <w:t>construction</w:t>
      </w:r>
      <w:r>
        <w:rPr>
          <w:spacing w:val="1"/>
        </w:rPr>
        <w:t> </w:t>
      </w:r>
      <w:r>
        <w:rPr>
          <w:spacing w:val="-4"/>
        </w:rPr>
        <w:t>methodology,</w:t>
      </w:r>
      <w:r>
        <w:rPr>
          <w:spacing w:val="-1"/>
        </w:rPr>
        <w:t> </w:t>
      </w:r>
      <w:r>
        <w:rPr>
          <w:spacing w:val="-4"/>
        </w:rPr>
        <w:t>and other</w:t>
      </w:r>
      <w:r>
        <w:rPr/>
        <w:t> </w:t>
      </w:r>
      <w:r>
        <w:rPr>
          <w:spacing w:val="-4"/>
        </w:rPr>
        <w:t>relevant</w:t>
      </w:r>
      <w:r>
        <w:rPr>
          <w:spacing w:val="2"/>
        </w:rPr>
        <w:t> </w:t>
      </w:r>
      <w:r>
        <w:rPr>
          <w:spacing w:val="-4"/>
        </w:rPr>
        <w:t>details.</w:t>
      </w:r>
    </w:p>
    <w:p>
      <w:pPr>
        <w:pStyle w:val="BodyText"/>
        <w:spacing w:before="66"/>
      </w:pPr>
    </w:p>
    <w:p>
      <w:pPr>
        <w:pStyle w:val="Heading3"/>
      </w:pPr>
      <w:bookmarkStart w:name="_TOC_250004" w:id="8"/>
      <w:r>
        <w:rPr>
          <w:spacing w:val="-4"/>
        </w:rPr>
        <w:t>Sample</w:t>
      </w:r>
      <w:r>
        <w:rPr>
          <w:spacing w:val="-7"/>
        </w:rPr>
        <w:t> </w:t>
      </w:r>
      <w:r>
        <w:rPr>
          <w:spacing w:val="-4"/>
        </w:rPr>
        <w:t>Clause:</w:t>
      </w:r>
      <w:r>
        <w:rPr>
          <w:spacing w:val="-6"/>
        </w:rPr>
        <w:t> </w:t>
      </w:r>
      <w:r>
        <w:rPr>
          <w:spacing w:val="-4"/>
        </w:rPr>
        <w:t>Equivalency</w:t>
      </w:r>
      <w:r>
        <w:rPr>
          <w:spacing w:val="-1"/>
        </w:rPr>
        <w:t> </w:t>
      </w:r>
      <w:r>
        <w:rPr>
          <w:spacing w:val="-4"/>
        </w:rPr>
        <w:t>of</w:t>
      </w:r>
      <w:r>
        <w:rPr>
          <w:spacing w:val="-1"/>
        </w:rPr>
        <w:t> </w:t>
      </w:r>
      <w:r>
        <w:rPr>
          <w:spacing w:val="-4"/>
        </w:rPr>
        <w:t>Standards</w:t>
      </w:r>
      <w:r>
        <w:rPr>
          <w:spacing w:val="-6"/>
        </w:rPr>
        <w:t> </w:t>
      </w:r>
      <w:r>
        <w:rPr>
          <w:spacing w:val="-4"/>
        </w:rPr>
        <w:t>and</w:t>
      </w:r>
      <w:r>
        <w:rPr>
          <w:spacing w:val="-2"/>
        </w:rPr>
        <w:t> </w:t>
      </w:r>
      <w:bookmarkEnd w:id="8"/>
      <w:r>
        <w:rPr>
          <w:spacing w:val="-4"/>
        </w:rPr>
        <w:t>Codes</w:t>
      </w:r>
    </w:p>
    <w:p>
      <w:pPr>
        <w:pStyle w:val="BodyText"/>
        <w:spacing w:before="6"/>
        <w:rPr>
          <w:sz w:val="26"/>
        </w:rPr>
      </w:pPr>
    </w:p>
    <w:p>
      <w:pPr>
        <w:pStyle w:val="BodyText"/>
        <w:spacing w:line="266" w:lineRule="auto"/>
        <w:ind w:left="360" w:right="1093"/>
        <w:jc w:val="both"/>
      </w:pPr>
      <w:r>
        <w:rPr/>
        <w:t>Wherever reference is made in the Contract to specific standards and codes to be met by the goods and </w:t>
      </w:r>
      <w:r>
        <w:rPr>
          <w:spacing w:val="-2"/>
        </w:rPr>
        <w:t>materials</w:t>
      </w:r>
      <w:r>
        <w:rPr>
          <w:spacing w:val="-12"/>
        </w:rPr>
        <w:t> </w:t>
      </w:r>
      <w:r>
        <w:rPr>
          <w:spacing w:val="-2"/>
        </w:rPr>
        <w:t>to</w:t>
      </w:r>
      <w:r>
        <w:rPr>
          <w:spacing w:val="-12"/>
        </w:rPr>
        <w:t> </w:t>
      </w:r>
      <w:r>
        <w:rPr>
          <w:spacing w:val="-2"/>
        </w:rPr>
        <w:t>be</w:t>
      </w:r>
      <w:r>
        <w:rPr>
          <w:spacing w:val="-12"/>
        </w:rPr>
        <w:t> </w:t>
      </w:r>
      <w:r>
        <w:rPr>
          <w:spacing w:val="-2"/>
        </w:rPr>
        <w:t>furnished,</w:t>
      </w:r>
      <w:r>
        <w:rPr>
          <w:spacing w:val="-11"/>
        </w:rPr>
        <w:t> </w:t>
      </w:r>
      <w:r>
        <w:rPr>
          <w:spacing w:val="-2"/>
        </w:rPr>
        <w:t>and</w:t>
      </w:r>
      <w:r>
        <w:rPr>
          <w:spacing w:val="-12"/>
        </w:rPr>
        <w:t> </w:t>
      </w:r>
      <w:r>
        <w:rPr>
          <w:spacing w:val="-2"/>
        </w:rPr>
        <w:t>work</w:t>
      </w:r>
      <w:r>
        <w:rPr>
          <w:spacing w:val="-12"/>
        </w:rPr>
        <w:t> </w:t>
      </w:r>
      <w:r>
        <w:rPr>
          <w:spacing w:val="-2"/>
        </w:rPr>
        <w:t>performed</w:t>
      </w:r>
      <w:r>
        <w:rPr>
          <w:spacing w:val="-12"/>
        </w:rPr>
        <w:t> </w:t>
      </w:r>
      <w:r>
        <w:rPr>
          <w:spacing w:val="-2"/>
        </w:rPr>
        <w:t>or</w:t>
      </w:r>
      <w:r>
        <w:rPr>
          <w:spacing w:val="-9"/>
        </w:rPr>
        <w:t> </w:t>
      </w:r>
      <w:r>
        <w:rPr>
          <w:spacing w:val="-2"/>
        </w:rPr>
        <w:t>tested,</w:t>
      </w:r>
      <w:r>
        <w:rPr>
          <w:spacing w:val="-10"/>
        </w:rPr>
        <w:t> </w:t>
      </w:r>
      <w:r>
        <w:rPr>
          <w:spacing w:val="-2"/>
        </w:rPr>
        <w:t>the</w:t>
      </w:r>
      <w:r>
        <w:rPr>
          <w:spacing w:val="-12"/>
        </w:rPr>
        <w:t> </w:t>
      </w:r>
      <w:r>
        <w:rPr>
          <w:spacing w:val="-2"/>
        </w:rPr>
        <w:t>provisions</w:t>
      </w:r>
      <w:r>
        <w:rPr>
          <w:spacing w:val="-7"/>
        </w:rPr>
        <w:t> </w:t>
      </w:r>
      <w:r>
        <w:rPr>
          <w:spacing w:val="-2"/>
        </w:rPr>
        <w:t>of</w:t>
      </w:r>
      <w:r>
        <w:rPr>
          <w:spacing w:val="-9"/>
        </w:rPr>
        <w:t> </w:t>
      </w:r>
      <w:r>
        <w:rPr>
          <w:spacing w:val="-2"/>
        </w:rPr>
        <w:t>the</w:t>
      </w:r>
      <w:r>
        <w:rPr>
          <w:spacing w:val="-12"/>
        </w:rPr>
        <w:t> </w:t>
      </w:r>
      <w:r>
        <w:rPr>
          <w:spacing w:val="-2"/>
        </w:rPr>
        <w:t>latest</w:t>
      </w:r>
      <w:r>
        <w:rPr>
          <w:spacing w:val="-7"/>
        </w:rPr>
        <w:t> </w:t>
      </w:r>
      <w:r>
        <w:rPr>
          <w:spacing w:val="-2"/>
        </w:rPr>
        <w:t>current</w:t>
      </w:r>
      <w:r>
        <w:rPr>
          <w:spacing w:val="-7"/>
        </w:rPr>
        <w:t> </w:t>
      </w:r>
      <w:r>
        <w:rPr>
          <w:spacing w:val="-2"/>
        </w:rPr>
        <w:t>edition</w:t>
      </w:r>
      <w:r>
        <w:rPr>
          <w:spacing w:val="-12"/>
        </w:rPr>
        <w:t> </w:t>
      </w:r>
      <w:r>
        <w:rPr>
          <w:spacing w:val="-2"/>
        </w:rPr>
        <w:t>or</w:t>
      </w:r>
      <w:r>
        <w:rPr>
          <w:spacing w:val="-9"/>
        </w:rPr>
        <w:t> </w:t>
      </w:r>
      <w:r>
        <w:rPr>
          <w:spacing w:val="-2"/>
        </w:rPr>
        <w:t>revision </w:t>
      </w:r>
      <w:r>
        <w:rPr/>
        <w:t>of</w:t>
      </w:r>
      <w:r>
        <w:rPr>
          <w:spacing w:val="-4"/>
        </w:rPr>
        <w:t> </w:t>
      </w:r>
      <w:r>
        <w:rPr/>
        <w:t>the</w:t>
      </w:r>
      <w:r>
        <w:rPr>
          <w:spacing w:val="-5"/>
        </w:rPr>
        <w:t> </w:t>
      </w:r>
      <w:r>
        <w:rPr/>
        <w:t>relevant standards</w:t>
      </w:r>
      <w:r>
        <w:rPr>
          <w:spacing w:val="-3"/>
        </w:rPr>
        <w:t> </w:t>
      </w:r>
      <w:r>
        <w:rPr/>
        <w:t>and codes in effect</w:t>
      </w:r>
      <w:r>
        <w:rPr>
          <w:spacing w:val="-2"/>
        </w:rPr>
        <w:t> </w:t>
      </w:r>
      <w:r>
        <w:rPr/>
        <w:t>shall</w:t>
      </w:r>
      <w:r>
        <w:rPr>
          <w:spacing w:val="-2"/>
        </w:rPr>
        <w:t> </w:t>
      </w:r>
      <w:r>
        <w:rPr/>
        <w:t>apply,</w:t>
      </w:r>
      <w:r>
        <w:rPr>
          <w:spacing w:val="-1"/>
        </w:rPr>
        <w:t> </w:t>
      </w:r>
      <w:r>
        <w:rPr/>
        <w:t>unless otherwise expressly</w:t>
      </w:r>
      <w:r>
        <w:rPr>
          <w:spacing w:val="-3"/>
        </w:rPr>
        <w:t> </w:t>
      </w:r>
      <w:r>
        <w:rPr/>
        <w:t>stated in</w:t>
      </w:r>
      <w:r>
        <w:rPr>
          <w:spacing w:val="-3"/>
        </w:rPr>
        <w:t> </w:t>
      </w:r>
      <w:r>
        <w:rPr/>
        <w:t>the</w:t>
      </w:r>
      <w:r>
        <w:rPr>
          <w:spacing w:val="-5"/>
        </w:rPr>
        <w:t> </w:t>
      </w:r>
      <w:r>
        <w:rPr/>
        <w:t>Contract. Where</w:t>
      </w:r>
      <w:r>
        <w:rPr>
          <w:spacing w:val="-7"/>
        </w:rPr>
        <w:t> </w:t>
      </w:r>
      <w:r>
        <w:rPr/>
        <w:t>such</w:t>
      </w:r>
      <w:r>
        <w:rPr>
          <w:spacing w:val="-9"/>
        </w:rPr>
        <w:t> </w:t>
      </w:r>
      <w:r>
        <w:rPr/>
        <w:t>standards</w:t>
      </w:r>
      <w:r>
        <w:rPr>
          <w:spacing w:val="-5"/>
        </w:rPr>
        <w:t> </w:t>
      </w:r>
      <w:r>
        <w:rPr/>
        <w:t>and</w:t>
      </w:r>
      <w:r>
        <w:rPr>
          <w:spacing w:val="-5"/>
        </w:rPr>
        <w:t> </w:t>
      </w:r>
      <w:r>
        <w:rPr/>
        <w:t>codes</w:t>
      </w:r>
      <w:r>
        <w:rPr>
          <w:spacing w:val="-5"/>
        </w:rPr>
        <w:t> </w:t>
      </w:r>
      <w:r>
        <w:rPr/>
        <w:t>are</w:t>
      </w:r>
      <w:r>
        <w:rPr>
          <w:spacing w:val="-7"/>
        </w:rPr>
        <w:t> </w:t>
      </w:r>
      <w:r>
        <w:rPr/>
        <w:t>national, or</w:t>
      </w:r>
      <w:r>
        <w:rPr>
          <w:spacing w:val="-3"/>
        </w:rPr>
        <w:t> </w:t>
      </w:r>
      <w:r>
        <w:rPr/>
        <w:t>relate</w:t>
      </w:r>
      <w:r>
        <w:rPr>
          <w:spacing w:val="-10"/>
        </w:rPr>
        <w:t> </w:t>
      </w:r>
      <w:r>
        <w:rPr/>
        <w:t>to</w:t>
      </w:r>
      <w:r>
        <w:rPr>
          <w:spacing w:val="-9"/>
        </w:rPr>
        <w:t> </w:t>
      </w:r>
      <w:r>
        <w:rPr/>
        <w:t>a</w:t>
      </w:r>
      <w:r>
        <w:rPr>
          <w:spacing w:val="-4"/>
        </w:rPr>
        <w:t> </w:t>
      </w:r>
      <w:r>
        <w:rPr/>
        <w:t>particular</w:t>
      </w:r>
      <w:r>
        <w:rPr>
          <w:spacing w:val="-3"/>
        </w:rPr>
        <w:t> </w:t>
      </w:r>
      <w:r>
        <w:rPr/>
        <w:t>country</w:t>
      </w:r>
      <w:r>
        <w:rPr>
          <w:spacing w:val="-5"/>
        </w:rPr>
        <w:t> </w:t>
      </w:r>
      <w:r>
        <w:rPr/>
        <w:t>or region, other</w:t>
      </w:r>
      <w:r>
        <w:rPr>
          <w:spacing w:val="-3"/>
        </w:rPr>
        <w:t> </w:t>
      </w:r>
      <w:r>
        <w:rPr/>
        <w:t>authoritative standards that ensure</w:t>
      </w:r>
      <w:r>
        <w:rPr>
          <w:spacing w:val="-6"/>
        </w:rPr>
        <w:t> </w:t>
      </w:r>
      <w:r>
        <w:rPr/>
        <w:t>a substantially equal or higher quality</w:t>
      </w:r>
      <w:r>
        <w:rPr>
          <w:spacing w:val="-3"/>
        </w:rPr>
        <w:t> </w:t>
      </w:r>
      <w:r>
        <w:rPr/>
        <w:t>than</w:t>
      </w:r>
      <w:r>
        <w:rPr>
          <w:spacing w:val="-3"/>
        </w:rPr>
        <w:t> </w:t>
      </w:r>
      <w:r>
        <w:rPr/>
        <w:t>the</w:t>
      </w:r>
      <w:r>
        <w:rPr>
          <w:spacing w:val="-2"/>
        </w:rPr>
        <w:t> </w:t>
      </w:r>
      <w:r>
        <w:rPr/>
        <w:t>standards and</w:t>
      </w:r>
      <w:r>
        <w:rPr>
          <w:spacing w:val="-3"/>
        </w:rPr>
        <w:t> </w:t>
      </w:r>
      <w:r>
        <w:rPr/>
        <w:t>codes specified will</w:t>
      </w:r>
      <w:r>
        <w:rPr>
          <w:spacing w:val="-3"/>
        </w:rPr>
        <w:t> </w:t>
      </w:r>
      <w:r>
        <w:rP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6" w:footer="0" w:top="1280" w:bottom="280" w:left="1080" w:right="360"/>
        </w:sectPr>
      </w:pPr>
    </w:p>
    <w:p>
      <w:pPr>
        <w:pStyle w:val="BodyText"/>
        <w:spacing w:before="212"/>
        <w:rPr>
          <w:sz w:val="36"/>
        </w:rPr>
      </w:pPr>
    </w:p>
    <w:p>
      <w:pPr>
        <w:pStyle w:val="Heading1"/>
        <w:spacing w:before="0"/>
        <w:ind w:right="1080"/>
        <w:rPr>
          <w:u w:val="none"/>
        </w:rPr>
      </w:pPr>
      <w:bookmarkStart w:name="_TOC_250003" w:id="9"/>
      <w:bookmarkEnd w:id="9"/>
      <w:r>
        <w:rPr>
          <w:spacing w:val="-2"/>
          <w:u w:val="none"/>
        </w:rPr>
        <w:t>Drawings</w:t>
      </w:r>
    </w:p>
    <w:p>
      <w:pPr>
        <w:pStyle w:val="BodyText"/>
        <w:rPr>
          <w:sz w:val="26"/>
        </w:rPr>
      </w:pPr>
    </w:p>
    <w:p>
      <w:pPr>
        <w:pStyle w:val="BodyText"/>
        <w:rPr>
          <w:sz w:val="26"/>
        </w:rPr>
      </w:pPr>
    </w:p>
    <w:p>
      <w:pPr>
        <w:pStyle w:val="BodyText"/>
        <w:spacing w:before="195"/>
        <w:rPr>
          <w:sz w:val="26"/>
        </w:rPr>
      </w:pPr>
    </w:p>
    <w:p>
      <w:pPr>
        <w:spacing w:before="0"/>
        <w:ind w:left="360" w:right="0" w:firstLine="0"/>
        <w:jc w:val="left"/>
        <w:rPr>
          <w:sz w:val="26"/>
        </w:rPr>
      </w:pPr>
      <w:r>
        <w:rPr>
          <w:spacing w:val="-2"/>
          <w:sz w:val="26"/>
        </w:rPr>
        <w:t>Note:</w:t>
      </w:r>
    </w:p>
    <w:p>
      <w:pPr>
        <w:pStyle w:val="BodyText"/>
        <w:spacing w:before="63"/>
        <w:rPr>
          <w:sz w:val="26"/>
        </w:rPr>
      </w:pPr>
    </w:p>
    <w:p>
      <w:pPr>
        <w:pStyle w:val="ListParagraph"/>
        <w:numPr>
          <w:ilvl w:val="0"/>
          <w:numId w:val="35"/>
        </w:numPr>
        <w:tabs>
          <w:tab w:pos="834" w:val="left" w:leader="none"/>
          <w:tab w:pos="836" w:val="left" w:leader="none"/>
        </w:tabs>
        <w:spacing w:line="240" w:lineRule="auto" w:before="1" w:after="0"/>
        <w:ind w:left="836" w:right="1068" w:hanging="361"/>
        <w:jc w:val="both"/>
        <w:rPr>
          <w:sz w:val="22"/>
        </w:rPr>
      </w:pPr>
      <w:r>
        <w:rPr>
          <w:sz w:val="22"/>
        </w:rPr>
        <w:t>It is customary to bind the drawings in a separate volume, which is often larger than other volumes of the contract documents. The size will be dictated by the scale of the drawings, which must not</w:t>
      </w:r>
      <w:r>
        <w:rPr>
          <w:spacing w:val="-1"/>
          <w:sz w:val="22"/>
        </w:rPr>
        <w:t> </w:t>
      </w:r>
      <w:r>
        <w:rPr>
          <w:sz w:val="22"/>
        </w:rPr>
        <w:t>be reduced to</w:t>
      </w:r>
      <w:r>
        <w:rPr>
          <w:spacing w:val="-2"/>
          <w:sz w:val="22"/>
        </w:rPr>
        <w:t> </w:t>
      </w:r>
      <w:r>
        <w:rPr>
          <w:sz w:val="22"/>
        </w:rPr>
        <w:t>the extent that details</w:t>
      </w:r>
      <w:r>
        <w:rPr>
          <w:spacing w:val="-1"/>
          <w:sz w:val="22"/>
        </w:rPr>
        <w:t> </w:t>
      </w:r>
      <w:r>
        <w:rPr>
          <w:sz w:val="22"/>
        </w:rPr>
        <w:t>are</w:t>
      </w:r>
      <w:r>
        <w:rPr>
          <w:spacing w:val="-4"/>
          <w:sz w:val="22"/>
        </w:rPr>
        <w:t> </w:t>
      </w:r>
      <w:r>
        <w:rPr>
          <w:sz w:val="22"/>
        </w:rPr>
        <w:t>reduced illegible.</w:t>
      </w:r>
    </w:p>
    <w:p>
      <w:pPr>
        <w:pStyle w:val="BodyText"/>
        <w:spacing w:before="48"/>
      </w:pPr>
    </w:p>
    <w:p>
      <w:pPr>
        <w:pStyle w:val="ListParagraph"/>
        <w:numPr>
          <w:ilvl w:val="0"/>
          <w:numId w:val="35"/>
        </w:numPr>
        <w:tabs>
          <w:tab w:pos="834" w:val="left" w:leader="none"/>
          <w:tab w:pos="836" w:val="left" w:leader="none"/>
        </w:tabs>
        <w:spacing w:line="240" w:lineRule="auto" w:before="0" w:after="0"/>
        <w:ind w:left="836" w:right="1452" w:hanging="361"/>
        <w:jc w:val="left"/>
        <w:rPr>
          <w:sz w:val="22"/>
        </w:rPr>
      </w:pPr>
      <w:r>
        <w:rPr>
          <w:spacing w:val="-4"/>
          <w:sz w:val="22"/>
        </w:rPr>
        <w:t>A</w:t>
      </w:r>
      <w:r>
        <w:rPr>
          <w:spacing w:val="-10"/>
          <w:sz w:val="22"/>
        </w:rPr>
        <w:t> </w:t>
      </w:r>
      <w:r>
        <w:rPr>
          <w:spacing w:val="-4"/>
          <w:sz w:val="22"/>
        </w:rPr>
        <w:t>simplified</w:t>
      </w:r>
      <w:r>
        <w:rPr>
          <w:spacing w:val="-5"/>
          <w:sz w:val="22"/>
        </w:rPr>
        <w:t> </w:t>
      </w:r>
      <w:r>
        <w:rPr>
          <w:spacing w:val="-4"/>
          <w:sz w:val="22"/>
        </w:rPr>
        <w:t>map</w:t>
      </w:r>
      <w:r>
        <w:rPr>
          <w:spacing w:val="-5"/>
          <w:sz w:val="22"/>
        </w:rPr>
        <w:t> </w:t>
      </w:r>
      <w:r>
        <w:rPr>
          <w:spacing w:val="-4"/>
          <w:sz w:val="22"/>
        </w:rPr>
        <w:t>showing</w:t>
      </w:r>
      <w:r>
        <w:rPr>
          <w:spacing w:val="-9"/>
          <w:sz w:val="22"/>
        </w:rPr>
        <w:t> </w:t>
      </w:r>
      <w:r>
        <w:rPr>
          <w:spacing w:val="-4"/>
          <w:sz w:val="22"/>
        </w:rPr>
        <w:t>the</w:t>
      </w:r>
      <w:r>
        <w:rPr>
          <w:spacing w:val="-7"/>
          <w:sz w:val="22"/>
        </w:rPr>
        <w:t> </w:t>
      </w:r>
      <w:r>
        <w:rPr>
          <w:spacing w:val="-4"/>
          <w:sz w:val="22"/>
        </w:rPr>
        <w:t>location</w:t>
      </w:r>
      <w:r>
        <w:rPr>
          <w:spacing w:val="-5"/>
          <w:sz w:val="22"/>
        </w:rPr>
        <w:t> </w:t>
      </w:r>
      <w:r>
        <w:rPr>
          <w:spacing w:val="-4"/>
          <w:sz w:val="22"/>
        </w:rPr>
        <w:t>of</w:t>
      </w:r>
      <w:r>
        <w:rPr>
          <w:spacing w:val="-6"/>
          <w:sz w:val="22"/>
        </w:rPr>
        <w:t> </w:t>
      </w:r>
      <w:r>
        <w:rPr>
          <w:spacing w:val="-4"/>
          <w:sz w:val="22"/>
        </w:rPr>
        <w:t>the</w:t>
      </w:r>
      <w:r>
        <w:rPr>
          <w:spacing w:val="-11"/>
          <w:sz w:val="22"/>
        </w:rPr>
        <w:t> </w:t>
      </w:r>
      <w:r>
        <w:rPr>
          <w:spacing w:val="-4"/>
          <w:sz w:val="22"/>
        </w:rPr>
        <w:t>Site</w:t>
      </w:r>
      <w:r>
        <w:rPr>
          <w:spacing w:val="-7"/>
          <w:sz w:val="22"/>
        </w:rPr>
        <w:t> </w:t>
      </w:r>
      <w:r>
        <w:rPr>
          <w:spacing w:val="-4"/>
          <w:sz w:val="22"/>
        </w:rPr>
        <w:t>in</w:t>
      </w:r>
      <w:r>
        <w:rPr>
          <w:spacing w:val="-9"/>
          <w:sz w:val="22"/>
        </w:rPr>
        <w:t> </w:t>
      </w:r>
      <w:r>
        <w:rPr>
          <w:spacing w:val="-4"/>
          <w:sz w:val="22"/>
        </w:rPr>
        <w:t>relation</w:t>
      </w:r>
      <w:r>
        <w:rPr>
          <w:spacing w:val="-9"/>
          <w:sz w:val="22"/>
        </w:rPr>
        <w:t> </w:t>
      </w:r>
      <w:r>
        <w:rPr>
          <w:spacing w:val="-4"/>
          <w:sz w:val="22"/>
        </w:rPr>
        <w:t>to</w:t>
      </w:r>
      <w:r>
        <w:rPr>
          <w:spacing w:val="-9"/>
          <w:sz w:val="22"/>
        </w:rPr>
        <w:t> </w:t>
      </w:r>
      <w:r>
        <w:rPr>
          <w:spacing w:val="-4"/>
          <w:sz w:val="22"/>
        </w:rPr>
        <w:t>the</w:t>
      </w:r>
      <w:r>
        <w:rPr>
          <w:spacing w:val="-7"/>
          <w:sz w:val="22"/>
        </w:rPr>
        <w:t> </w:t>
      </w:r>
      <w:r>
        <w:rPr>
          <w:spacing w:val="-4"/>
          <w:sz w:val="22"/>
        </w:rPr>
        <w:t>local geography, indicating</w:t>
      </w:r>
      <w:r>
        <w:rPr>
          <w:sz w:val="22"/>
        </w:rPr>
        <w:t> </w:t>
      </w:r>
      <w:r>
        <w:rPr>
          <w:spacing w:val="-4"/>
          <w:sz w:val="22"/>
        </w:rPr>
        <w:t>major </w:t>
      </w:r>
      <w:r>
        <w:rPr>
          <w:sz w:val="22"/>
        </w:rPr>
        <w:t>roads,</w:t>
      </w:r>
      <w:r>
        <w:rPr>
          <w:spacing w:val="-2"/>
          <w:sz w:val="22"/>
        </w:rPr>
        <w:t> </w:t>
      </w:r>
      <w:r>
        <w:rPr>
          <w:sz w:val="22"/>
        </w:rPr>
        <w:t>posts,</w:t>
      </w:r>
      <w:r>
        <w:rPr>
          <w:spacing w:val="-2"/>
          <w:sz w:val="22"/>
        </w:rPr>
        <w:t> </w:t>
      </w:r>
      <w:r>
        <w:rPr>
          <w:sz w:val="22"/>
        </w:rPr>
        <w:t>airports,</w:t>
      </w:r>
      <w:r>
        <w:rPr>
          <w:spacing w:val="-2"/>
          <w:sz w:val="22"/>
        </w:rPr>
        <w:t> </w:t>
      </w:r>
      <w:r>
        <w:rPr>
          <w:sz w:val="22"/>
        </w:rPr>
        <w:t>and</w:t>
      </w:r>
      <w:r>
        <w:rPr>
          <w:spacing w:val="-10"/>
          <w:sz w:val="22"/>
        </w:rPr>
        <w:t> </w:t>
      </w:r>
      <w:r>
        <w:rPr>
          <w:sz w:val="22"/>
        </w:rPr>
        <w:t>railroads, is helpful.</w:t>
      </w:r>
    </w:p>
    <w:p>
      <w:pPr>
        <w:pStyle w:val="BodyText"/>
        <w:spacing w:before="29"/>
      </w:pPr>
    </w:p>
    <w:p>
      <w:pPr>
        <w:pStyle w:val="ListParagraph"/>
        <w:numPr>
          <w:ilvl w:val="0"/>
          <w:numId w:val="35"/>
        </w:numPr>
        <w:tabs>
          <w:tab w:pos="925" w:val="left" w:leader="none"/>
          <w:tab w:pos="927" w:val="left" w:leader="none"/>
        </w:tabs>
        <w:spacing w:line="264" w:lineRule="auto" w:before="0" w:after="0"/>
        <w:ind w:left="927" w:right="1094" w:hanging="361"/>
        <w:jc w:val="both"/>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4"/>
          <w:sz w:val="22"/>
        </w:rPr>
        <w:t> </w:t>
      </w:r>
      <w:r>
        <w:rPr>
          <w:sz w:val="22"/>
        </w:rPr>
        <w:t>show</w:t>
      </w:r>
      <w:r>
        <w:rPr>
          <w:spacing w:val="-14"/>
          <w:sz w:val="22"/>
        </w:rPr>
        <w:t> </w:t>
      </w:r>
      <w:r>
        <w:rPr>
          <w:sz w:val="22"/>
        </w:rPr>
        <w:t>sufficient</w:t>
      </w:r>
      <w:r>
        <w:rPr>
          <w:spacing w:val="-14"/>
          <w:sz w:val="22"/>
        </w:rPr>
        <w:t> </w:t>
      </w:r>
      <w:r>
        <w:rPr>
          <w:sz w:val="22"/>
        </w:rPr>
        <w:t>details</w:t>
      </w:r>
      <w:r>
        <w:rPr>
          <w:spacing w:val="-13"/>
          <w:sz w:val="22"/>
        </w:rPr>
        <w:t> </w:t>
      </w:r>
      <w:r>
        <w:rPr>
          <w:sz w:val="22"/>
        </w:rPr>
        <w:t>to</w:t>
      </w:r>
      <w:r>
        <w:rPr>
          <w:spacing w:val="-14"/>
          <w:sz w:val="22"/>
        </w:rPr>
        <w:t> </w:t>
      </w:r>
      <w:r>
        <w:rPr>
          <w:sz w:val="22"/>
        </w:rPr>
        <w:t>enable</w:t>
      </w:r>
      <w:r>
        <w:rPr>
          <w:spacing w:val="-14"/>
          <w:sz w:val="22"/>
        </w:rPr>
        <w:t> </w:t>
      </w:r>
      <w:r>
        <w:rPr>
          <w:sz w:val="22"/>
        </w:rPr>
        <w:t>bidders to</w:t>
      </w:r>
      <w:r>
        <w:rPr>
          <w:spacing w:val="-9"/>
          <w:sz w:val="22"/>
        </w:rPr>
        <w:t> </w:t>
      </w:r>
      <w:r>
        <w:rPr>
          <w:sz w:val="22"/>
        </w:rPr>
        <w:t>understand</w:t>
      </w:r>
      <w:r>
        <w:rPr>
          <w:spacing w:val="-9"/>
          <w:sz w:val="22"/>
        </w:rPr>
        <w:t> </w:t>
      </w:r>
      <w:r>
        <w:rPr>
          <w:sz w:val="22"/>
        </w:rPr>
        <w:t>the</w:t>
      </w:r>
      <w:r>
        <w:rPr>
          <w:spacing w:val="-6"/>
          <w:sz w:val="22"/>
        </w:rPr>
        <w:t> </w:t>
      </w:r>
      <w:r>
        <w:rPr>
          <w:sz w:val="22"/>
        </w:rPr>
        <w:t>type</w:t>
      </w:r>
      <w:r>
        <w:rPr>
          <w:spacing w:val="-11"/>
          <w:sz w:val="22"/>
        </w:rPr>
        <w:t> </w:t>
      </w:r>
      <w:r>
        <w:rPr>
          <w:sz w:val="22"/>
        </w:rPr>
        <w:t>and</w:t>
      </w:r>
      <w:r>
        <w:rPr>
          <w:spacing w:val="-4"/>
          <w:sz w:val="22"/>
        </w:rPr>
        <w:t> </w:t>
      </w:r>
      <w:r>
        <w:rPr>
          <w:sz w:val="22"/>
        </w:rPr>
        <w:t>complexity</w:t>
      </w:r>
      <w:r>
        <w:rPr>
          <w:spacing w:val="-4"/>
          <w:sz w:val="22"/>
        </w:rPr>
        <w:t> </w:t>
      </w:r>
      <w:r>
        <w:rPr>
          <w:sz w:val="22"/>
        </w:rPr>
        <w:t>of</w:t>
      </w:r>
      <w:r>
        <w:rPr>
          <w:spacing w:val="-1"/>
          <w:sz w:val="22"/>
        </w:rPr>
        <w:t> </w:t>
      </w:r>
      <w:r>
        <w:rPr>
          <w:sz w:val="22"/>
        </w:rPr>
        <w:t>the</w:t>
      </w:r>
      <w:r>
        <w:rPr>
          <w:spacing w:val="-6"/>
          <w:sz w:val="22"/>
        </w:rPr>
        <w:t> </w:t>
      </w:r>
      <w:r>
        <w:rPr>
          <w:sz w:val="22"/>
        </w:rPr>
        <w:t>work</w:t>
      </w:r>
      <w:r>
        <w:rPr>
          <w:spacing w:val="-4"/>
          <w:sz w:val="22"/>
        </w:rPr>
        <w:t> </w:t>
      </w:r>
      <w:r>
        <w:rPr>
          <w:sz w:val="22"/>
        </w:rPr>
        <w:t>involved</w:t>
      </w:r>
      <w:r>
        <w:rPr>
          <w:spacing w:val="-4"/>
          <w:sz w:val="22"/>
        </w:rPr>
        <w:t> </w:t>
      </w:r>
      <w:r>
        <w:rPr>
          <w:sz w:val="22"/>
        </w:rPr>
        <w:t>and</w:t>
      </w:r>
      <w:r>
        <w:rPr>
          <w:spacing w:val="-9"/>
          <w:sz w:val="22"/>
        </w:rPr>
        <w:t> </w:t>
      </w:r>
      <w:r>
        <w:rPr>
          <w:sz w:val="22"/>
        </w:rPr>
        <w:t>the</w:t>
      </w:r>
      <w:r>
        <w:rPr>
          <w:spacing w:val="-6"/>
          <w:sz w:val="22"/>
        </w:rPr>
        <w:t> </w:t>
      </w:r>
      <w:r>
        <w:rPr>
          <w:sz w:val="22"/>
        </w:rPr>
        <w:t>price</w:t>
      </w:r>
      <w:r>
        <w:rPr>
          <w:spacing w:val="-6"/>
          <w:sz w:val="22"/>
        </w:rPr>
        <w:t> </w:t>
      </w:r>
      <w:r>
        <w:rPr>
          <w:sz w:val="22"/>
        </w:rPr>
        <w:t>the</w:t>
      </w:r>
      <w:r>
        <w:rPr>
          <w:spacing w:val="-6"/>
          <w:sz w:val="22"/>
        </w:rPr>
        <w:t> </w:t>
      </w:r>
      <w:r>
        <w:rPr>
          <w:sz w:val="22"/>
        </w:rPr>
        <w:t>Bill</w:t>
      </w:r>
      <w:r>
        <w:rPr>
          <w:spacing w:val="-3"/>
          <w:sz w:val="22"/>
        </w:rPr>
        <w:t> </w:t>
      </w:r>
      <w:r>
        <w:rPr>
          <w:sz w:val="22"/>
        </w:rPr>
        <w:t>of Quantities.</w:t>
      </w:r>
    </w:p>
    <w:p>
      <w:pPr>
        <w:pStyle w:val="ListParagraph"/>
        <w:spacing w:after="0" w:line="264"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spacing w:before="19"/>
        <w:rPr>
          <w:sz w:val="36"/>
        </w:rPr>
      </w:pPr>
    </w:p>
    <w:p>
      <w:pPr>
        <w:pStyle w:val="Heading1"/>
        <w:spacing w:before="0"/>
        <w:ind w:right="1076"/>
        <w:rPr>
          <w:u w:val="none"/>
        </w:rPr>
      </w:pPr>
      <w:bookmarkStart w:name="_TOC_250002" w:id="10"/>
      <w:r>
        <w:rPr>
          <w:spacing w:val="-7"/>
          <w:u w:val="none"/>
        </w:rPr>
        <w:t>Supplementary</w:t>
      </w:r>
      <w:r>
        <w:rPr>
          <w:spacing w:val="-3"/>
          <w:u w:val="none"/>
        </w:rPr>
        <w:t> </w:t>
      </w:r>
      <w:bookmarkEnd w:id="10"/>
      <w:r>
        <w:rPr>
          <w:spacing w:val="-2"/>
          <w:u w:val="none"/>
        </w:rPr>
        <w:t>Information</w:t>
      </w:r>
    </w:p>
    <w:p>
      <w:pPr>
        <w:pStyle w:val="Heading1"/>
        <w:spacing w:after="0"/>
        <w:sectPr>
          <w:pgSz w:w="12240" w:h="15840"/>
          <w:pgMar w:header="526" w:footer="0" w:top="1280" w:bottom="280" w:left="1080" w:right="360"/>
        </w:sectPr>
      </w:pPr>
    </w:p>
    <w:p>
      <w:pPr>
        <w:pStyle w:val="BodyText"/>
        <w:rPr>
          <w:sz w:val="21"/>
        </w:rPr>
      </w:pPr>
    </w:p>
    <w:p>
      <w:pPr>
        <w:pStyle w:val="BodyText"/>
        <w:rPr>
          <w:sz w:val="21"/>
        </w:rPr>
      </w:pPr>
    </w:p>
    <w:p>
      <w:pPr>
        <w:pStyle w:val="BodyText"/>
        <w:spacing w:before="20"/>
        <w:rPr>
          <w:sz w:val="21"/>
        </w:rPr>
      </w:pPr>
    </w:p>
    <w:p>
      <w:pPr>
        <w:spacing w:before="0"/>
        <w:ind w:left="356" w:right="1076"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5"/>
          <w:w w:val="90"/>
          <w:sz w:val="30"/>
        </w:rPr>
        <w:t>VI</w:t>
      </w:r>
    </w:p>
    <w:p>
      <w:pPr>
        <w:spacing w:before="42"/>
        <w:ind w:left="357" w:right="1071" w:firstLine="0"/>
        <w:jc w:val="center"/>
        <w:rPr>
          <w:sz w:val="36"/>
        </w:rPr>
      </w:pPr>
      <w:r>
        <w:rPr>
          <w:sz w:val="36"/>
        </w:rPr>
        <w:t>Bill</w:t>
      </w:r>
      <w:r>
        <w:rPr>
          <w:spacing w:val="-20"/>
          <w:sz w:val="36"/>
        </w:rPr>
        <w:t> </w:t>
      </w:r>
      <w:r>
        <w:rPr>
          <w:sz w:val="36"/>
        </w:rPr>
        <w:t>of</w:t>
      </w:r>
      <w:r>
        <w:rPr>
          <w:spacing w:val="-20"/>
          <w:sz w:val="36"/>
        </w:rPr>
        <w:t> </w:t>
      </w:r>
      <w:r>
        <w:rPr>
          <w:spacing w:val="-2"/>
          <w:sz w:val="36"/>
        </w:rPr>
        <w:t>Quantities</w:t>
      </w:r>
      <w:r>
        <w:rPr>
          <w:spacing w:val="-2"/>
          <w:sz w:val="36"/>
          <w:vertAlign w:val="superscript"/>
        </w:rPr>
        <w:t>6</w:t>
      </w:r>
    </w:p>
    <w:p>
      <w:pPr>
        <w:pStyle w:val="BodyText"/>
        <w:spacing w:before="4"/>
        <w:rPr>
          <w:sz w:val="36"/>
        </w:rPr>
      </w:pPr>
    </w:p>
    <w:p>
      <w:pPr>
        <w:pStyle w:val="Heading2"/>
      </w:pPr>
      <w:bookmarkStart w:name="_TOC_250001" w:id="11"/>
      <w:r>
        <w:rPr>
          <w:spacing w:val="-2"/>
        </w:rPr>
        <w:t>Notes</w:t>
      </w:r>
      <w:r>
        <w:rPr>
          <w:spacing w:val="-13"/>
        </w:rPr>
        <w:t> </w:t>
      </w:r>
      <w:r>
        <w:rPr>
          <w:spacing w:val="-2"/>
        </w:rPr>
        <w:t>for</w:t>
      </w:r>
      <w:r>
        <w:rPr>
          <w:spacing w:val="-11"/>
        </w:rPr>
        <w:t> </w:t>
      </w:r>
      <w:r>
        <w:rPr>
          <w:spacing w:val="-2"/>
        </w:rPr>
        <w:t>Unit</w:t>
      </w:r>
      <w:r>
        <w:rPr>
          <w:spacing w:val="-11"/>
        </w:rPr>
        <w:t> </w:t>
      </w:r>
      <w:r>
        <w:rPr>
          <w:spacing w:val="-2"/>
        </w:rPr>
        <w:t>Rate</w:t>
      </w:r>
      <w:r>
        <w:rPr>
          <w:spacing w:val="-13"/>
        </w:rPr>
        <w:t> </w:t>
      </w:r>
      <w:bookmarkEnd w:id="11"/>
      <w:r>
        <w:rPr>
          <w:spacing w:val="-2"/>
        </w:rPr>
        <w:t>Contracts:</w:t>
      </w:r>
    </w:p>
    <w:p>
      <w:pPr>
        <w:pStyle w:val="Heading8"/>
        <w:spacing w:line="251" w:lineRule="exact" w:before="123"/>
      </w:pPr>
      <w:r>
        <w:rPr>
          <w:spacing w:val="-2"/>
        </w:rPr>
        <w:t>Objectives</w:t>
      </w:r>
    </w:p>
    <w:p>
      <w:pPr>
        <w:spacing w:line="250" w:lineRule="exact" w:before="0"/>
        <w:ind w:left="360" w:right="0" w:firstLine="0"/>
        <w:jc w:val="left"/>
        <w:rPr>
          <w:i/>
          <w:sz w:val="22"/>
        </w:rPr>
      </w:pPr>
      <w:r>
        <w:rPr>
          <w:i/>
          <w:sz w:val="22"/>
        </w:rPr>
        <w:t>The</w:t>
      </w:r>
      <w:r>
        <w:rPr>
          <w:i/>
          <w:spacing w:val="-3"/>
          <w:sz w:val="22"/>
        </w:rPr>
        <w:t> </w:t>
      </w:r>
      <w:r>
        <w:rPr>
          <w:i/>
          <w:sz w:val="22"/>
        </w:rPr>
        <w:t>objectives of</w:t>
      </w:r>
      <w:r>
        <w:rPr>
          <w:i/>
          <w:spacing w:val="-4"/>
          <w:sz w:val="22"/>
        </w:rPr>
        <w:t> </w:t>
      </w:r>
      <w:r>
        <w:rPr>
          <w:i/>
          <w:sz w:val="22"/>
        </w:rPr>
        <w:t>the</w:t>
      </w:r>
      <w:r>
        <w:rPr>
          <w:i/>
          <w:spacing w:val="-7"/>
          <w:sz w:val="22"/>
        </w:rPr>
        <w:t> </w:t>
      </w:r>
      <w:r>
        <w:rPr>
          <w:i/>
          <w:sz w:val="22"/>
        </w:rPr>
        <w:t>Bill</w:t>
      </w:r>
      <w:r>
        <w:rPr>
          <w:i/>
          <w:spacing w:val="-4"/>
          <w:sz w:val="22"/>
        </w:rPr>
        <w:t> </w:t>
      </w:r>
      <w:r>
        <w:rPr>
          <w:i/>
          <w:sz w:val="22"/>
        </w:rPr>
        <w:t>of</w:t>
      </w:r>
      <w:r>
        <w:rPr>
          <w:i/>
          <w:spacing w:val="-4"/>
          <w:sz w:val="22"/>
        </w:rPr>
        <w:t> </w:t>
      </w:r>
      <w:r>
        <w:rPr>
          <w:i/>
          <w:sz w:val="22"/>
        </w:rPr>
        <w:t>Quantities</w:t>
      </w:r>
      <w:r>
        <w:rPr>
          <w:i/>
          <w:spacing w:val="-3"/>
          <w:sz w:val="22"/>
        </w:rPr>
        <w:t> </w:t>
      </w:r>
      <w:r>
        <w:rPr>
          <w:i/>
          <w:spacing w:val="-5"/>
          <w:sz w:val="22"/>
        </w:rPr>
        <w:t>are</w:t>
      </w:r>
    </w:p>
    <w:p>
      <w:pPr>
        <w:pStyle w:val="ListParagraph"/>
        <w:numPr>
          <w:ilvl w:val="0"/>
          <w:numId w:val="36"/>
        </w:numPr>
        <w:tabs>
          <w:tab w:pos="756" w:val="left" w:leader="none"/>
          <w:tab w:pos="758" w:val="left" w:leader="none"/>
        </w:tabs>
        <w:spacing w:line="240" w:lineRule="auto" w:before="0" w:after="0"/>
        <w:ind w:left="758" w:right="1077" w:hanging="399"/>
        <w:jc w:val="left"/>
        <w:rPr>
          <w:i/>
          <w:sz w:val="22"/>
        </w:rPr>
      </w:pPr>
      <w:r>
        <w:rPr>
          <w:i/>
          <w:sz w:val="22"/>
        </w:rPr>
        <w:t>to</w:t>
      </w:r>
      <w:r>
        <w:rPr>
          <w:i/>
          <w:spacing w:val="29"/>
          <w:sz w:val="22"/>
        </w:rPr>
        <w:t> </w:t>
      </w:r>
      <w:r>
        <w:rPr>
          <w:i/>
          <w:sz w:val="22"/>
        </w:rPr>
        <w:t>provide</w:t>
      </w:r>
      <w:r>
        <w:rPr>
          <w:i/>
          <w:spacing w:val="27"/>
          <w:sz w:val="22"/>
        </w:rPr>
        <w:t> </w:t>
      </w:r>
      <w:r>
        <w:rPr>
          <w:i/>
          <w:sz w:val="22"/>
        </w:rPr>
        <w:t>sufficient</w:t>
      </w:r>
      <w:r>
        <w:rPr>
          <w:i/>
          <w:spacing w:val="30"/>
          <w:sz w:val="22"/>
        </w:rPr>
        <w:t> </w:t>
      </w:r>
      <w:r>
        <w:rPr>
          <w:i/>
          <w:sz w:val="22"/>
        </w:rPr>
        <w:t>information</w:t>
      </w:r>
      <w:r>
        <w:rPr>
          <w:i/>
          <w:spacing w:val="29"/>
          <w:sz w:val="22"/>
        </w:rPr>
        <w:t> </w:t>
      </w:r>
      <w:r>
        <w:rPr>
          <w:i/>
          <w:sz w:val="22"/>
        </w:rPr>
        <w:t>on</w:t>
      </w:r>
      <w:r>
        <w:rPr>
          <w:i/>
          <w:spacing w:val="24"/>
          <w:sz w:val="22"/>
        </w:rPr>
        <w:t> </w:t>
      </w:r>
      <w:r>
        <w:rPr>
          <w:i/>
          <w:sz w:val="22"/>
        </w:rPr>
        <w:t>the</w:t>
      </w:r>
      <w:r>
        <w:rPr>
          <w:i/>
          <w:spacing w:val="27"/>
          <w:sz w:val="22"/>
        </w:rPr>
        <w:t> </w:t>
      </w:r>
      <w:r>
        <w:rPr>
          <w:i/>
          <w:sz w:val="22"/>
        </w:rPr>
        <w:t>quantities</w:t>
      </w:r>
      <w:r>
        <w:rPr>
          <w:i/>
          <w:spacing w:val="29"/>
          <w:sz w:val="22"/>
        </w:rPr>
        <w:t> </w:t>
      </w:r>
      <w:r>
        <w:rPr>
          <w:i/>
          <w:sz w:val="22"/>
        </w:rPr>
        <w:t>of</w:t>
      </w:r>
      <w:r>
        <w:rPr>
          <w:i/>
          <w:spacing w:val="25"/>
          <w:sz w:val="22"/>
        </w:rPr>
        <w:t> </w:t>
      </w:r>
      <w:r>
        <w:rPr>
          <w:i/>
          <w:sz w:val="22"/>
        </w:rPr>
        <w:t>Works</w:t>
      </w:r>
      <w:r>
        <w:rPr>
          <w:i/>
          <w:spacing w:val="29"/>
          <w:sz w:val="22"/>
        </w:rPr>
        <w:t> </w:t>
      </w:r>
      <w:r>
        <w:rPr>
          <w:i/>
          <w:sz w:val="22"/>
        </w:rPr>
        <w:t>to</w:t>
      </w:r>
      <w:r>
        <w:rPr>
          <w:i/>
          <w:spacing w:val="29"/>
          <w:sz w:val="22"/>
        </w:rPr>
        <w:t> </w:t>
      </w:r>
      <w:r>
        <w:rPr>
          <w:i/>
          <w:sz w:val="22"/>
        </w:rPr>
        <w:t>be</w:t>
      </w:r>
      <w:r>
        <w:rPr>
          <w:i/>
          <w:spacing w:val="27"/>
          <w:sz w:val="22"/>
        </w:rPr>
        <w:t> </w:t>
      </w:r>
      <w:r>
        <w:rPr>
          <w:i/>
          <w:sz w:val="22"/>
        </w:rPr>
        <w:t>performed</w:t>
      </w:r>
      <w:r>
        <w:rPr>
          <w:i/>
          <w:spacing w:val="29"/>
          <w:sz w:val="22"/>
        </w:rPr>
        <w:t> </w:t>
      </w:r>
      <w:r>
        <w:rPr>
          <w:i/>
          <w:sz w:val="22"/>
        </w:rPr>
        <w:t>to</w:t>
      </w:r>
      <w:r>
        <w:rPr>
          <w:i/>
          <w:spacing w:val="29"/>
          <w:sz w:val="22"/>
        </w:rPr>
        <w:t> </w:t>
      </w:r>
      <w:r>
        <w:rPr>
          <w:i/>
          <w:sz w:val="22"/>
        </w:rPr>
        <w:t>enable</w:t>
      </w:r>
      <w:r>
        <w:rPr>
          <w:i/>
          <w:spacing w:val="27"/>
          <w:sz w:val="22"/>
        </w:rPr>
        <w:t> </w:t>
      </w:r>
      <w:r>
        <w:rPr>
          <w:i/>
          <w:sz w:val="22"/>
        </w:rPr>
        <w:t>Bids</w:t>
      </w:r>
      <w:r>
        <w:rPr>
          <w:i/>
          <w:spacing w:val="25"/>
          <w:sz w:val="22"/>
        </w:rPr>
        <w:t> </w:t>
      </w:r>
      <w:r>
        <w:rPr>
          <w:i/>
          <w:sz w:val="22"/>
        </w:rPr>
        <w:t>to</w:t>
      </w:r>
      <w:r>
        <w:rPr>
          <w:i/>
          <w:spacing w:val="29"/>
          <w:sz w:val="22"/>
        </w:rPr>
        <w:t> </w:t>
      </w:r>
      <w:r>
        <w:rPr>
          <w:i/>
          <w:sz w:val="22"/>
        </w:rPr>
        <w:t>be prepared efficiently and accurately; and</w:t>
      </w:r>
    </w:p>
    <w:p>
      <w:pPr>
        <w:pStyle w:val="ListParagraph"/>
        <w:numPr>
          <w:ilvl w:val="0"/>
          <w:numId w:val="36"/>
        </w:numPr>
        <w:tabs>
          <w:tab w:pos="756" w:val="left" w:leader="none"/>
          <w:tab w:pos="758" w:val="left" w:leader="none"/>
        </w:tabs>
        <w:spacing w:line="237" w:lineRule="auto" w:before="3" w:after="0"/>
        <w:ind w:left="758" w:right="1084" w:hanging="399"/>
        <w:jc w:val="left"/>
        <w:rPr>
          <w:i/>
          <w:sz w:val="22"/>
        </w:rPr>
      </w:pPr>
      <w:r>
        <w:rPr>
          <w:i/>
          <w:sz w:val="22"/>
        </w:rPr>
        <w:t>when a Contract has been entered into, to provide a priced Bill of Quantities for use in the periodic valuation of Works executed.</w:t>
      </w:r>
    </w:p>
    <w:p>
      <w:pPr>
        <w:pStyle w:val="BodyText"/>
        <w:spacing w:before="2"/>
        <w:rPr>
          <w:i/>
        </w:rPr>
      </w:pPr>
    </w:p>
    <w:p>
      <w:pPr>
        <w:spacing w:line="259" w:lineRule="auto" w:before="0"/>
        <w:ind w:left="360" w:right="1075" w:firstLine="0"/>
        <w:jc w:val="both"/>
        <w:rPr>
          <w:i/>
          <w:sz w:val="22"/>
        </w:rPr>
      </w:pPr>
      <w:r>
        <w:rPr>
          <w:i/>
          <w:sz w:val="22"/>
        </w:rPr>
        <w:t>In order to attain these</w:t>
      </w:r>
      <w:r>
        <w:rPr>
          <w:i/>
          <w:spacing w:val="-2"/>
          <w:sz w:val="22"/>
        </w:rPr>
        <w:t> </w:t>
      </w:r>
      <w:r>
        <w:rPr>
          <w:i/>
          <w:sz w:val="22"/>
        </w:rPr>
        <w:t>objectives,</w:t>
      </w:r>
      <w:r>
        <w:rPr>
          <w:i/>
          <w:spacing w:val="-2"/>
          <w:sz w:val="22"/>
        </w:rPr>
        <w:t> </w:t>
      </w:r>
      <w:r>
        <w:rPr>
          <w:i/>
          <w:sz w:val="22"/>
        </w:rPr>
        <w:t>Works should be</w:t>
      </w:r>
      <w:r>
        <w:rPr>
          <w:i/>
          <w:spacing w:val="-2"/>
          <w:sz w:val="22"/>
        </w:rPr>
        <w:t> </w:t>
      </w:r>
      <w:r>
        <w:rPr>
          <w:i/>
          <w:sz w:val="22"/>
        </w:rPr>
        <w:t>itemized in the</w:t>
      </w:r>
      <w:r>
        <w:rPr>
          <w:i/>
          <w:spacing w:val="-2"/>
          <w:sz w:val="22"/>
        </w:rPr>
        <w:t> </w:t>
      </w:r>
      <w:r>
        <w:rPr>
          <w:i/>
          <w:sz w:val="22"/>
        </w:rPr>
        <w:t>Bill</w:t>
      </w:r>
      <w:r>
        <w:rPr>
          <w:i/>
          <w:spacing w:val="-4"/>
          <w:sz w:val="22"/>
        </w:rPr>
        <w:t> </w:t>
      </w:r>
      <w:r>
        <w:rPr>
          <w:i/>
          <w:sz w:val="22"/>
        </w:rPr>
        <w:t>of Quantities in</w:t>
      </w:r>
      <w:r>
        <w:rPr>
          <w:i/>
          <w:spacing w:val="-5"/>
          <w:sz w:val="22"/>
        </w:rPr>
        <w:t> </w:t>
      </w:r>
      <w:r>
        <w:rPr>
          <w:i/>
          <w:sz w:val="22"/>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8"/>
        <w:spacing w:line="251" w:lineRule="exact" w:before="161"/>
      </w:pPr>
      <w:r>
        <w:rPr>
          <w:spacing w:val="-2"/>
        </w:rPr>
        <w:t>Content</w:t>
      </w:r>
    </w:p>
    <w:p>
      <w:pPr>
        <w:spacing w:line="251" w:lineRule="exact" w:before="0"/>
        <w:ind w:left="360" w:right="0" w:firstLine="0"/>
        <w:jc w:val="left"/>
        <w:rPr>
          <w:i/>
          <w:sz w:val="22"/>
        </w:rPr>
      </w:pPr>
      <w:r>
        <w:rPr>
          <w:i/>
          <w:sz w:val="22"/>
        </w:rPr>
        <w:t>The</w:t>
      </w:r>
      <w:r>
        <w:rPr>
          <w:i/>
          <w:spacing w:val="-4"/>
          <w:sz w:val="22"/>
        </w:rPr>
        <w:t> </w:t>
      </w:r>
      <w:r>
        <w:rPr>
          <w:i/>
          <w:sz w:val="22"/>
        </w:rPr>
        <w:t>Bill</w:t>
      </w:r>
      <w:r>
        <w:rPr>
          <w:i/>
          <w:spacing w:val="-1"/>
          <w:sz w:val="22"/>
        </w:rPr>
        <w:t> </w:t>
      </w:r>
      <w:r>
        <w:rPr>
          <w:i/>
          <w:sz w:val="22"/>
        </w:rPr>
        <w:t>of</w:t>
      </w:r>
      <w:r>
        <w:rPr>
          <w:i/>
          <w:spacing w:val="-1"/>
          <w:sz w:val="22"/>
        </w:rPr>
        <w:t> </w:t>
      </w:r>
      <w:r>
        <w:rPr>
          <w:i/>
          <w:sz w:val="22"/>
        </w:rPr>
        <w:t>Quantities</w:t>
      </w:r>
      <w:r>
        <w:rPr>
          <w:i/>
          <w:spacing w:val="-5"/>
          <w:sz w:val="22"/>
        </w:rPr>
        <w:t> </w:t>
      </w:r>
      <w:r>
        <w:rPr>
          <w:i/>
          <w:sz w:val="22"/>
        </w:rPr>
        <w:t>should</w:t>
      </w:r>
      <w:r>
        <w:rPr>
          <w:i/>
          <w:spacing w:val="-7"/>
          <w:sz w:val="22"/>
        </w:rPr>
        <w:t> </w:t>
      </w:r>
      <w:r>
        <w:rPr>
          <w:i/>
          <w:sz w:val="22"/>
        </w:rPr>
        <w:t>be</w:t>
      </w:r>
      <w:r>
        <w:rPr>
          <w:i/>
          <w:spacing w:val="-3"/>
          <w:sz w:val="22"/>
        </w:rPr>
        <w:t> </w:t>
      </w:r>
      <w:r>
        <w:rPr>
          <w:i/>
          <w:sz w:val="22"/>
        </w:rPr>
        <w:t>divided</w:t>
      </w:r>
      <w:r>
        <w:rPr>
          <w:i/>
          <w:spacing w:val="-2"/>
          <w:sz w:val="22"/>
        </w:rPr>
        <w:t> </w:t>
      </w:r>
      <w:r>
        <w:rPr>
          <w:i/>
          <w:sz w:val="22"/>
        </w:rPr>
        <w:t>generally</w:t>
      </w:r>
      <w:r>
        <w:rPr>
          <w:i/>
          <w:spacing w:val="-9"/>
          <w:sz w:val="22"/>
        </w:rPr>
        <w:t> </w:t>
      </w:r>
      <w:r>
        <w:rPr>
          <w:i/>
          <w:sz w:val="22"/>
        </w:rPr>
        <w:t>into</w:t>
      </w:r>
      <w:r>
        <w:rPr>
          <w:i/>
          <w:spacing w:val="-6"/>
          <w:sz w:val="22"/>
        </w:rPr>
        <w:t> </w:t>
      </w:r>
      <w:r>
        <w:rPr>
          <w:i/>
          <w:sz w:val="22"/>
        </w:rPr>
        <w:t>the</w:t>
      </w:r>
      <w:r>
        <w:rPr>
          <w:i/>
          <w:spacing w:val="-4"/>
          <w:sz w:val="22"/>
        </w:rPr>
        <w:t> </w:t>
      </w:r>
      <w:r>
        <w:rPr>
          <w:i/>
          <w:sz w:val="22"/>
        </w:rPr>
        <w:t>following</w:t>
      </w:r>
      <w:r>
        <w:rPr>
          <w:i/>
          <w:spacing w:val="-1"/>
          <w:sz w:val="22"/>
        </w:rPr>
        <w:t> </w:t>
      </w:r>
      <w:r>
        <w:rPr>
          <w:i/>
          <w:spacing w:val="-2"/>
          <w:sz w:val="22"/>
        </w:rPr>
        <w:t>sections:</w:t>
      </w:r>
    </w:p>
    <w:p>
      <w:pPr>
        <w:pStyle w:val="ListParagraph"/>
        <w:numPr>
          <w:ilvl w:val="0"/>
          <w:numId w:val="37"/>
        </w:numPr>
        <w:tabs>
          <w:tab w:pos="719" w:val="left" w:leader="none"/>
        </w:tabs>
        <w:spacing w:line="240" w:lineRule="auto" w:before="2" w:after="0"/>
        <w:ind w:left="719" w:right="0" w:hanging="359"/>
        <w:jc w:val="left"/>
        <w:rPr>
          <w:i/>
          <w:sz w:val="22"/>
        </w:rPr>
      </w:pPr>
      <w:r>
        <w:rPr>
          <w:i/>
          <w:spacing w:val="-2"/>
          <w:sz w:val="22"/>
        </w:rPr>
        <w:t>Preamble;</w:t>
      </w:r>
    </w:p>
    <w:p>
      <w:pPr>
        <w:pStyle w:val="ListParagraph"/>
        <w:numPr>
          <w:ilvl w:val="0"/>
          <w:numId w:val="37"/>
        </w:numPr>
        <w:tabs>
          <w:tab w:pos="719" w:val="left" w:leader="none"/>
        </w:tabs>
        <w:spacing w:line="251" w:lineRule="exact" w:before="2" w:after="0"/>
        <w:ind w:left="719" w:right="0" w:hanging="359"/>
        <w:jc w:val="left"/>
        <w:rPr>
          <w:i/>
          <w:sz w:val="22"/>
        </w:rPr>
      </w:pPr>
      <w:r>
        <w:rPr>
          <w:i/>
          <w:sz w:val="22"/>
        </w:rPr>
        <w:t>Work</w:t>
      </w:r>
      <w:r>
        <w:rPr>
          <w:i/>
          <w:spacing w:val="-3"/>
          <w:sz w:val="22"/>
        </w:rPr>
        <w:t> </w:t>
      </w:r>
      <w:r>
        <w:rPr>
          <w:i/>
          <w:sz w:val="22"/>
        </w:rPr>
        <w:t>Items</w:t>
      </w:r>
      <w:r>
        <w:rPr>
          <w:i/>
          <w:spacing w:val="-5"/>
          <w:sz w:val="22"/>
        </w:rPr>
        <w:t> </w:t>
      </w:r>
      <w:r>
        <w:rPr>
          <w:i/>
          <w:sz w:val="22"/>
        </w:rPr>
        <w:t>(grouped</w:t>
      </w:r>
      <w:r>
        <w:rPr>
          <w:i/>
          <w:spacing w:val="-1"/>
          <w:sz w:val="22"/>
        </w:rPr>
        <w:t> </w:t>
      </w:r>
      <w:r>
        <w:rPr>
          <w:i/>
          <w:sz w:val="22"/>
        </w:rPr>
        <w:t>into</w:t>
      </w:r>
      <w:r>
        <w:rPr>
          <w:i/>
          <w:spacing w:val="-1"/>
          <w:sz w:val="22"/>
        </w:rPr>
        <w:t> </w:t>
      </w:r>
      <w:r>
        <w:rPr>
          <w:i/>
          <w:spacing w:val="-2"/>
          <w:sz w:val="22"/>
        </w:rPr>
        <w:t>parts);</w:t>
      </w:r>
    </w:p>
    <w:p>
      <w:pPr>
        <w:pStyle w:val="ListParagraph"/>
        <w:numPr>
          <w:ilvl w:val="0"/>
          <w:numId w:val="37"/>
        </w:numPr>
        <w:tabs>
          <w:tab w:pos="719" w:val="left" w:leader="none"/>
        </w:tabs>
        <w:spacing w:line="251" w:lineRule="exact" w:before="0" w:after="0"/>
        <w:ind w:left="719" w:right="0" w:hanging="359"/>
        <w:jc w:val="left"/>
        <w:rPr>
          <w:i/>
          <w:sz w:val="22"/>
        </w:rPr>
      </w:pPr>
      <w:r>
        <w:rPr>
          <w:i/>
          <w:sz w:val="22"/>
        </w:rPr>
        <w:t>Day</w:t>
      </w:r>
      <w:r>
        <w:rPr>
          <w:i/>
          <w:spacing w:val="-7"/>
          <w:sz w:val="22"/>
        </w:rPr>
        <w:t> </w:t>
      </w:r>
      <w:r>
        <w:rPr>
          <w:i/>
          <w:sz w:val="22"/>
        </w:rPr>
        <w:t>works</w:t>
      </w:r>
      <w:r>
        <w:rPr>
          <w:i/>
          <w:spacing w:val="-3"/>
          <w:sz w:val="22"/>
        </w:rPr>
        <w:t> </w:t>
      </w:r>
      <w:r>
        <w:rPr>
          <w:i/>
          <w:spacing w:val="-2"/>
          <w:sz w:val="22"/>
        </w:rPr>
        <w:t>Schedule;</w:t>
      </w:r>
    </w:p>
    <w:p>
      <w:pPr>
        <w:spacing w:before="1"/>
        <w:ind w:left="360" w:right="0" w:firstLine="0"/>
        <w:jc w:val="left"/>
        <w:rPr>
          <w:i/>
          <w:sz w:val="22"/>
        </w:rPr>
      </w:pPr>
      <w:r>
        <w:rPr>
          <w:i/>
          <w:sz w:val="22"/>
        </w:rPr>
        <w:t>d) Provisional</w:t>
      </w:r>
      <w:r>
        <w:rPr>
          <w:i/>
          <w:spacing w:val="-2"/>
          <w:sz w:val="22"/>
        </w:rPr>
        <w:t> </w:t>
      </w:r>
      <w:r>
        <w:rPr>
          <w:i/>
          <w:sz w:val="22"/>
        </w:rPr>
        <w:t>Sums;</w:t>
      </w:r>
      <w:r>
        <w:rPr>
          <w:i/>
          <w:spacing w:val="-8"/>
          <w:sz w:val="22"/>
        </w:rPr>
        <w:t> </w:t>
      </w:r>
      <w:r>
        <w:rPr>
          <w:i/>
          <w:spacing w:val="-5"/>
          <w:sz w:val="22"/>
        </w:rPr>
        <w:t>and</w:t>
      </w:r>
    </w:p>
    <w:p>
      <w:pPr>
        <w:pStyle w:val="ListParagraph"/>
        <w:numPr>
          <w:ilvl w:val="0"/>
          <w:numId w:val="37"/>
        </w:numPr>
        <w:tabs>
          <w:tab w:pos="719" w:val="left" w:leader="none"/>
        </w:tabs>
        <w:spacing w:line="240" w:lineRule="auto" w:before="1" w:after="0"/>
        <w:ind w:left="719" w:right="0" w:hanging="359"/>
        <w:jc w:val="left"/>
        <w:rPr>
          <w:i/>
          <w:sz w:val="22"/>
        </w:rPr>
      </w:pPr>
      <w:r>
        <w:rPr>
          <w:i/>
          <w:spacing w:val="-2"/>
          <w:sz w:val="22"/>
        </w:rPr>
        <w:t>Summary.</w:t>
      </w:r>
    </w:p>
    <w:p>
      <w:pPr>
        <w:pStyle w:val="BodyText"/>
        <w:spacing w:before="4"/>
        <w:rPr>
          <w:i/>
        </w:rPr>
      </w:pPr>
    </w:p>
    <w:p>
      <w:pPr>
        <w:pStyle w:val="Heading8"/>
        <w:spacing w:line="251" w:lineRule="exact"/>
      </w:pPr>
      <w:r>
        <w:rPr>
          <w:spacing w:val="-2"/>
        </w:rPr>
        <w:t>Preamble</w:t>
      </w:r>
    </w:p>
    <w:p>
      <w:pPr>
        <w:spacing w:line="240" w:lineRule="auto" w:before="0"/>
        <w:ind w:left="360" w:right="1067"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4"/>
        <w:rPr>
          <w:i/>
        </w:rPr>
      </w:pPr>
    </w:p>
    <w:p>
      <w:pPr>
        <w:pStyle w:val="Heading8"/>
        <w:jc w:val="both"/>
      </w:pPr>
      <w:r>
        <w:rPr/>
        <w:t>Work </w:t>
      </w:r>
      <w:r>
        <w:rPr>
          <w:spacing w:val="-2"/>
        </w:rPr>
        <w:t>Items</w:t>
      </w:r>
    </w:p>
    <w:p>
      <w:pPr>
        <w:spacing w:line="259" w:lineRule="auto" w:before="16"/>
        <w:ind w:left="360" w:right="1075"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sz w:val="22"/>
        </w:rPr>
        <w:t> </w:t>
      </w:r>
      <w:r>
        <w:rPr>
          <w:i/>
          <w:sz w:val="22"/>
        </w:rPr>
        <w:t>separate section in the Bill of Quantities.</w:t>
      </w:r>
    </w:p>
    <w:p>
      <w:pPr>
        <w:pStyle w:val="Heading8"/>
        <w:spacing w:line="251" w:lineRule="exact" w:before="160"/>
        <w:jc w:val="both"/>
      </w:pPr>
      <w:r>
        <w:rPr/>
        <w:t>Day</w:t>
      </w:r>
      <w:r>
        <w:rPr>
          <w:spacing w:val="-1"/>
        </w:rPr>
        <w:t> </w:t>
      </w:r>
      <w:r>
        <w:rPr/>
        <w:t>work</w:t>
      </w:r>
      <w:r>
        <w:rPr>
          <w:spacing w:val="-2"/>
        </w:rPr>
        <w:t> Schedule</w:t>
      </w:r>
    </w:p>
    <w:p>
      <w:pPr>
        <w:spacing w:line="259" w:lineRule="auto" w:before="0"/>
        <w:ind w:left="360" w:right="1076"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5"/>
        <w:rPr>
          <w:i/>
          <w:sz w:val="20"/>
        </w:rPr>
      </w:pPr>
      <w:r>
        <w:rPr>
          <w:i/>
          <w:sz w:val="20"/>
        </w:rPr>
        <mc:AlternateContent>
          <mc:Choice Requires="wps">
            <w:drawing>
              <wp:anchor distT="0" distB="0" distL="0" distR="0" allowOverlap="1" layoutInCell="1" locked="0" behindDoc="1" simplePos="0" relativeHeight="487592448">
                <wp:simplePos x="0" y="0"/>
                <wp:positionH relativeFrom="page">
                  <wp:posOffset>914704</wp:posOffset>
                </wp:positionH>
                <wp:positionV relativeFrom="paragraph">
                  <wp:posOffset>164896</wp:posOffset>
                </wp:positionV>
                <wp:extent cx="1829435"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984003pt;width:144.050pt;height:.71997pt;mso-position-horizontal-relative:page;mso-position-vertical-relative:paragraph;z-index:-15724032;mso-wrap-distance-left:0;mso-wrap-distance-right:0" id="docshape15" filled="true" fillcolor="#000000" stroked="false">
                <v:fill type="solid"/>
                <w10:wrap type="topAndBottom"/>
              </v:rect>
            </w:pict>
          </mc:Fallback>
        </mc:AlternateContent>
      </w:r>
    </w:p>
    <w:p>
      <w:pPr>
        <w:spacing w:before="115"/>
        <w:ind w:left="360" w:right="0" w:firstLine="0"/>
        <w:jc w:val="left"/>
        <w:rPr>
          <w:sz w:val="20"/>
        </w:rPr>
      </w:pPr>
      <w:r>
        <w:rPr>
          <w:spacing w:val="-2"/>
          <w:sz w:val="20"/>
          <w:vertAlign w:val="superscript"/>
        </w:rPr>
        <w:t>6</w:t>
      </w:r>
      <w:r>
        <w:rPr>
          <w:spacing w:val="-2"/>
          <w:sz w:val="20"/>
          <w:vertAlign w:val="baseline"/>
        </w:rPr>
        <w:t>In</w:t>
      </w:r>
      <w:r>
        <w:rPr>
          <w:spacing w:val="2"/>
          <w:sz w:val="20"/>
          <w:vertAlign w:val="baseline"/>
        </w:rPr>
        <w:t> </w:t>
      </w:r>
      <w:r>
        <w:rPr>
          <w:spacing w:val="-2"/>
          <w:sz w:val="20"/>
          <w:vertAlign w:val="baseline"/>
        </w:rPr>
        <w:t>lump</w:t>
      </w:r>
      <w:r>
        <w:rPr>
          <w:spacing w:val="3"/>
          <w:sz w:val="20"/>
          <w:vertAlign w:val="baseline"/>
        </w:rPr>
        <w:t> </w:t>
      </w:r>
      <w:r>
        <w:rPr>
          <w:spacing w:val="-2"/>
          <w:sz w:val="20"/>
          <w:vertAlign w:val="baseline"/>
        </w:rPr>
        <w:t>sum</w:t>
      </w:r>
      <w:r>
        <w:rPr>
          <w:spacing w:val="5"/>
          <w:sz w:val="20"/>
          <w:vertAlign w:val="baseline"/>
        </w:rPr>
        <w:t> </w:t>
      </w:r>
      <w:r>
        <w:rPr>
          <w:spacing w:val="-2"/>
          <w:sz w:val="20"/>
          <w:vertAlign w:val="baseline"/>
        </w:rPr>
        <w:t>contracts,</w:t>
      </w:r>
      <w:r>
        <w:rPr>
          <w:spacing w:val="1"/>
          <w:sz w:val="20"/>
          <w:vertAlign w:val="baseline"/>
        </w:rPr>
        <w:t> </w:t>
      </w:r>
      <w:r>
        <w:rPr>
          <w:spacing w:val="-2"/>
          <w:sz w:val="20"/>
          <w:vertAlign w:val="baseline"/>
        </w:rPr>
        <w:t>delete</w:t>
      </w:r>
      <w:r>
        <w:rPr>
          <w:sz w:val="20"/>
          <w:vertAlign w:val="baseline"/>
        </w:rPr>
        <w:t> </w:t>
      </w:r>
      <w:r>
        <w:rPr>
          <w:spacing w:val="-2"/>
          <w:sz w:val="20"/>
          <w:vertAlign w:val="baseline"/>
        </w:rPr>
        <w:t>“Bill</w:t>
      </w:r>
      <w:r>
        <w:rPr>
          <w:sz w:val="20"/>
          <w:vertAlign w:val="baseline"/>
        </w:rPr>
        <w:t> </w:t>
      </w:r>
      <w:r>
        <w:rPr>
          <w:spacing w:val="-2"/>
          <w:sz w:val="20"/>
          <w:vertAlign w:val="baseline"/>
        </w:rPr>
        <w:t>of Quantities”</w:t>
      </w:r>
      <w:r>
        <w:rPr>
          <w:spacing w:val="-5"/>
          <w:sz w:val="20"/>
          <w:vertAlign w:val="baseline"/>
        </w:rPr>
        <w:t> </w:t>
      </w:r>
      <w:r>
        <w:rPr>
          <w:spacing w:val="-2"/>
          <w:sz w:val="20"/>
          <w:vertAlign w:val="baseline"/>
        </w:rPr>
        <w:t>and</w:t>
      </w:r>
      <w:r>
        <w:rPr>
          <w:spacing w:val="-6"/>
          <w:sz w:val="20"/>
          <w:vertAlign w:val="baseline"/>
        </w:rPr>
        <w:t> </w:t>
      </w:r>
      <w:r>
        <w:rPr>
          <w:spacing w:val="-2"/>
          <w:sz w:val="20"/>
          <w:vertAlign w:val="baseline"/>
        </w:rPr>
        <w:t>replace</w:t>
      </w:r>
      <w:r>
        <w:rPr>
          <w:sz w:val="20"/>
          <w:vertAlign w:val="baseline"/>
        </w:rPr>
        <w:t> </w:t>
      </w:r>
      <w:r>
        <w:rPr>
          <w:spacing w:val="-2"/>
          <w:sz w:val="20"/>
          <w:vertAlign w:val="baseline"/>
        </w:rPr>
        <w:t>with</w:t>
      </w:r>
      <w:r>
        <w:rPr>
          <w:spacing w:val="3"/>
          <w:sz w:val="20"/>
          <w:vertAlign w:val="baseline"/>
        </w:rPr>
        <w:t> </w:t>
      </w:r>
      <w:r>
        <w:rPr>
          <w:spacing w:val="-2"/>
          <w:sz w:val="20"/>
          <w:vertAlign w:val="baseline"/>
        </w:rPr>
        <w:t>“Schedule</w:t>
      </w:r>
      <w:r>
        <w:rPr>
          <w:spacing w:val="-6"/>
          <w:sz w:val="20"/>
          <w:vertAlign w:val="baseline"/>
        </w:rPr>
        <w:t> </w:t>
      </w:r>
      <w:r>
        <w:rPr>
          <w:spacing w:val="-2"/>
          <w:sz w:val="20"/>
          <w:vertAlign w:val="baseline"/>
        </w:rPr>
        <w:t>of Activities”</w:t>
      </w:r>
      <w:r>
        <w:rPr>
          <w:spacing w:val="-5"/>
          <w:sz w:val="20"/>
          <w:vertAlign w:val="baseline"/>
        </w:rPr>
        <w:t> </w:t>
      </w:r>
      <w:r>
        <w:rPr>
          <w:spacing w:val="-2"/>
          <w:sz w:val="20"/>
          <w:vertAlign w:val="baseline"/>
        </w:rPr>
        <w:t>throughout</w:t>
      </w:r>
      <w:r>
        <w:rPr>
          <w:spacing w:val="2"/>
          <w:sz w:val="20"/>
          <w:vertAlign w:val="baseline"/>
        </w:rPr>
        <w:t> </w:t>
      </w:r>
      <w:r>
        <w:rPr>
          <w:spacing w:val="-2"/>
          <w:sz w:val="20"/>
          <w:vertAlign w:val="baseline"/>
        </w:rPr>
        <w:t>this</w:t>
      </w:r>
      <w:r>
        <w:rPr>
          <w:spacing w:val="-8"/>
          <w:sz w:val="20"/>
          <w:vertAlign w:val="baseline"/>
        </w:rPr>
        <w:t> </w:t>
      </w:r>
      <w:r>
        <w:rPr>
          <w:spacing w:val="-2"/>
          <w:sz w:val="20"/>
          <w:vertAlign w:val="baseline"/>
        </w:rPr>
        <w:t>section.</w:t>
      </w:r>
    </w:p>
    <w:p>
      <w:pPr>
        <w:spacing w:after="0"/>
        <w:jc w:val="left"/>
        <w:rPr>
          <w:sz w:val="20"/>
        </w:rPr>
        <w:sectPr>
          <w:pgSz w:w="12240" w:h="15840"/>
          <w:pgMar w:header="526" w:footer="0" w:top="1280" w:bottom="280" w:left="1080" w:right="360"/>
        </w:sectPr>
      </w:pPr>
    </w:p>
    <w:p>
      <w:pPr>
        <w:pStyle w:val="ListParagraph"/>
        <w:numPr>
          <w:ilvl w:val="0"/>
          <w:numId w:val="38"/>
        </w:numPr>
        <w:tabs>
          <w:tab w:pos="756" w:val="left" w:leader="none"/>
          <w:tab w:pos="758" w:val="left" w:leader="none"/>
        </w:tabs>
        <w:spacing w:line="259" w:lineRule="auto" w:before="148" w:after="0"/>
        <w:ind w:left="758" w:right="1078" w:hanging="399"/>
        <w:jc w:val="both"/>
        <w:rPr>
          <w:i/>
          <w:sz w:val="22"/>
        </w:rPr>
      </w:pPr>
      <w:r>
        <w:rPr>
          <w:i/>
          <w:sz w:val="22"/>
        </w:rPr>
        <w:t>A list of the various classes of labour, materials, and</w:t>
      </w:r>
      <w:r>
        <w:rPr>
          <w:i/>
          <w:spacing w:val="-1"/>
          <w:sz w:val="22"/>
        </w:rPr>
        <w:t> </w:t>
      </w:r>
      <w:r>
        <w:rPr>
          <w:i/>
          <w:sz w:val="22"/>
        </w:rPr>
        <w:t>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8"/>
        </w:numPr>
        <w:tabs>
          <w:tab w:pos="756" w:val="left" w:leader="none"/>
          <w:tab w:pos="758" w:val="left" w:leader="none"/>
        </w:tabs>
        <w:spacing w:line="259" w:lineRule="auto" w:before="160" w:after="0"/>
        <w:ind w:left="758" w:right="1077" w:hanging="399"/>
        <w:jc w:val="both"/>
        <w:rPr>
          <w:i/>
          <w:sz w:val="22"/>
        </w:rPr>
      </w:pPr>
      <w:r>
        <w:rPr>
          <w:i/>
          <w:sz w:val="22"/>
        </w:rPr>
        <w:t>Nominal quantities for each item of Day work, to be priced by each Bidder at Day work rates as bid. The rate to be entered by the Bidder against each basic Day work item should include the Contractor’s profit, overheads, supervision, and other charges.</w:t>
      </w:r>
    </w:p>
    <w:p>
      <w:pPr>
        <w:pStyle w:val="Heading8"/>
        <w:spacing w:line="249" w:lineRule="exact" w:before="164"/>
        <w:jc w:val="both"/>
      </w:pPr>
      <w:r>
        <w:rPr/>
        <w:t>Provisional</w:t>
      </w:r>
      <w:r>
        <w:rPr>
          <w:spacing w:val="-8"/>
        </w:rPr>
        <w:t> </w:t>
      </w:r>
      <w:r>
        <w:rPr>
          <w:spacing w:val="-4"/>
        </w:rPr>
        <w:t>Sums</w:t>
      </w:r>
    </w:p>
    <w:p>
      <w:pPr>
        <w:spacing w:line="240" w:lineRule="auto" w:before="0"/>
        <w:ind w:left="360" w:right="1071"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BodyText"/>
        <w:spacing w:before="3"/>
        <w:rPr>
          <w:i/>
        </w:rPr>
      </w:pPr>
    </w:p>
    <w:p>
      <w:pPr>
        <w:pStyle w:val="Heading8"/>
        <w:spacing w:line="251" w:lineRule="exact"/>
      </w:pPr>
      <w:r>
        <w:rPr>
          <w:spacing w:val="-2"/>
        </w:rPr>
        <w:t>Summary</w:t>
      </w:r>
    </w:p>
    <w:p>
      <w:pPr>
        <w:spacing w:line="259" w:lineRule="auto" w:before="0"/>
        <w:ind w:left="360" w:right="1082"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64"/>
        <w:rPr>
          <w:i/>
        </w:rPr>
      </w:pPr>
    </w:p>
    <w:p>
      <w:pPr>
        <w:pStyle w:val="Heading8"/>
        <w:spacing w:line="259" w:lineRule="auto" w:before="1"/>
        <w:ind w:right="1081"/>
        <w:jc w:val="both"/>
      </w:pPr>
      <w:r>
        <w:rPr/>
        <w:t>These Notes for Preparing Specifications are intended only as information for the Employer or the person drafting the Bidding documents. They should not be included in the final documents.</w:t>
      </w:r>
    </w:p>
    <w:p>
      <w:pPr>
        <w:pStyle w:val="BodyText"/>
        <w:spacing w:before="163"/>
        <w:rPr>
          <w:b/>
          <w:i/>
          <w:sz w:val="26"/>
        </w:rPr>
      </w:pPr>
    </w:p>
    <w:p>
      <w:pPr>
        <w:pStyle w:val="Heading2"/>
        <w:spacing w:before="1"/>
        <w:ind w:left="3434"/>
      </w:pPr>
      <w:bookmarkStart w:name="_TOC_250000" w:id="12"/>
      <w:r>
        <w:rPr>
          <w:spacing w:val="-2"/>
        </w:rPr>
        <w:t>Preamble</w:t>
      </w:r>
      <w:r>
        <w:rPr>
          <w:spacing w:val="-11"/>
        </w:rPr>
        <w:t> </w:t>
      </w:r>
      <w:r>
        <w:rPr>
          <w:spacing w:val="-2"/>
        </w:rPr>
        <w:t>of</w:t>
      </w:r>
      <w:r>
        <w:rPr>
          <w:spacing w:val="-14"/>
        </w:rPr>
        <w:t> </w:t>
      </w:r>
      <w:r>
        <w:rPr>
          <w:spacing w:val="-2"/>
        </w:rPr>
        <w:t>Bill</w:t>
      </w:r>
      <w:r>
        <w:rPr>
          <w:spacing w:val="-11"/>
        </w:rPr>
        <w:t> </w:t>
      </w:r>
      <w:r>
        <w:rPr>
          <w:spacing w:val="-2"/>
        </w:rPr>
        <w:t>of</w:t>
      </w:r>
      <w:r>
        <w:rPr>
          <w:spacing w:val="-14"/>
        </w:rPr>
        <w:t> </w:t>
      </w:r>
      <w:bookmarkEnd w:id="12"/>
      <w:r>
        <w:rPr>
          <w:spacing w:val="-2"/>
        </w:rPr>
        <w:t>Quantities</w:t>
      </w:r>
    </w:p>
    <w:p>
      <w:pPr>
        <w:pStyle w:val="Heading2"/>
        <w:numPr>
          <w:ilvl w:val="0"/>
          <w:numId w:val="39"/>
        </w:numPr>
        <w:tabs>
          <w:tab w:pos="670" w:val="left" w:leader="none"/>
        </w:tabs>
        <w:spacing w:line="240" w:lineRule="auto" w:before="248" w:after="0"/>
        <w:ind w:left="670" w:right="0" w:hanging="310"/>
        <w:jc w:val="left"/>
      </w:pPr>
      <w:r>
        <w:rPr>
          <w:spacing w:val="-2"/>
        </w:rPr>
        <w:t>General</w:t>
      </w:r>
    </w:p>
    <w:p>
      <w:pPr>
        <w:pStyle w:val="ListParagraph"/>
        <w:numPr>
          <w:ilvl w:val="1"/>
          <w:numId w:val="39"/>
        </w:numPr>
        <w:tabs>
          <w:tab w:pos="589" w:val="left" w:leader="none"/>
          <w:tab w:pos="629" w:val="left" w:leader="none"/>
        </w:tabs>
        <w:spacing w:line="240" w:lineRule="auto" w:before="185" w:after="0"/>
        <w:ind w:left="629" w:right="1075" w:hanging="269"/>
        <w:jc w:val="both"/>
        <w:rPr>
          <w:sz w:val="22"/>
        </w:rPr>
      </w:pPr>
      <w:r>
        <w:rPr>
          <w:sz w:val="22"/>
        </w:rPr>
        <w:t>The</w:t>
      </w:r>
      <w:r>
        <w:rPr>
          <w:spacing w:val="-4"/>
          <w:sz w:val="22"/>
        </w:rPr>
        <w:t> </w:t>
      </w:r>
      <w:r>
        <w:rPr>
          <w:sz w:val="22"/>
        </w:rPr>
        <w:t>Bill of Quantities</w:t>
      </w:r>
      <w:r>
        <w:rPr>
          <w:spacing w:val="-2"/>
          <w:sz w:val="22"/>
        </w:rPr>
        <w:t> </w:t>
      </w:r>
      <w:r>
        <w:rPr>
          <w:sz w:val="22"/>
        </w:rPr>
        <w:t>shall</w:t>
      </w:r>
      <w:r>
        <w:rPr>
          <w:spacing w:val="-5"/>
          <w:sz w:val="22"/>
        </w:rPr>
        <w:t> </w:t>
      </w:r>
      <w:r>
        <w:rPr>
          <w:sz w:val="22"/>
        </w:rPr>
        <w:t>be</w:t>
      </w:r>
      <w:r>
        <w:rPr>
          <w:spacing w:val="-4"/>
          <w:sz w:val="22"/>
        </w:rPr>
        <w:t> </w:t>
      </w:r>
      <w:r>
        <w:rPr>
          <w:sz w:val="22"/>
        </w:rPr>
        <w:t>read</w:t>
      </w:r>
      <w:r>
        <w:rPr>
          <w:spacing w:val="-2"/>
          <w:sz w:val="22"/>
        </w:rPr>
        <w:t> </w:t>
      </w:r>
      <w:r>
        <w:rPr>
          <w:sz w:val="22"/>
        </w:rPr>
        <w:t>in</w:t>
      </w:r>
      <w:r>
        <w:rPr>
          <w:spacing w:val="-2"/>
          <w:sz w:val="22"/>
        </w:rPr>
        <w:t> </w:t>
      </w:r>
      <w:r>
        <w:rPr>
          <w:sz w:val="22"/>
        </w:rPr>
        <w:t>conjunction with</w:t>
      </w:r>
      <w:r>
        <w:rPr>
          <w:spacing w:val="-2"/>
          <w:sz w:val="22"/>
        </w:rPr>
        <w:t> </w:t>
      </w:r>
      <w:r>
        <w:rPr>
          <w:sz w:val="22"/>
        </w:rPr>
        <w:t>the</w:t>
      </w:r>
      <w:r>
        <w:rPr>
          <w:spacing w:val="-4"/>
          <w:sz w:val="22"/>
        </w:rPr>
        <w:t> </w:t>
      </w:r>
      <w:r>
        <w:rPr>
          <w:sz w:val="22"/>
        </w:rPr>
        <w:t>Instructions</w:t>
      </w:r>
      <w:r>
        <w:rPr>
          <w:spacing w:val="-2"/>
          <w:sz w:val="22"/>
        </w:rPr>
        <w:t> </w:t>
      </w:r>
      <w:r>
        <w:rPr>
          <w:sz w:val="22"/>
        </w:rPr>
        <w:t>to Bidders, General</w:t>
      </w:r>
      <w:r>
        <w:rPr>
          <w:spacing w:val="-5"/>
          <w:sz w:val="22"/>
        </w:rPr>
        <w:t> </w:t>
      </w:r>
      <w:r>
        <w:rPr>
          <w:sz w:val="22"/>
        </w:rPr>
        <w:t>and</w:t>
      </w:r>
      <w:r>
        <w:rPr>
          <w:spacing w:val="-4"/>
          <w:sz w:val="22"/>
        </w:rPr>
        <w:t> </w:t>
      </w:r>
      <w:r>
        <w:rPr>
          <w:sz w:val="22"/>
        </w:rPr>
        <w:t>Special Conditions of Contract, Technical Specifications, and</w:t>
      </w:r>
      <w:r>
        <w:rPr>
          <w:spacing w:val="-3"/>
          <w:sz w:val="22"/>
        </w:rPr>
        <w:t> </w:t>
      </w:r>
      <w:r>
        <w:rPr>
          <w:sz w:val="22"/>
        </w:rPr>
        <w:t>Drawings.</w:t>
      </w:r>
    </w:p>
    <w:p>
      <w:pPr>
        <w:pStyle w:val="BodyText"/>
        <w:spacing w:before="57"/>
      </w:pPr>
    </w:p>
    <w:p>
      <w:pPr>
        <w:pStyle w:val="ListParagraph"/>
        <w:numPr>
          <w:ilvl w:val="1"/>
          <w:numId w:val="39"/>
        </w:numPr>
        <w:tabs>
          <w:tab w:pos="618" w:val="left" w:leader="none"/>
          <w:tab w:pos="629" w:val="left" w:leader="none"/>
        </w:tabs>
        <w:spacing w:line="240" w:lineRule="auto" w:before="0" w:after="0"/>
        <w:ind w:left="629" w:right="1069" w:hanging="269"/>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 of work</w:t>
      </w:r>
      <w:r>
        <w:rPr>
          <w:spacing w:val="40"/>
          <w:sz w:val="22"/>
        </w:rPr>
        <w:t> </w:t>
      </w:r>
      <w:r>
        <w:rPr>
          <w:sz w:val="22"/>
        </w:rPr>
        <w:t>ordered and carried out, as</w:t>
      </w:r>
      <w:r>
        <w:rPr>
          <w:spacing w:val="40"/>
          <w:sz w:val="22"/>
        </w:rPr>
        <w:t> </w:t>
      </w:r>
      <w:r>
        <w:rPr>
          <w:sz w:val="22"/>
        </w:rPr>
        <w:t>measured by the Contractor</w:t>
      </w:r>
      <w:r>
        <w:rPr>
          <w:spacing w:val="40"/>
          <w:sz w:val="22"/>
        </w:rPr>
        <w:t> </w:t>
      </w:r>
      <w:r>
        <w:rPr>
          <w:sz w:val="22"/>
        </w:rPr>
        <w:t>and verified by the Project</w:t>
      </w:r>
      <w:r>
        <w:rPr>
          <w:spacing w:val="40"/>
          <w:sz w:val="22"/>
        </w:rPr>
        <w:t> </w:t>
      </w:r>
      <w:r>
        <w:rPr>
          <w:sz w:val="22"/>
        </w:rPr>
        <w:t>Manager and valued</w:t>
      </w:r>
      <w:r>
        <w:rPr>
          <w:spacing w:val="-10"/>
          <w:sz w:val="22"/>
        </w:rPr>
        <w:t> </w:t>
      </w:r>
      <w:r>
        <w:rPr>
          <w:sz w:val="22"/>
        </w:rPr>
        <w:t>at</w:t>
      </w:r>
      <w:r>
        <w:rPr>
          <w:spacing w:val="-14"/>
          <w:sz w:val="22"/>
        </w:rPr>
        <w:t> </w:t>
      </w:r>
      <w:r>
        <w:rPr>
          <w:sz w:val="22"/>
        </w:rPr>
        <w:t>the</w:t>
      </w:r>
      <w:r>
        <w:rPr>
          <w:spacing w:val="-12"/>
          <w:sz w:val="22"/>
        </w:rPr>
        <w:t> </w:t>
      </w:r>
      <w:r>
        <w:rPr>
          <w:sz w:val="22"/>
        </w:rPr>
        <w:t>rates</w:t>
      </w:r>
      <w:r>
        <w:rPr>
          <w:spacing w:val="-14"/>
          <w:sz w:val="22"/>
        </w:rPr>
        <w:t> </w:t>
      </w:r>
      <w:r>
        <w:rPr>
          <w:sz w:val="22"/>
        </w:rPr>
        <w:t>and</w:t>
      </w:r>
      <w:r>
        <w:rPr>
          <w:spacing w:val="-10"/>
          <w:sz w:val="22"/>
        </w:rPr>
        <w:t> </w:t>
      </w:r>
      <w:r>
        <w:rPr>
          <w:sz w:val="22"/>
        </w:rPr>
        <w:t>prices</w:t>
      </w:r>
      <w:r>
        <w:rPr>
          <w:spacing w:val="-10"/>
          <w:sz w:val="22"/>
        </w:rPr>
        <w:t> </w:t>
      </w:r>
      <w:r>
        <w:rPr>
          <w:sz w:val="22"/>
        </w:rPr>
        <w:t>bid</w:t>
      </w:r>
      <w:r>
        <w:rPr>
          <w:spacing w:val="-10"/>
          <w:sz w:val="22"/>
        </w:rPr>
        <w:t> </w:t>
      </w:r>
      <w:r>
        <w:rPr>
          <w:sz w:val="22"/>
        </w:rPr>
        <w:t>in</w:t>
      </w:r>
      <w:r>
        <w:rPr>
          <w:spacing w:val="-14"/>
          <w:sz w:val="22"/>
        </w:rPr>
        <w:t> </w:t>
      </w:r>
      <w:r>
        <w:rPr>
          <w:sz w:val="22"/>
        </w:rPr>
        <w:t>the</w:t>
      </w:r>
      <w:r>
        <w:rPr>
          <w:spacing w:val="-12"/>
          <w:sz w:val="22"/>
        </w:rPr>
        <w:t> </w:t>
      </w:r>
      <w:r>
        <w:rPr>
          <w:sz w:val="22"/>
        </w:rPr>
        <w:t>priced</w:t>
      </w:r>
      <w:r>
        <w:rPr>
          <w:spacing w:val="-10"/>
          <w:sz w:val="22"/>
        </w:rPr>
        <w:t> </w:t>
      </w:r>
      <w:r>
        <w:rPr>
          <w:sz w:val="22"/>
        </w:rPr>
        <w:t>Bill</w:t>
      </w:r>
      <w:r>
        <w:rPr>
          <w:spacing w:val="-9"/>
          <w:sz w:val="22"/>
        </w:rPr>
        <w:t> </w:t>
      </w:r>
      <w:r>
        <w:rPr>
          <w:sz w:val="22"/>
        </w:rPr>
        <w:t>of</w:t>
      </w:r>
      <w:r>
        <w:rPr>
          <w:spacing w:val="-8"/>
          <w:sz w:val="22"/>
        </w:rPr>
        <w:t> </w:t>
      </w:r>
      <w:r>
        <w:rPr>
          <w:sz w:val="22"/>
        </w:rPr>
        <w:t>Quantities,</w:t>
      </w:r>
      <w:r>
        <w:rPr>
          <w:spacing w:val="-8"/>
          <w:sz w:val="22"/>
        </w:rPr>
        <w:t> </w:t>
      </w:r>
      <w:r>
        <w:rPr>
          <w:sz w:val="22"/>
        </w:rPr>
        <w:t>where</w:t>
      </w:r>
      <w:r>
        <w:rPr>
          <w:spacing w:val="-13"/>
          <w:sz w:val="22"/>
        </w:rPr>
        <w:t> </w:t>
      </w:r>
      <w:r>
        <w:rPr>
          <w:sz w:val="22"/>
        </w:rPr>
        <w:t>applicable,</w:t>
      </w:r>
      <w:r>
        <w:rPr>
          <w:spacing w:val="-5"/>
          <w:sz w:val="22"/>
        </w:rPr>
        <w:t> </w:t>
      </w:r>
      <w:r>
        <w:rPr>
          <w:sz w:val="22"/>
        </w:rPr>
        <w:t>and</w:t>
      </w:r>
      <w:r>
        <w:rPr>
          <w:spacing w:val="-7"/>
          <w:sz w:val="22"/>
        </w:rPr>
        <w:t> </w:t>
      </w:r>
      <w:r>
        <w:rPr>
          <w:sz w:val="22"/>
        </w:rPr>
        <w:t>otherwise</w:t>
      </w:r>
      <w:r>
        <w:rPr>
          <w:spacing w:val="-13"/>
          <w:sz w:val="22"/>
        </w:rPr>
        <w:t> </w:t>
      </w:r>
      <w:r>
        <w:rPr>
          <w:sz w:val="22"/>
        </w:rPr>
        <w:t>at</w:t>
      </w:r>
      <w:r>
        <w:rPr>
          <w:spacing w:val="-6"/>
          <w:sz w:val="22"/>
        </w:rPr>
        <w:t> </w:t>
      </w:r>
      <w:r>
        <w:rPr>
          <w:sz w:val="22"/>
        </w:rPr>
        <w:t>such rates and prices as the</w:t>
      </w:r>
      <w:r>
        <w:rPr>
          <w:spacing w:val="-1"/>
          <w:sz w:val="22"/>
        </w:rPr>
        <w:t> </w:t>
      </w:r>
      <w:r>
        <w:rPr>
          <w:sz w:val="22"/>
        </w:rPr>
        <w:t>Project Manager may fix within the terms of</w:t>
      </w:r>
      <w:r>
        <w:rPr>
          <w:spacing w:val="-5"/>
          <w:sz w:val="22"/>
        </w:rPr>
        <w:t> </w:t>
      </w:r>
      <w:r>
        <w:rPr>
          <w:sz w:val="22"/>
        </w:rPr>
        <w:t>the</w:t>
      </w:r>
      <w:r>
        <w:rPr>
          <w:spacing w:val="-6"/>
          <w:sz w:val="22"/>
        </w:rPr>
        <w:t> </w:t>
      </w:r>
      <w:r>
        <w:rPr>
          <w:sz w:val="22"/>
        </w:rPr>
        <w:t>Contract.</w:t>
      </w:r>
    </w:p>
    <w:p>
      <w:pPr>
        <w:pStyle w:val="BodyText"/>
        <w:spacing w:before="52"/>
      </w:pPr>
    </w:p>
    <w:p>
      <w:pPr>
        <w:pStyle w:val="ListParagraph"/>
        <w:numPr>
          <w:ilvl w:val="1"/>
          <w:numId w:val="39"/>
        </w:numPr>
        <w:tabs>
          <w:tab w:pos="584" w:val="left" w:leader="none"/>
          <w:tab w:pos="629" w:val="left" w:leader="none"/>
        </w:tabs>
        <w:spacing w:line="240" w:lineRule="auto" w:before="0" w:after="0"/>
        <w:ind w:left="629" w:right="1076" w:hanging="269"/>
        <w:jc w:val="both"/>
        <w:rPr>
          <w:sz w:val="22"/>
        </w:rPr>
      </w:pPr>
      <w:r>
        <w:rPr>
          <w:sz w:val="22"/>
        </w:rPr>
        <w:t>For</w:t>
      </w:r>
      <w:r>
        <w:rPr>
          <w:spacing w:val="-7"/>
          <w:sz w:val="22"/>
        </w:rPr>
        <w:t> </w:t>
      </w:r>
      <w:r>
        <w:rPr>
          <w:sz w:val="22"/>
        </w:rPr>
        <w:t>any</w:t>
      </w:r>
      <w:r>
        <w:rPr>
          <w:spacing w:val="-5"/>
          <w:sz w:val="22"/>
        </w:rPr>
        <w:t> </w:t>
      </w:r>
      <w:r>
        <w:rPr>
          <w:sz w:val="22"/>
        </w:rPr>
        <w:t>item</w:t>
      </w:r>
      <w:r>
        <w:rPr>
          <w:spacing w:val="-8"/>
          <w:sz w:val="22"/>
        </w:rPr>
        <w:t> </w:t>
      </w:r>
      <w:r>
        <w:rPr>
          <w:sz w:val="22"/>
        </w:rPr>
        <w:t>for which</w:t>
      </w:r>
      <w:r>
        <w:rPr>
          <w:spacing w:val="-5"/>
          <w:sz w:val="22"/>
        </w:rPr>
        <w:t> </w:t>
      </w:r>
      <w:r>
        <w:rPr>
          <w:sz w:val="22"/>
        </w:rPr>
        <w:t>measurement</w:t>
      </w:r>
      <w:r>
        <w:rPr>
          <w:spacing w:val="-1"/>
          <w:sz w:val="22"/>
        </w:rPr>
        <w:t> </w:t>
      </w:r>
      <w:r>
        <w:rPr>
          <w:sz w:val="22"/>
        </w:rPr>
        <w:t>is</w:t>
      </w:r>
      <w:r>
        <w:rPr>
          <w:spacing w:val="-5"/>
          <w:sz w:val="22"/>
        </w:rPr>
        <w:t> </w:t>
      </w:r>
      <w:r>
        <w:rPr>
          <w:sz w:val="22"/>
        </w:rPr>
        <w:t>based</w:t>
      </w:r>
      <w:r>
        <w:rPr>
          <w:spacing w:val="-5"/>
          <w:sz w:val="22"/>
        </w:rPr>
        <w:t> </w:t>
      </w:r>
      <w:r>
        <w:rPr>
          <w:sz w:val="22"/>
        </w:rPr>
        <w:t>on</w:t>
      </w:r>
      <w:r>
        <w:rPr>
          <w:spacing w:val="-5"/>
          <w:sz w:val="22"/>
        </w:rPr>
        <w:t> </w:t>
      </w:r>
      <w:r>
        <w:rPr>
          <w:sz w:val="22"/>
        </w:rPr>
        <w:t>records</w:t>
      </w:r>
      <w:r>
        <w:rPr>
          <w:spacing w:val="-5"/>
          <w:sz w:val="22"/>
        </w:rPr>
        <w:t> </w:t>
      </w:r>
      <w:r>
        <w:rPr>
          <w:sz w:val="22"/>
        </w:rPr>
        <w:t>made</w:t>
      </w:r>
      <w:r>
        <w:rPr>
          <w:spacing w:val="-7"/>
          <w:sz w:val="22"/>
        </w:rPr>
        <w:t> </w:t>
      </w:r>
      <w:r>
        <w:rPr>
          <w:sz w:val="22"/>
        </w:rPr>
        <w:t>before</w:t>
      </w:r>
      <w:r>
        <w:rPr>
          <w:spacing w:val="-7"/>
          <w:sz w:val="22"/>
        </w:rPr>
        <w:t> </w:t>
      </w:r>
      <w:r>
        <w:rPr>
          <w:sz w:val="22"/>
        </w:rPr>
        <w:t>or</w:t>
      </w:r>
      <w:r>
        <w:rPr>
          <w:spacing w:val="-3"/>
          <w:sz w:val="22"/>
        </w:rPr>
        <w:t> </w:t>
      </w:r>
      <w:r>
        <w:rPr>
          <w:sz w:val="22"/>
        </w:rPr>
        <w:t>during</w:t>
      </w:r>
      <w:r>
        <w:rPr>
          <w:spacing w:val="-5"/>
          <w:sz w:val="22"/>
        </w:rPr>
        <w:t> </w:t>
      </w:r>
      <w:r>
        <w:rPr>
          <w:sz w:val="22"/>
        </w:rPr>
        <w:t>construction</w:t>
      </w:r>
      <w:r>
        <w:rPr>
          <w:spacing w:val="-5"/>
          <w:sz w:val="22"/>
        </w:rPr>
        <w:t> </w:t>
      </w:r>
      <w:r>
        <w:rPr>
          <w:sz w:val="22"/>
        </w:rPr>
        <w:t>the</w:t>
      </w:r>
      <w:r>
        <w:rPr>
          <w:spacing w:val="-11"/>
          <w:sz w:val="22"/>
        </w:rPr>
        <w:t> </w:t>
      </w:r>
      <w:r>
        <w:rPr>
          <w:sz w:val="22"/>
        </w:rPr>
        <w:t>records shall</w:t>
      </w:r>
      <w:r>
        <w:rPr>
          <w:spacing w:val="-3"/>
          <w:sz w:val="22"/>
        </w:rPr>
        <w:t> </w:t>
      </w:r>
      <w:r>
        <w:rPr>
          <w:sz w:val="22"/>
        </w:rPr>
        <w:t>be</w:t>
      </w:r>
      <w:r>
        <w:rPr>
          <w:spacing w:val="-2"/>
          <w:sz w:val="22"/>
        </w:rPr>
        <w:t> </w:t>
      </w:r>
      <w:r>
        <w:rPr>
          <w:sz w:val="22"/>
        </w:rPr>
        <w:t>prepared</w:t>
      </w:r>
      <w:r>
        <w:rPr>
          <w:spacing w:val="-4"/>
          <w:sz w:val="22"/>
        </w:rPr>
        <w:t> </w:t>
      </w:r>
      <w:r>
        <w:rPr>
          <w:sz w:val="22"/>
        </w:rPr>
        <w:t>and</w:t>
      </w:r>
      <w:r>
        <w:rPr>
          <w:spacing w:val="-4"/>
          <w:sz w:val="22"/>
        </w:rPr>
        <w:t> </w:t>
      </w:r>
      <w:r>
        <w:rPr>
          <w:sz w:val="22"/>
        </w:rPr>
        <w:t>agreed between the</w:t>
      </w:r>
      <w:r>
        <w:rPr>
          <w:spacing w:val="-2"/>
          <w:sz w:val="22"/>
        </w:rPr>
        <w:t> </w:t>
      </w:r>
      <w:r>
        <w:rPr>
          <w:sz w:val="22"/>
        </w:rPr>
        <w:t>Engineer and the</w:t>
      </w:r>
      <w:r>
        <w:rPr>
          <w:spacing w:val="-5"/>
          <w:sz w:val="22"/>
        </w:rPr>
        <w:t> </w:t>
      </w:r>
      <w:r>
        <w:rPr>
          <w:sz w:val="22"/>
        </w:rPr>
        <w:t>Contractor.</w:t>
      </w:r>
      <w:r>
        <w:rPr>
          <w:spacing w:val="-2"/>
          <w:sz w:val="22"/>
        </w:rPr>
        <w:t> </w:t>
      </w:r>
      <w:r>
        <w:rPr>
          <w:sz w:val="22"/>
        </w:rPr>
        <w:t>Should the</w:t>
      </w:r>
      <w:r>
        <w:rPr>
          <w:spacing w:val="-2"/>
          <w:sz w:val="22"/>
        </w:rPr>
        <w:t> </w:t>
      </w:r>
      <w:r>
        <w:rPr>
          <w:sz w:val="22"/>
        </w:rPr>
        <w:t>Contractor carry</w:t>
      </w:r>
      <w:r>
        <w:rPr>
          <w:spacing w:val="-4"/>
          <w:sz w:val="22"/>
        </w:rPr>
        <w:t> </w:t>
      </w:r>
      <w:r>
        <w:rPr>
          <w:sz w:val="22"/>
        </w:rPr>
        <w:t>out such</w:t>
      </w:r>
      <w:r>
        <w:rPr>
          <w:spacing w:val="-14"/>
          <w:sz w:val="22"/>
        </w:rPr>
        <w:t> </w:t>
      </w:r>
      <w:r>
        <w:rPr>
          <w:sz w:val="22"/>
        </w:rPr>
        <w:t>work</w:t>
      </w:r>
      <w:r>
        <w:rPr>
          <w:spacing w:val="-14"/>
          <w:sz w:val="22"/>
        </w:rPr>
        <w:t> </w:t>
      </w:r>
      <w:r>
        <w:rPr>
          <w:sz w:val="22"/>
        </w:rPr>
        <w:t>without</w:t>
      </w:r>
      <w:r>
        <w:rPr>
          <w:spacing w:val="-13"/>
          <w:sz w:val="22"/>
        </w:rPr>
        <w:t> </w:t>
      </w:r>
      <w:r>
        <w:rPr>
          <w:sz w:val="22"/>
        </w:rPr>
        <w:t>the</w:t>
      </w:r>
      <w:r>
        <w:rPr>
          <w:spacing w:val="-12"/>
          <w:sz w:val="22"/>
        </w:rPr>
        <w:t> </w:t>
      </w:r>
      <w:r>
        <w:rPr>
          <w:sz w:val="22"/>
        </w:rPr>
        <w:t>prior</w:t>
      </w:r>
      <w:r>
        <w:rPr>
          <w:spacing w:val="-12"/>
          <w:sz w:val="22"/>
        </w:rPr>
        <w:t> </w:t>
      </w:r>
      <w:r>
        <w:rPr>
          <w:sz w:val="22"/>
        </w:rPr>
        <w:t>agreement</w:t>
      </w:r>
      <w:r>
        <w:rPr>
          <w:spacing w:val="-5"/>
          <w:sz w:val="22"/>
        </w:rPr>
        <w:t> </w:t>
      </w:r>
      <w:r>
        <w:rPr>
          <w:sz w:val="22"/>
        </w:rPr>
        <w:t>of</w:t>
      </w:r>
      <w:r>
        <w:rPr>
          <w:spacing w:val="-12"/>
          <w:sz w:val="22"/>
        </w:rPr>
        <w:t> </w:t>
      </w:r>
      <w:r>
        <w:rPr>
          <w:sz w:val="22"/>
        </w:rPr>
        <w:t>the</w:t>
      </w:r>
      <w:r>
        <w:rPr>
          <w:spacing w:val="-12"/>
          <w:sz w:val="22"/>
        </w:rPr>
        <w:t> </w:t>
      </w:r>
      <w:r>
        <w:rPr>
          <w:sz w:val="22"/>
        </w:rPr>
        <w:t>Engineer,</w:t>
      </w:r>
      <w:r>
        <w:rPr>
          <w:spacing w:val="-12"/>
          <w:sz w:val="22"/>
        </w:rPr>
        <w:t> </w:t>
      </w:r>
      <w:r>
        <w:rPr>
          <w:sz w:val="22"/>
        </w:rPr>
        <w:t>the</w:t>
      </w:r>
      <w:r>
        <w:rPr>
          <w:spacing w:val="-12"/>
          <w:sz w:val="22"/>
        </w:rPr>
        <w:t> </w:t>
      </w:r>
      <w:r>
        <w:rPr>
          <w:sz w:val="22"/>
        </w:rPr>
        <w:t>Engineer</w:t>
      </w:r>
      <w:r>
        <w:rPr>
          <w:spacing w:val="-4"/>
          <w:sz w:val="22"/>
        </w:rPr>
        <w:t> </w:t>
      </w:r>
      <w:r>
        <w:rPr>
          <w:sz w:val="22"/>
        </w:rPr>
        <w:t>may</w:t>
      </w:r>
      <w:r>
        <w:rPr>
          <w:spacing w:val="-14"/>
          <w:sz w:val="22"/>
        </w:rPr>
        <w:t> </w:t>
      </w:r>
      <w:r>
        <w:rPr>
          <w:sz w:val="22"/>
        </w:rPr>
        <w:t>request</w:t>
      </w:r>
      <w:r>
        <w:rPr>
          <w:spacing w:val="-9"/>
          <w:sz w:val="22"/>
        </w:rPr>
        <w:t> </w:t>
      </w:r>
      <w:r>
        <w:rPr>
          <w:sz w:val="22"/>
        </w:rPr>
        <w:t>the</w:t>
      </w:r>
      <w:r>
        <w:rPr>
          <w:spacing w:val="-14"/>
          <w:sz w:val="22"/>
        </w:rPr>
        <w:t> </w:t>
      </w:r>
      <w:r>
        <w:rPr>
          <w:sz w:val="22"/>
        </w:rPr>
        <w:t>Contractor</w:t>
      </w:r>
      <w:r>
        <w:rPr>
          <w:spacing w:val="-11"/>
          <w:sz w:val="22"/>
        </w:rPr>
        <w:t> </w:t>
      </w:r>
      <w:r>
        <w:rPr>
          <w:sz w:val="22"/>
        </w:rPr>
        <w:t>to</w:t>
      </w:r>
      <w:r>
        <w:rPr>
          <w:spacing w:val="-14"/>
          <w:sz w:val="22"/>
        </w:rPr>
        <w:t> </w:t>
      </w:r>
      <w:r>
        <w:rPr>
          <w:sz w:val="22"/>
        </w:rPr>
        <w:t>carry out investigations</w:t>
      </w:r>
      <w:r>
        <w:rPr>
          <w:spacing w:val="-4"/>
          <w:sz w:val="22"/>
        </w:rPr>
        <w:t> </w:t>
      </w:r>
      <w:r>
        <w:rPr>
          <w:sz w:val="22"/>
        </w:rPr>
        <w:t>to</w:t>
      </w:r>
      <w:r>
        <w:rPr>
          <w:spacing w:val="-8"/>
          <w:sz w:val="22"/>
        </w:rPr>
        <w:t> </w:t>
      </w:r>
      <w:r>
        <w:rPr>
          <w:sz w:val="22"/>
        </w:rPr>
        <w:t>confirm</w:t>
      </w:r>
      <w:r>
        <w:rPr>
          <w:spacing w:val="-8"/>
          <w:sz w:val="22"/>
        </w:rPr>
        <w:t> </w:t>
      </w:r>
      <w:r>
        <w:rPr>
          <w:sz w:val="22"/>
        </w:rPr>
        <w:t>the</w:t>
      </w:r>
      <w:r>
        <w:rPr>
          <w:spacing w:val="-6"/>
          <w:sz w:val="22"/>
        </w:rPr>
        <w:t> </w:t>
      </w:r>
      <w:r>
        <w:rPr>
          <w:sz w:val="22"/>
        </w:rPr>
        <w:t>extent of</w:t>
      </w:r>
      <w:r>
        <w:rPr>
          <w:spacing w:val="-6"/>
          <w:sz w:val="22"/>
        </w:rPr>
        <w:t> </w:t>
      </w:r>
      <w:r>
        <w:rPr>
          <w:sz w:val="22"/>
        </w:rPr>
        <w:t>the</w:t>
      </w:r>
      <w:r>
        <w:rPr>
          <w:spacing w:val="-6"/>
          <w:sz w:val="22"/>
        </w:rPr>
        <w:t> </w:t>
      </w:r>
      <w:r>
        <w:rPr>
          <w:sz w:val="22"/>
        </w:rPr>
        <w:t>work</w:t>
      </w:r>
      <w:r>
        <w:rPr>
          <w:spacing w:val="-4"/>
          <w:sz w:val="22"/>
        </w:rPr>
        <w:t> </w:t>
      </w:r>
      <w:r>
        <w:rPr>
          <w:sz w:val="22"/>
        </w:rPr>
        <w:t>and</w:t>
      </w:r>
      <w:r>
        <w:rPr>
          <w:spacing w:val="-4"/>
          <w:sz w:val="22"/>
        </w:rPr>
        <w:t> </w:t>
      </w:r>
      <w:r>
        <w:rPr>
          <w:sz w:val="22"/>
        </w:rPr>
        <w:t>the</w:t>
      </w:r>
      <w:r>
        <w:rPr>
          <w:spacing w:val="-6"/>
          <w:sz w:val="22"/>
        </w:rPr>
        <w:t> </w:t>
      </w:r>
      <w:r>
        <w:rPr>
          <w:sz w:val="22"/>
        </w:rPr>
        <w:t>quantity</w:t>
      </w:r>
      <w:r>
        <w:rPr>
          <w:spacing w:val="-8"/>
          <w:sz w:val="22"/>
        </w:rPr>
        <w:t> </w:t>
      </w:r>
      <w:r>
        <w:rPr>
          <w:sz w:val="22"/>
        </w:rPr>
        <w:t>of</w:t>
      </w:r>
      <w:r>
        <w:rPr>
          <w:spacing w:val="-2"/>
          <w:sz w:val="22"/>
        </w:rPr>
        <w:t> </w:t>
      </w:r>
      <w:r>
        <w:rPr>
          <w:sz w:val="22"/>
        </w:rPr>
        <w:t>work</w:t>
      </w:r>
      <w:r>
        <w:rPr>
          <w:spacing w:val="-4"/>
          <w:sz w:val="22"/>
        </w:rPr>
        <w:t> </w:t>
      </w:r>
      <w:r>
        <w:rPr>
          <w:sz w:val="22"/>
        </w:rPr>
        <w:t>certified</w:t>
      </w:r>
      <w:r>
        <w:rPr>
          <w:spacing w:val="-4"/>
          <w:sz w:val="22"/>
        </w:rPr>
        <w:t> </w:t>
      </w:r>
      <w:r>
        <w:rPr>
          <w:sz w:val="22"/>
        </w:rPr>
        <w:t>for</w:t>
      </w:r>
      <w:r>
        <w:rPr>
          <w:spacing w:val="-2"/>
          <w:sz w:val="22"/>
        </w:rPr>
        <w:t> </w:t>
      </w:r>
      <w:r>
        <w:rPr>
          <w:sz w:val="22"/>
        </w:rPr>
        <w:t>payment 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3"/>
          <w:sz w:val="22"/>
        </w:rPr>
        <w:t> </w:t>
      </w:r>
      <w:r>
        <w:rPr>
          <w:sz w:val="22"/>
        </w:rPr>
        <w:t>of</w:t>
      </w:r>
      <w:r>
        <w:rPr>
          <w:spacing w:val="-14"/>
          <w:sz w:val="22"/>
        </w:rPr>
        <w:t> </w:t>
      </w:r>
      <w:r>
        <w:rPr>
          <w:sz w:val="22"/>
        </w:rPr>
        <w:t>any</w:t>
      </w:r>
      <w:r>
        <w:rPr>
          <w:spacing w:val="-14"/>
          <w:sz w:val="22"/>
        </w:rPr>
        <w:t> </w:t>
      </w:r>
      <w:r>
        <w:rPr>
          <w:sz w:val="22"/>
        </w:rPr>
        <w:t>such</w:t>
      </w:r>
      <w:r>
        <w:rPr>
          <w:spacing w:val="-12"/>
          <w:sz w:val="22"/>
        </w:rPr>
        <w:t> </w:t>
      </w:r>
      <w:r>
        <w:rPr>
          <w:sz w:val="22"/>
        </w:rPr>
        <w:t>investigation</w:t>
      </w:r>
      <w:r>
        <w:rPr>
          <w:spacing w:val="-12"/>
          <w:sz w:val="22"/>
        </w:rPr>
        <w:t> </w:t>
      </w:r>
      <w:r>
        <w:rPr>
          <w:sz w:val="22"/>
        </w:rPr>
        <w:t>shall</w:t>
      </w:r>
      <w:r>
        <w:rPr>
          <w:spacing w:val="-14"/>
          <w:sz w:val="22"/>
        </w:rPr>
        <w:t> </w:t>
      </w:r>
      <w:r>
        <w:rPr>
          <w:sz w:val="22"/>
        </w:rPr>
        <w:t>be</w:t>
      </w:r>
      <w:r>
        <w:rPr>
          <w:spacing w:val="-14"/>
          <w:sz w:val="22"/>
        </w:rPr>
        <w:t> </w:t>
      </w:r>
      <w:r>
        <w:rPr>
          <w:sz w:val="22"/>
        </w:rPr>
        <w:t>borne</w:t>
      </w:r>
      <w:r>
        <w:rPr>
          <w:spacing w:val="-13"/>
          <w:sz w:val="22"/>
        </w:rPr>
        <w:t> </w:t>
      </w:r>
      <w:r>
        <w:rPr>
          <w:sz w:val="22"/>
        </w:rPr>
        <w:t>by</w:t>
      </w:r>
      <w:r>
        <w:rPr>
          <w:spacing w:val="-14"/>
          <w:sz w:val="22"/>
        </w:rPr>
        <w:t> </w:t>
      </w:r>
      <w:r>
        <w:rPr>
          <w:sz w:val="22"/>
        </w:rPr>
        <w:t>the</w:t>
      </w:r>
      <w:r>
        <w:rPr>
          <w:spacing w:val="-13"/>
          <w:sz w:val="22"/>
        </w:rPr>
        <w:t> </w:t>
      </w:r>
      <w:r>
        <w:rPr>
          <w:sz w:val="22"/>
        </w:rPr>
        <w:t>Contractor.</w:t>
      </w:r>
    </w:p>
    <w:p>
      <w:pPr>
        <w:pStyle w:val="BodyText"/>
        <w:spacing w:before="52"/>
      </w:pPr>
    </w:p>
    <w:p>
      <w:pPr>
        <w:pStyle w:val="ListParagraph"/>
        <w:numPr>
          <w:ilvl w:val="1"/>
          <w:numId w:val="39"/>
        </w:numPr>
        <w:tabs>
          <w:tab w:pos="580" w:val="left" w:leader="none"/>
          <w:tab w:pos="629" w:val="left" w:leader="none"/>
        </w:tabs>
        <w:spacing w:line="240" w:lineRule="auto" w:before="1" w:after="0"/>
        <w:ind w:left="629" w:right="1073" w:hanging="269"/>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 duties, together with</w:t>
      </w:r>
      <w:r>
        <w:rPr>
          <w:spacing w:val="-3"/>
          <w:sz w:val="22"/>
        </w:rPr>
        <w:t> </w:t>
      </w:r>
      <w:r>
        <w:rPr>
          <w:sz w:val="22"/>
        </w:rPr>
        <w:t>all general</w:t>
      </w:r>
      <w:r>
        <w:rPr>
          <w:spacing w:val="-2"/>
          <w:sz w:val="22"/>
        </w:rPr>
        <w:t> </w:t>
      </w:r>
      <w:r>
        <w:rPr>
          <w:sz w:val="22"/>
        </w:rPr>
        <w:t>risks, liabilities, and obligations set out or implied in the Contract.</w:t>
      </w:r>
    </w:p>
    <w:p>
      <w:pPr>
        <w:pStyle w:val="ListParagraph"/>
        <w:spacing w:after="0" w:line="240" w:lineRule="auto"/>
        <w:jc w:val="both"/>
        <w:rPr>
          <w:sz w:val="22"/>
        </w:rPr>
        <w:sectPr>
          <w:pgSz w:w="12240" w:h="15840"/>
          <w:pgMar w:header="526" w:footer="0" w:top="1280" w:bottom="280" w:left="1080" w:right="360"/>
        </w:sectPr>
      </w:pPr>
    </w:p>
    <w:p>
      <w:pPr>
        <w:pStyle w:val="BodyText"/>
        <w:spacing w:before="202"/>
      </w:pPr>
    </w:p>
    <w:p>
      <w:pPr>
        <w:pStyle w:val="ListParagraph"/>
        <w:numPr>
          <w:ilvl w:val="1"/>
          <w:numId w:val="39"/>
        </w:numPr>
        <w:tabs>
          <w:tab w:pos="580" w:val="left" w:leader="none"/>
          <w:tab w:pos="629" w:val="left" w:leader="none"/>
        </w:tabs>
        <w:spacing w:line="240" w:lineRule="auto" w:before="0" w:after="0"/>
        <w:ind w:left="629" w:right="1078" w:hanging="269"/>
        <w:jc w:val="both"/>
        <w:rPr>
          <w:sz w:val="22"/>
        </w:rPr>
      </w:pPr>
      <w:r>
        <w:rPr>
          <w:sz w:val="22"/>
        </w:rPr>
        <w:t>A rate</w:t>
      </w:r>
      <w:r>
        <w:rPr>
          <w:spacing w:val="20"/>
          <w:sz w:val="22"/>
        </w:rPr>
        <w:t> </w:t>
      </w:r>
      <w:r>
        <w:rPr>
          <w:sz w:val="22"/>
        </w:rPr>
        <w:t>or</w:t>
      </w:r>
      <w:r>
        <w:rPr>
          <w:spacing w:val="27"/>
          <w:sz w:val="22"/>
        </w:rPr>
        <w:t> </w:t>
      </w:r>
      <w:r>
        <w:rPr>
          <w:sz w:val="22"/>
        </w:rPr>
        <w:t>price shall be entered against</w:t>
      </w:r>
      <w:r>
        <w:rPr>
          <w:spacing w:val="23"/>
          <w:sz w:val="22"/>
        </w:rPr>
        <w:t> </w:t>
      </w:r>
      <w:r>
        <w:rPr>
          <w:sz w:val="22"/>
        </w:rPr>
        <w:t>each</w:t>
      </w:r>
      <w:r>
        <w:rPr>
          <w:spacing w:val="22"/>
          <w:sz w:val="22"/>
        </w:rPr>
        <w:t> </w:t>
      </w:r>
      <w:r>
        <w:rPr>
          <w:sz w:val="22"/>
        </w:rPr>
        <w:t>item in the priced Bill</w:t>
      </w:r>
      <w:r>
        <w:rPr>
          <w:spacing w:val="23"/>
          <w:sz w:val="22"/>
        </w:rPr>
        <w:t> </w:t>
      </w:r>
      <w:r>
        <w:rPr>
          <w:sz w:val="22"/>
        </w:rPr>
        <w:t>of</w:t>
      </w:r>
      <w:r>
        <w:rPr>
          <w:spacing w:val="21"/>
          <w:sz w:val="22"/>
        </w:rPr>
        <w:t> </w:t>
      </w:r>
      <w:r>
        <w:rPr>
          <w:sz w:val="22"/>
        </w:rPr>
        <w:t>Quantities,</w:t>
      </w:r>
      <w:r>
        <w:rPr>
          <w:spacing w:val="25"/>
          <w:sz w:val="22"/>
        </w:rPr>
        <w:t> </w:t>
      </w:r>
      <w:r>
        <w:rPr>
          <w:sz w:val="22"/>
        </w:rPr>
        <w:t>whether</w:t>
      </w:r>
      <w:r>
        <w:rPr>
          <w:spacing w:val="29"/>
          <w:sz w:val="22"/>
        </w:rPr>
        <w:t> </w:t>
      </w:r>
      <w:r>
        <w:rPr>
          <w:sz w:val="22"/>
        </w:rPr>
        <w:t>quantities are</w:t>
      </w:r>
      <w:r>
        <w:rPr>
          <w:spacing w:val="-2"/>
          <w:sz w:val="22"/>
        </w:rPr>
        <w:t> </w:t>
      </w:r>
      <w:r>
        <w:rPr>
          <w:sz w:val="22"/>
        </w:rPr>
        <w:t>stated</w:t>
      </w:r>
      <w:r>
        <w:rPr>
          <w:spacing w:val="-1"/>
          <w:sz w:val="22"/>
        </w:rPr>
        <w:t> </w:t>
      </w:r>
      <w:r>
        <w:rPr>
          <w:sz w:val="22"/>
        </w:rPr>
        <w:t>or not. The</w:t>
      </w:r>
      <w:r>
        <w:rPr>
          <w:spacing w:val="-2"/>
          <w:sz w:val="22"/>
        </w:rPr>
        <w:t> </w:t>
      </w:r>
      <w:r>
        <w:rPr>
          <w:sz w:val="22"/>
        </w:rPr>
        <w:t>cost of items against which</w:t>
      </w:r>
      <w:r>
        <w:rPr>
          <w:spacing w:val="-1"/>
          <w:sz w:val="22"/>
        </w:rPr>
        <w:t> </w:t>
      </w:r>
      <w:r>
        <w:rPr>
          <w:sz w:val="22"/>
        </w:rPr>
        <w:t>the</w:t>
      </w:r>
      <w:r>
        <w:rPr>
          <w:spacing w:val="-2"/>
          <w:sz w:val="22"/>
        </w:rPr>
        <w:t> </w:t>
      </w:r>
      <w:r>
        <w:rPr>
          <w:sz w:val="22"/>
        </w:rPr>
        <w:t>Contractor has failed</w:t>
      </w:r>
      <w:r>
        <w:rPr>
          <w:spacing w:val="-1"/>
          <w:sz w:val="22"/>
        </w:rPr>
        <w:t> </w:t>
      </w:r>
      <w:r>
        <w:rPr>
          <w:sz w:val="22"/>
        </w:rPr>
        <w:t>to</w:t>
      </w:r>
      <w:r>
        <w:rPr>
          <w:spacing w:val="-1"/>
          <w:sz w:val="22"/>
        </w:rPr>
        <w:t> </w:t>
      </w:r>
      <w:r>
        <w:rPr>
          <w:sz w:val="22"/>
        </w:rPr>
        <w:t>enter</w:t>
      </w:r>
      <w:r>
        <w:rPr>
          <w:spacing w:val="18"/>
          <w:sz w:val="22"/>
        </w:rPr>
        <w:t> </w:t>
      </w:r>
      <w:r>
        <w:rPr>
          <w:sz w:val="22"/>
        </w:rPr>
        <w:t>a rate</w:t>
      </w:r>
      <w:r>
        <w:rPr>
          <w:spacing w:val="-2"/>
          <w:sz w:val="22"/>
        </w:rPr>
        <w:t> </w:t>
      </w:r>
      <w:r>
        <w:rPr>
          <w:sz w:val="22"/>
        </w:rPr>
        <w:t>or price</w:t>
      </w:r>
      <w:r>
        <w:rPr>
          <w:spacing w:val="-2"/>
          <w:sz w:val="22"/>
        </w:rPr>
        <w:t> </w:t>
      </w:r>
      <w:r>
        <w:rPr>
          <w:sz w:val="22"/>
        </w:rPr>
        <w:t>shall be deemed to be covered by other rates and prices entered in the Bill of Quantities.</w:t>
      </w:r>
    </w:p>
    <w:p>
      <w:pPr>
        <w:pStyle w:val="BodyText"/>
        <w:spacing w:before="49"/>
      </w:pPr>
    </w:p>
    <w:p>
      <w:pPr>
        <w:pStyle w:val="ListParagraph"/>
        <w:numPr>
          <w:ilvl w:val="1"/>
          <w:numId w:val="39"/>
        </w:numPr>
        <w:tabs>
          <w:tab w:pos="575" w:val="left" w:leader="none"/>
          <w:tab w:pos="629" w:val="left" w:leader="none"/>
        </w:tabs>
        <w:spacing w:line="240" w:lineRule="auto" w:before="0" w:after="0"/>
        <w:ind w:left="629" w:right="1079" w:hanging="269"/>
        <w:jc w:val="both"/>
        <w:rPr>
          <w:sz w:val="22"/>
        </w:rPr>
      </w:pPr>
      <w:r>
        <w:rPr>
          <w:sz w:val="22"/>
        </w:rPr>
        <w:t>The</w:t>
      </w:r>
      <w:r>
        <w:rPr>
          <w:spacing w:val="-5"/>
          <w:sz w:val="22"/>
        </w:rPr>
        <w:t> </w:t>
      </w:r>
      <w:r>
        <w:rPr>
          <w:sz w:val="22"/>
        </w:rPr>
        <w:t>whole</w:t>
      </w:r>
      <w:r>
        <w:rPr>
          <w:spacing w:val="-5"/>
          <w:sz w:val="22"/>
        </w:rPr>
        <w:t> </w:t>
      </w:r>
      <w:r>
        <w:rPr>
          <w:sz w:val="22"/>
        </w:rPr>
        <w:t>cost</w:t>
      </w:r>
      <w:r>
        <w:rPr>
          <w:spacing w:val="-3"/>
          <w:sz w:val="22"/>
        </w:rPr>
        <w:t> </w:t>
      </w:r>
      <w:r>
        <w:rPr>
          <w:sz w:val="22"/>
        </w:rPr>
        <w:t>of</w:t>
      </w:r>
      <w:r>
        <w:rPr>
          <w:spacing w:val="-5"/>
          <w:sz w:val="22"/>
        </w:rPr>
        <w:t> </w:t>
      </w:r>
      <w:r>
        <w:rPr>
          <w:sz w:val="22"/>
        </w:rPr>
        <w:t>complying</w:t>
      </w:r>
      <w:r>
        <w:rPr>
          <w:spacing w:val="-4"/>
          <w:sz w:val="22"/>
        </w:rPr>
        <w:t> </w:t>
      </w:r>
      <w:r>
        <w:rPr>
          <w:sz w:val="22"/>
        </w:rPr>
        <w:t>with</w:t>
      </w:r>
      <w:r>
        <w:rPr>
          <w:spacing w:val="-8"/>
          <w:sz w:val="22"/>
        </w:rPr>
        <w:t> </w:t>
      </w:r>
      <w:r>
        <w:rPr>
          <w:sz w:val="22"/>
        </w:rPr>
        <w:t>the</w:t>
      </w:r>
      <w:r>
        <w:rPr>
          <w:spacing w:val="-5"/>
          <w:sz w:val="22"/>
        </w:rPr>
        <w:t> </w:t>
      </w:r>
      <w:r>
        <w:rPr>
          <w:sz w:val="22"/>
        </w:rPr>
        <w:t>provisions of</w:t>
      </w:r>
      <w:r>
        <w:rPr>
          <w:spacing w:val="-5"/>
          <w:sz w:val="22"/>
        </w:rPr>
        <w:t> </w:t>
      </w:r>
      <w:r>
        <w:rPr>
          <w:sz w:val="22"/>
        </w:rPr>
        <w:t>the</w:t>
      </w:r>
      <w:r>
        <w:rPr>
          <w:spacing w:val="-5"/>
          <w:sz w:val="22"/>
        </w:rPr>
        <w:t> </w:t>
      </w:r>
      <w:r>
        <w:rPr>
          <w:sz w:val="22"/>
        </w:rPr>
        <w:t>Contract</w:t>
      </w:r>
      <w:r>
        <w:rPr>
          <w:spacing w:val="-7"/>
          <w:sz w:val="22"/>
        </w:rPr>
        <w:t> </w:t>
      </w:r>
      <w:r>
        <w:rPr>
          <w:sz w:val="22"/>
        </w:rPr>
        <w:t>shall</w:t>
      </w:r>
      <w:r>
        <w:rPr>
          <w:spacing w:val="-7"/>
          <w:sz w:val="22"/>
        </w:rPr>
        <w:t> </w:t>
      </w:r>
      <w:r>
        <w:rPr>
          <w:sz w:val="22"/>
        </w:rPr>
        <w:t>be</w:t>
      </w:r>
      <w:r>
        <w:rPr>
          <w:spacing w:val="-5"/>
          <w:sz w:val="22"/>
        </w:rPr>
        <w:t> </w:t>
      </w:r>
      <w:r>
        <w:rPr>
          <w:sz w:val="22"/>
        </w:rPr>
        <w:t>included</w:t>
      </w:r>
      <w:r>
        <w:rPr>
          <w:spacing w:val="-4"/>
          <w:sz w:val="22"/>
        </w:rPr>
        <w:t> </w:t>
      </w:r>
      <w:r>
        <w:rPr>
          <w:sz w:val="22"/>
        </w:rPr>
        <w:t>in</w:t>
      </w:r>
      <w:r>
        <w:rPr>
          <w:spacing w:val="-4"/>
          <w:sz w:val="22"/>
        </w:rPr>
        <w:t> </w:t>
      </w:r>
      <w:r>
        <w:rPr>
          <w:sz w:val="22"/>
        </w:rPr>
        <w:t>the</w:t>
      </w:r>
      <w:r>
        <w:rPr>
          <w:spacing w:val="-5"/>
          <w:sz w:val="22"/>
        </w:rPr>
        <w:t> </w:t>
      </w:r>
      <w:r>
        <w:rPr>
          <w:sz w:val="22"/>
        </w:rPr>
        <w:t>Items 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w:t>
      </w:r>
      <w:r>
        <w:rPr>
          <w:spacing w:val="-4"/>
          <w:sz w:val="22"/>
        </w:rPr>
        <w:t> </w:t>
      </w:r>
      <w:r>
        <w:rPr>
          <w:sz w:val="22"/>
        </w:rPr>
        <w:t>to</w:t>
      </w:r>
      <w:r>
        <w:rPr>
          <w:spacing w:val="-9"/>
          <w:sz w:val="22"/>
        </w:rPr>
        <w:t> </w:t>
      </w:r>
      <w:r>
        <w:rPr>
          <w:sz w:val="22"/>
        </w:rPr>
        <w:t>be</w:t>
      </w:r>
      <w:r>
        <w:rPr>
          <w:spacing w:val="-6"/>
          <w:sz w:val="22"/>
        </w:rPr>
        <w:t> </w:t>
      </w:r>
      <w:r>
        <w:rPr>
          <w:sz w:val="22"/>
        </w:rPr>
        <w:t>distributed</w:t>
      </w:r>
      <w:r>
        <w:rPr>
          <w:spacing w:val="-4"/>
          <w:sz w:val="22"/>
        </w:rPr>
        <w:t> </w:t>
      </w:r>
      <w:r>
        <w:rPr>
          <w:sz w:val="22"/>
        </w:rPr>
        <w:t>among</w:t>
      </w:r>
      <w:r>
        <w:rPr>
          <w:spacing w:val="-4"/>
          <w:sz w:val="22"/>
        </w:rPr>
        <w:t> </w:t>
      </w:r>
      <w:r>
        <w:rPr>
          <w:sz w:val="22"/>
        </w:rPr>
        <w:t>the</w:t>
      </w:r>
      <w:r>
        <w:rPr>
          <w:spacing w:val="-6"/>
          <w:sz w:val="22"/>
        </w:rPr>
        <w:t> </w:t>
      </w:r>
      <w:r>
        <w:rPr>
          <w:sz w:val="22"/>
        </w:rPr>
        <w:t>rates</w:t>
      </w:r>
      <w:r>
        <w:rPr>
          <w:spacing w:val="-3"/>
          <w:sz w:val="22"/>
        </w:rPr>
        <w:t> </w:t>
      </w:r>
      <w:r>
        <w:rPr>
          <w:sz w:val="22"/>
        </w:rPr>
        <w:t>and</w:t>
      </w:r>
      <w:r>
        <w:rPr>
          <w:spacing w:val="-9"/>
          <w:sz w:val="22"/>
        </w:rPr>
        <w:t> </w:t>
      </w:r>
      <w:r>
        <w:rPr>
          <w:sz w:val="22"/>
        </w:rPr>
        <w:t>prices entered</w:t>
      </w:r>
      <w:r>
        <w:rPr>
          <w:spacing w:val="-4"/>
          <w:sz w:val="22"/>
        </w:rPr>
        <w:t> </w:t>
      </w:r>
      <w:r>
        <w:rPr>
          <w:sz w:val="22"/>
        </w:rPr>
        <w:t>for</w:t>
      </w:r>
      <w:r>
        <w:rPr>
          <w:spacing w:val="-1"/>
          <w:sz w:val="22"/>
        </w:rPr>
        <w:t> </w:t>
      </w:r>
      <w:r>
        <w:rPr>
          <w:sz w:val="22"/>
        </w:rPr>
        <w:t>the</w:t>
      </w:r>
      <w:r>
        <w:rPr>
          <w:spacing w:val="-11"/>
          <w:sz w:val="22"/>
        </w:rPr>
        <w:t> </w:t>
      </w:r>
      <w:r>
        <w:rPr>
          <w:sz w:val="22"/>
        </w:rPr>
        <w:t>related</w:t>
      </w:r>
      <w:r>
        <w:rPr>
          <w:spacing w:val="-4"/>
          <w:sz w:val="22"/>
        </w:rPr>
        <w:t> </w:t>
      </w:r>
      <w:r>
        <w:rPr>
          <w:sz w:val="22"/>
        </w:rPr>
        <w:t>Items of</w:t>
      </w:r>
      <w:r>
        <w:rPr>
          <w:spacing w:val="-1"/>
          <w:sz w:val="22"/>
        </w:rPr>
        <w:t> </w:t>
      </w:r>
      <w:r>
        <w:rPr>
          <w:sz w:val="22"/>
        </w:rPr>
        <w:t>Work.</w:t>
      </w:r>
    </w:p>
    <w:p>
      <w:pPr>
        <w:pStyle w:val="BodyText"/>
        <w:spacing w:before="25"/>
      </w:pPr>
    </w:p>
    <w:p>
      <w:pPr>
        <w:pStyle w:val="ListParagraph"/>
        <w:numPr>
          <w:ilvl w:val="1"/>
          <w:numId w:val="39"/>
        </w:numPr>
        <w:tabs>
          <w:tab w:pos="629" w:val="left" w:leader="none"/>
          <w:tab w:pos="652" w:val="left" w:leader="none"/>
        </w:tabs>
        <w:spacing w:line="266" w:lineRule="auto" w:before="0" w:after="0"/>
        <w:ind w:left="629" w:right="1093" w:hanging="269"/>
        <w:jc w:val="both"/>
        <w:rPr>
          <w:sz w:val="22"/>
        </w:rPr>
      </w:pPr>
      <w:r>
        <w:rPr>
          <w:sz w:val="22"/>
        </w:rPr>
        <w:t>General</w:t>
      </w:r>
      <w:r>
        <w:rPr>
          <w:spacing w:val="40"/>
          <w:sz w:val="22"/>
        </w:rPr>
        <w:t> </w:t>
      </w:r>
      <w:r>
        <w:rPr>
          <w:sz w:val="22"/>
        </w:rPr>
        <w:t>directions and descriptions of work and materials are not necessarily repeated nor</w:t>
      </w:r>
      <w:r>
        <w:rPr>
          <w:spacing w:val="40"/>
          <w:sz w:val="22"/>
        </w:rPr>
        <w:t> </w:t>
      </w:r>
      <w:r>
        <w:rPr>
          <w:sz w:val="22"/>
        </w:rPr>
        <w:t>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4"/>
          <w:sz w:val="22"/>
        </w:rPr>
        <w:t> </w:t>
      </w:r>
      <w:r>
        <w:rPr>
          <w:sz w:val="22"/>
        </w:rPr>
        <w:t>are</w:t>
      </w:r>
      <w:r>
        <w:rPr>
          <w:spacing w:val="-12"/>
          <w:sz w:val="22"/>
        </w:rPr>
        <w:t> </w:t>
      </w:r>
      <w:r>
        <w:rPr>
          <w:sz w:val="22"/>
        </w:rPr>
        <w:t>for</w:t>
      </w:r>
      <w:r>
        <w:rPr>
          <w:spacing w:val="-8"/>
          <w:sz w:val="22"/>
        </w:rPr>
        <w:t> </w:t>
      </w:r>
      <w:r>
        <w:rPr>
          <w:sz w:val="22"/>
        </w:rPr>
        <w:t>the</w:t>
      </w:r>
      <w:r>
        <w:rPr>
          <w:spacing w:val="-8"/>
          <w:sz w:val="22"/>
        </w:rPr>
        <w:t> </w:t>
      </w:r>
      <w:r>
        <w:rPr>
          <w:sz w:val="22"/>
        </w:rPr>
        <w:t>convenience</w:t>
      </w:r>
      <w:r>
        <w:rPr>
          <w:spacing w:val="-8"/>
          <w:sz w:val="22"/>
        </w:rPr>
        <w:t> </w:t>
      </w:r>
      <w:r>
        <w:rPr>
          <w:sz w:val="22"/>
        </w:rPr>
        <w:t>of</w:t>
      </w:r>
      <w:r>
        <w:rPr>
          <w:spacing w:val="-4"/>
          <w:sz w:val="22"/>
        </w:rPr>
        <w:t> </w:t>
      </w:r>
      <w:r>
        <w:rPr>
          <w:sz w:val="22"/>
        </w:rPr>
        <w:t>bidders</w:t>
      </w:r>
      <w:r>
        <w:rPr>
          <w:spacing w:val="-6"/>
          <w:sz w:val="22"/>
        </w:rPr>
        <w:t> </w:t>
      </w:r>
      <w:r>
        <w:rPr>
          <w:sz w:val="22"/>
        </w:rPr>
        <w:t>and</w:t>
      </w:r>
      <w:r>
        <w:rPr>
          <w:spacing w:val="-6"/>
          <w:sz w:val="22"/>
        </w:rPr>
        <w:t> </w:t>
      </w:r>
      <w:r>
        <w:rPr>
          <w:sz w:val="22"/>
        </w:rPr>
        <w:t>generally</w:t>
      </w:r>
      <w:r>
        <w:rPr>
          <w:spacing w:val="-10"/>
          <w:sz w:val="22"/>
        </w:rPr>
        <w:t> </w:t>
      </w:r>
      <w:r>
        <w:rPr>
          <w:sz w:val="22"/>
        </w:rPr>
        <w:t>refer</w:t>
      </w:r>
      <w:r>
        <w:rPr>
          <w:spacing w:val="-4"/>
          <w:sz w:val="22"/>
        </w:rPr>
        <w:t> </w:t>
      </w:r>
      <w:r>
        <w:rPr>
          <w:sz w:val="22"/>
        </w:rPr>
        <w:t>to</w:t>
      </w:r>
      <w:r>
        <w:rPr>
          <w:spacing w:val="-10"/>
          <w:sz w:val="22"/>
        </w:rPr>
        <w:t> </w:t>
      </w:r>
      <w:r>
        <w:rPr>
          <w:sz w:val="22"/>
        </w:rPr>
        <w:t>the</w:t>
      </w:r>
      <w:r>
        <w:rPr>
          <w:spacing w:val="-8"/>
          <w:sz w:val="22"/>
        </w:rPr>
        <w:t> </w:t>
      </w:r>
      <w:r>
        <w:rPr>
          <w:sz w:val="22"/>
        </w:rPr>
        <w:t>principal</w:t>
      </w:r>
      <w:r>
        <w:rPr>
          <w:spacing w:val="-9"/>
          <w:sz w:val="22"/>
        </w:rPr>
        <w:t> </w:t>
      </w:r>
      <w:r>
        <w:rPr>
          <w:sz w:val="22"/>
        </w:rPr>
        <w:t>relevant-</w:t>
      </w:r>
      <w:r>
        <w:rPr>
          <w:spacing w:val="-7"/>
          <w:sz w:val="22"/>
        </w:rPr>
        <w:t> </w:t>
      </w:r>
      <w:r>
        <w:rPr>
          <w:sz w:val="22"/>
        </w:rPr>
        <w:t>specification clause</w:t>
      </w:r>
      <w:r>
        <w:rPr>
          <w:spacing w:val="-13"/>
          <w:sz w:val="22"/>
        </w:rPr>
        <w:t> </w:t>
      </w:r>
      <w:r>
        <w:rPr>
          <w:sz w:val="22"/>
        </w:rPr>
        <w:t>but</w:t>
      </w:r>
      <w:r>
        <w:rPr>
          <w:spacing w:val="-10"/>
          <w:sz w:val="22"/>
        </w:rPr>
        <w:t> </w:t>
      </w:r>
      <w:r>
        <w:rPr>
          <w:sz w:val="22"/>
        </w:rPr>
        <w:t>do</w:t>
      </w:r>
      <w:r>
        <w:rPr>
          <w:spacing w:val="-11"/>
          <w:sz w:val="22"/>
        </w:rPr>
        <w:t> </w:t>
      </w:r>
      <w:r>
        <w:rPr>
          <w:sz w:val="22"/>
        </w:rPr>
        <w:t>not</w:t>
      </w:r>
      <w:r>
        <w:rPr>
          <w:spacing w:val="-6"/>
          <w:sz w:val="22"/>
        </w:rPr>
        <w:t> </w:t>
      </w:r>
      <w:r>
        <w:rPr>
          <w:sz w:val="22"/>
        </w:rPr>
        <w:t>necessarily</w:t>
      </w:r>
      <w:r>
        <w:rPr>
          <w:spacing w:val="-14"/>
          <w:sz w:val="22"/>
        </w:rPr>
        <w:t> </w:t>
      </w:r>
      <w:r>
        <w:rPr>
          <w:sz w:val="22"/>
        </w:rPr>
        <w:t>represent</w:t>
      </w:r>
      <w:r>
        <w:rPr>
          <w:spacing w:val="-6"/>
          <w:sz w:val="22"/>
        </w:rPr>
        <w:t> </w:t>
      </w:r>
      <w:r>
        <w:rPr>
          <w:sz w:val="22"/>
        </w:rPr>
        <w:t>the</w:t>
      </w:r>
      <w:r>
        <w:rPr>
          <w:spacing w:val="-12"/>
          <w:sz w:val="22"/>
        </w:rPr>
        <w:t> </w:t>
      </w:r>
      <w:r>
        <w:rPr>
          <w:sz w:val="22"/>
        </w:rPr>
        <w:t>whole</w:t>
      </w:r>
      <w:r>
        <w:rPr>
          <w:spacing w:val="-12"/>
          <w:sz w:val="22"/>
        </w:rPr>
        <w:t> </w:t>
      </w:r>
      <w:r>
        <w:rPr>
          <w:sz w:val="22"/>
        </w:rPr>
        <w:t>of</w:t>
      </w:r>
      <w:r>
        <w:rPr>
          <w:spacing w:val="-8"/>
          <w:sz w:val="22"/>
        </w:rPr>
        <w:t> </w:t>
      </w:r>
      <w:r>
        <w:rPr>
          <w:sz w:val="22"/>
        </w:rPr>
        <w:t>the</w:t>
      </w:r>
      <w:r>
        <w:rPr>
          <w:spacing w:val="-8"/>
          <w:sz w:val="22"/>
        </w:rPr>
        <w:t> </w:t>
      </w:r>
      <w:r>
        <w:rPr>
          <w:sz w:val="22"/>
        </w:rPr>
        <w:t>specification</w:t>
      </w:r>
      <w:r>
        <w:rPr>
          <w:spacing w:val="-11"/>
          <w:sz w:val="22"/>
        </w:rPr>
        <w:t> </w:t>
      </w:r>
      <w:r>
        <w:rPr>
          <w:sz w:val="22"/>
        </w:rPr>
        <w:t>requirements</w:t>
      </w:r>
      <w:r>
        <w:rPr>
          <w:spacing w:val="-7"/>
          <w:sz w:val="22"/>
        </w:rPr>
        <w:t> </w:t>
      </w:r>
      <w:r>
        <w:rPr>
          <w:sz w:val="22"/>
        </w:rPr>
        <w:t>for</w:t>
      </w:r>
      <w:r>
        <w:rPr>
          <w:spacing w:val="-8"/>
          <w:sz w:val="22"/>
        </w:rPr>
        <w:t> </w:t>
      </w:r>
      <w:r>
        <w:rPr>
          <w:sz w:val="22"/>
        </w:rPr>
        <w:t>the</w:t>
      </w:r>
      <w:r>
        <w:rPr>
          <w:spacing w:val="-12"/>
          <w:sz w:val="22"/>
        </w:rPr>
        <w:t> </w:t>
      </w:r>
      <w:r>
        <w:rPr>
          <w:sz w:val="22"/>
        </w:rPr>
        <w:t>work</w:t>
      </w:r>
      <w:r>
        <w:rPr>
          <w:spacing w:val="-14"/>
          <w:sz w:val="22"/>
        </w:rPr>
        <w:t> </w:t>
      </w:r>
      <w:r>
        <w:rPr>
          <w:sz w:val="22"/>
        </w:rPr>
        <w:t>required within</w:t>
      </w:r>
      <w:r>
        <w:rPr>
          <w:spacing w:val="-14"/>
          <w:sz w:val="22"/>
        </w:rPr>
        <w:t> </w:t>
      </w:r>
      <w:r>
        <w:rPr>
          <w:sz w:val="22"/>
        </w:rPr>
        <w:t>the</w:t>
      </w:r>
      <w:r>
        <w:rPr>
          <w:spacing w:val="-13"/>
          <w:sz w:val="22"/>
        </w:rPr>
        <w:t> </w:t>
      </w:r>
      <w:r>
        <w:rPr>
          <w:sz w:val="22"/>
        </w:rPr>
        <w:t>item.</w:t>
      </w:r>
      <w:r>
        <w:rPr>
          <w:spacing w:val="-11"/>
          <w:sz w:val="22"/>
        </w:rPr>
        <w:t> </w:t>
      </w:r>
      <w:r>
        <w:rPr>
          <w:sz w:val="22"/>
        </w:rPr>
        <w:t>The</w:t>
      </w:r>
      <w:r>
        <w:rPr>
          <w:spacing w:val="-10"/>
          <w:sz w:val="22"/>
        </w:rPr>
        <w:t> </w:t>
      </w:r>
      <w:r>
        <w:rPr>
          <w:sz w:val="22"/>
        </w:rPr>
        <w:t>presence</w:t>
      </w:r>
      <w:r>
        <w:rPr>
          <w:spacing w:val="-10"/>
          <w:sz w:val="22"/>
        </w:rPr>
        <w:t> </w:t>
      </w:r>
      <w:r>
        <w:rPr>
          <w:sz w:val="22"/>
        </w:rPr>
        <w:t>of</w:t>
      </w:r>
      <w:r>
        <w:rPr>
          <w:spacing w:val="-10"/>
          <w:sz w:val="22"/>
        </w:rPr>
        <w:t> </w:t>
      </w:r>
      <w:r>
        <w:rPr>
          <w:sz w:val="22"/>
        </w:rPr>
        <w:t>a</w:t>
      </w:r>
      <w:r>
        <w:rPr>
          <w:spacing w:val="-10"/>
          <w:sz w:val="22"/>
        </w:rPr>
        <w:t> </w:t>
      </w:r>
      <w:r>
        <w:rPr>
          <w:sz w:val="22"/>
        </w:rPr>
        <w:t>Specification</w:t>
      </w:r>
      <w:r>
        <w:rPr>
          <w:spacing w:val="-13"/>
          <w:sz w:val="22"/>
        </w:rPr>
        <w:t> </w:t>
      </w:r>
      <w:r>
        <w:rPr>
          <w:sz w:val="22"/>
        </w:rPr>
        <w:t>clause</w:t>
      </w:r>
      <w:r>
        <w:rPr>
          <w:spacing w:val="-14"/>
          <w:sz w:val="22"/>
        </w:rPr>
        <w:t> </w:t>
      </w:r>
      <w:r>
        <w:rPr>
          <w:sz w:val="22"/>
        </w:rPr>
        <w:t>reference</w:t>
      </w:r>
      <w:r>
        <w:rPr>
          <w:spacing w:val="-10"/>
          <w:sz w:val="22"/>
        </w:rPr>
        <w:t> </w:t>
      </w:r>
      <w:r>
        <w:rPr>
          <w:sz w:val="22"/>
        </w:rPr>
        <w:t>shall</w:t>
      </w:r>
      <w:r>
        <w:rPr>
          <w:spacing w:val="-8"/>
          <w:sz w:val="22"/>
        </w:rPr>
        <w:t> </w:t>
      </w:r>
      <w:r>
        <w:rPr>
          <w:sz w:val="22"/>
        </w:rPr>
        <w:t>not</w:t>
      </w:r>
      <w:r>
        <w:rPr>
          <w:spacing w:val="-8"/>
          <w:sz w:val="22"/>
        </w:rPr>
        <w:t> </w:t>
      </w:r>
      <w:r>
        <w:rPr>
          <w:sz w:val="22"/>
        </w:rPr>
        <w:t>in</w:t>
      </w:r>
      <w:r>
        <w:rPr>
          <w:spacing w:val="-14"/>
          <w:sz w:val="22"/>
        </w:rPr>
        <w:t> </w:t>
      </w:r>
      <w:r>
        <w:rPr>
          <w:sz w:val="22"/>
        </w:rPr>
        <w:t>any</w:t>
      </w:r>
      <w:r>
        <w:rPr>
          <w:spacing w:val="-8"/>
          <w:sz w:val="22"/>
        </w:rPr>
        <w:t> </w:t>
      </w:r>
      <w:r>
        <w:rPr>
          <w:sz w:val="22"/>
        </w:rPr>
        <w:t>way</w:t>
      </w:r>
      <w:r>
        <w:rPr>
          <w:spacing w:val="-14"/>
          <w:sz w:val="22"/>
        </w:rPr>
        <w:t> </w:t>
      </w:r>
      <w:r>
        <w:rPr>
          <w:sz w:val="22"/>
        </w:rPr>
        <w:t>reduce</w:t>
      </w:r>
      <w:r>
        <w:rPr>
          <w:spacing w:val="-14"/>
          <w:sz w:val="22"/>
        </w:rPr>
        <w:t> </w:t>
      </w:r>
      <w:r>
        <w:rPr>
          <w:sz w:val="22"/>
        </w:rPr>
        <w:t>the</w:t>
      </w:r>
      <w:r>
        <w:rPr>
          <w:spacing w:val="-10"/>
          <w:sz w:val="22"/>
        </w:rPr>
        <w:t> </w:t>
      </w:r>
      <w:r>
        <w:rPr>
          <w:sz w:val="22"/>
        </w:rPr>
        <w:t>Bidders obligation</w:t>
      </w:r>
      <w:r>
        <w:rPr>
          <w:spacing w:val="-2"/>
          <w:sz w:val="22"/>
        </w:rPr>
        <w:t> </w:t>
      </w:r>
      <w:r>
        <w:rPr>
          <w:sz w:val="22"/>
        </w:rPr>
        <w:t>to</w:t>
      </w:r>
      <w:r>
        <w:rPr>
          <w:spacing w:val="-7"/>
          <w:sz w:val="22"/>
        </w:rPr>
        <w:t> </w:t>
      </w:r>
      <w:r>
        <w:rPr>
          <w:sz w:val="22"/>
        </w:rPr>
        <w:t>complete</w:t>
      </w:r>
      <w:r>
        <w:rPr>
          <w:spacing w:val="-4"/>
          <w:sz w:val="22"/>
        </w:rPr>
        <w:t> </w:t>
      </w:r>
      <w:r>
        <w:rPr>
          <w:sz w:val="22"/>
        </w:rPr>
        <w:t>work</w:t>
      </w:r>
      <w:r>
        <w:rPr>
          <w:spacing w:val="-2"/>
          <w:sz w:val="22"/>
        </w:rPr>
        <w:t> </w:t>
      </w:r>
      <w:r>
        <w:rPr>
          <w:sz w:val="22"/>
        </w:rPr>
        <w:t>in</w:t>
      </w:r>
      <w:r>
        <w:rPr>
          <w:spacing w:val="-2"/>
          <w:sz w:val="22"/>
        </w:rPr>
        <w:t> </w:t>
      </w:r>
      <w:r>
        <w:rPr>
          <w:sz w:val="22"/>
        </w:rPr>
        <w:t>accordance</w:t>
      </w:r>
      <w:r>
        <w:rPr>
          <w:spacing w:val="-4"/>
          <w:sz w:val="22"/>
        </w:rPr>
        <w:t> </w:t>
      </w:r>
      <w:r>
        <w:rPr>
          <w:sz w:val="22"/>
        </w:rPr>
        <w:t>with</w:t>
      </w:r>
      <w:r>
        <w:rPr>
          <w:spacing w:val="-7"/>
          <w:sz w:val="22"/>
        </w:rPr>
        <w:t> </w:t>
      </w:r>
      <w:r>
        <w:rPr>
          <w:sz w:val="22"/>
        </w:rPr>
        <w:t>all</w:t>
      </w:r>
      <w:r>
        <w:rPr>
          <w:spacing w:val="-5"/>
          <w:sz w:val="22"/>
        </w:rPr>
        <w:t> </w:t>
      </w:r>
      <w:r>
        <w:rPr>
          <w:sz w:val="22"/>
        </w:rPr>
        <w:t>the</w:t>
      </w:r>
      <w:r>
        <w:rPr>
          <w:spacing w:val="-4"/>
          <w:sz w:val="22"/>
        </w:rPr>
        <w:t> </w:t>
      </w:r>
      <w:r>
        <w:rPr>
          <w:sz w:val="22"/>
        </w:rPr>
        <w:t>requirements</w:t>
      </w:r>
      <w:r>
        <w:rPr>
          <w:spacing w:val="-1"/>
          <w:sz w:val="22"/>
        </w:rPr>
        <w:t> </w:t>
      </w:r>
      <w:r>
        <w:rPr>
          <w:sz w:val="22"/>
        </w:rPr>
        <w:t>of</w:t>
      </w:r>
      <w:r>
        <w:rPr>
          <w:spacing w:val="-3"/>
          <w:sz w:val="22"/>
        </w:rPr>
        <w:t> </w:t>
      </w:r>
      <w:r>
        <w:rPr>
          <w:sz w:val="22"/>
        </w:rPr>
        <w:t>the</w:t>
      </w:r>
      <w:r>
        <w:rPr>
          <w:spacing w:val="-4"/>
          <w:sz w:val="22"/>
        </w:rPr>
        <w:t> </w:t>
      </w:r>
      <w:r>
        <w:rPr>
          <w:sz w:val="22"/>
        </w:rPr>
        <w:t>Specification.</w:t>
      </w:r>
    </w:p>
    <w:p>
      <w:pPr>
        <w:pStyle w:val="BodyText"/>
        <w:spacing w:before="60"/>
      </w:pPr>
    </w:p>
    <w:p>
      <w:pPr>
        <w:pStyle w:val="ListParagraph"/>
        <w:numPr>
          <w:ilvl w:val="1"/>
          <w:numId w:val="39"/>
        </w:numPr>
        <w:tabs>
          <w:tab w:pos="575" w:val="left" w:leader="none"/>
          <w:tab w:pos="629" w:val="left" w:leader="none"/>
        </w:tabs>
        <w:spacing w:line="240" w:lineRule="auto" w:before="0" w:after="0"/>
        <w:ind w:left="629" w:right="1073" w:hanging="269"/>
        <w:jc w:val="both"/>
        <w:rPr>
          <w:sz w:val="22"/>
        </w:rPr>
      </w:pPr>
      <w:r>
        <w:rPr>
          <w:sz w:val="22"/>
        </w:rPr>
        <w:t>Provisional</w:t>
      </w:r>
      <w:r>
        <w:rPr>
          <w:spacing w:val="15"/>
          <w:sz w:val="22"/>
        </w:rPr>
        <w:t> </w:t>
      </w:r>
      <w:r>
        <w:rPr>
          <w:sz w:val="22"/>
        </w:rPr>
        <w:t>Sums</w:t>
      </w:r>
      <w:r>
        <w:rPr>
          <w:spacing w:val="20"/>
          <w:sz w:val="22"/>
        </w:rPr>
        <w:t> </w:t>
      </w:r>
      <w:r>
        <w:rPr>
          <w:sz w:val="22"/>
        </w:rPr>
        <w:t>included</w:t>
      </w:r>
      <w:r>
        <w:rPr>
          <w:spacing w:val="14"/>
          <w:sz w:val="22"/>
        </w:rPr>
        <w:t> </w:t>
      </w:r>
      <w:r>
        <w:rPr>
          <w:sz w:val="22"/>
        </w:rPr>
        <w:t>and</w:t>
      </w:r>
      <w:r>
        <w:rPr>
          <w:spacing w:val="19"/>
          <w:sz w:val="22"/>
        </w:rPr>
        <w:t> </w:t>
      </w:r>
      <w:r>
        <w:rPr>
          <w:sz w:val="22"/>
        </w:rPr>
        <w:t>so</w:t>
      </w:r>
      <w:r>
        <w:rPr>
          <w:spacing w:val="19"/>
          <w:sz w:val="22"/>
        </w:rPr>
        <w:t> </w:t>
      </w:r>
      <w:r>
        <w:rPr>
          <w:sz w:val="22"/>
        </w:rPr>
        <w:t>designated</w:t>
      </w:r>
      <w:r>
        <w:rPr>
          <w:spacing w:val="19"/>
          <w:sz w:val="22"/>
        </w:rPr>
        <w:t> </w:t>
      </w:r>
      <w:r>
        <w:rPr>
          <w:sz w:val="22"/>
        </w:rPr>
        <w:t>in</w:t>
      </w:r>
      <w:r>
        <w:rPr>
          <w:spacing w:val="19"/>
          <w:sz w:val="22"/>
        </w:rPr>
        <w:t> </w:t>
      </w:r>
      <w:r>
        <w:rPr>
          <w:sz w:val="22"/>
        </w:rPr>
        <w:t>the</w:t>
      </w:r>
      <w:r>
        <w:rPr>
          <w:spacing w:val="17"/>
          <w:sz w:val="22"/>
        </w:rPr>
        <w:t> </w:t>
      </w:r>
      <w:r>
        <w:rPr>
          <w:sz w:val="22"/>
        </w:rPr>
        <w:t>Bill</w:t>
      </w:r>
      <w:r>
        <w:rPr>
          <w:spacing w:val="20"/>
          <w:sz w:val="22"/>
        </w:rPr>
        <w:t> </w:t>
      </w:r>
      <w:r>
        <w:rPr>
          <w:sz w:val="22"/>
        </w:rPr>
        <w:t>of</w:t>
      </w:r>
      <w:r>
        <w:rPr>
          <w:spacing w:val="23"/>
          <w:sz w:val="22"/>
        </w:rPr>
        <w:t> </w:t>
      </w:r>
      <w:r>
        <w:rPr>
          <w:sz w:val="22"/>
        </w:rPr>
        <w:t>Quantities</w:t>
      </w:r>
      <w:r>
        <w:rPr>
          <w:spacing w:val="20"/>
          <w:sz w:val="22"/>
        </w:rPr>
        <w:t> </w:t>
      </w:r>
      <w:r>
        <w:rPr>
          <w:sz w:val="22"/>
        </w:rPr>
        <w:t>shall</w:t>
      </w:r>
      <w:r>
        <w:rPr>
          <w:spacing w:val="15"/>
          <w:sz w:val="22"/>
        </w:rPr>
        <w:t> </w:t>
      </w:r>
      <w:r>
        <w:rPr>
          <w:sz w:val="22"/>
        </w:rPr>
        <w:t>be</w:t>
      </w:r>
      <w:r>
        <w:rPr>
          <w:spacing w:val="17"/>
          <w:sz w:val="22"/>
        </w:rPr>
        <w:t> </w:t>
      </w:r>
      <w:r>
        <w:rPr>
          <w:sz w:val="22"/>
        </w:rPr>
        <w:t>expended</w:t>
      </w:r>
      <w:r>
        <w:rPr>
          <w:spacing w:val="19"/>
          <w:sz w:val="22"/>
        </w:rPr>
        <w:t> </w:t>
      </w:r>
      <w:r>
        <w:rPr>
          <w:sz w:val="22"/>
        </w:rPr>
        <w:t>in</w:t>
      </w:r>
      <w:r>
        <w:rPr>
          <w:spacing w:val="37"/>
          <w:sz w:val="22"/>
        </w:rPr>
        <w:t> </w:t>
      </w:r>
      <w:r>
        <w:rPr>
          <w:sz w:val="22"/>
        </w:rPr>
        <w:t>whole or in part at the direction and discretion of the Project Manager in accordance with the Conditions of </w:t>
      </w:r>
      <w:r>
        <w:rPr>
          <w:spacing w:val="-2"/>
          <w:sz w:val="22"/>
        </w:rPr>
        <w:t>Contract.</w:t>
      </w:r>
    </w:p>
    <w:p>
      <w:pPr>
        <w:pStyle w:val="BodyText"/>
        <w:spacing w:before="49"/>
      </w:pPr>
    </w:p>
    <w:p>
      <w:pPr>
        <w:pStyle w:val="ListParagraph"/>
        <w:numPr>
          <w:ilvl w:val="1"/>
          <w:numId w:val="39"/>
        </w:numPr>
        <w:tabs>
          <w:tab w:pos="629" w:val="left" w:leader="none"/>
          <w:tab w:pos="647" w:val="left" w:leader="none"/>
        </w:tabs>
        <w:spacing w:line="240" w:lineRule="auto" w:before="0" w:after="0"/>
        <w:ind w:left="629" w:right="1078" w:hanging="269"/>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48"/>
      </w:pPr>
    </w:p>
    <w:p>
      <w:pPr>
        <w:pStyle w:val="ListParagraph"/>
        <w:numPr>
          <w:ilvl w:val="1"/>
          <w:numId w:val="39"/>
        </w:numPr>
        <w:tabs>
          <w:tab w:pos="681" w:val="left" w:leader="none"/>
        </w:tabs>
        <w:spacing w:line="240" w:lineRule="auto" w:before="0" w:after="0"/>
        <w:ind w:left="681" w:right="0" w:hanging="321"/>
        <w:jc w:val="left"/>
        <w:rPr>
          <w:b/>
          <w:i/>
          <w:sz w:val="22"/>
        </w:rPr>
      </w:pPr>
      <w:r>
        <w:rPr>
          <w:spacing w:val="-2"/>
          <w:sz w:val="22"/>
        </w:rPr>
        <w:t>The</w:t>
      </w:r>
      <w:r>
        <w:rPr>
          <w:spacing w:val="-14"/>
          <w:sz w:val="22"/>
        </w:rPr>
        <w:t> </w:t>
      </w:r>
      <w:r>
        <w:rPr>
          <w:spacing w:val="-2"/>
          <w:sz w:val="22"/>
        </w:rPr>
        <w:t>abbreviations</w:t>
      </w:r>
      <w:r>
        <w:rPr>
          <w:spacing w:val="-5"/>
          <w:sz w:val="22"/>
        </w:rPr>
        <w:t> </w:t>
      </w:r>
      <w:r>
        <w:rPr>
          <w:spacing w:val="-2"/>
          <w:sz w:val="22"/>
        </w:rPr>
        <w:t>and</w:t>
      </w:r>
      <w:r>
        <w:rPr>
          <w:spacing w:val="-10"/>
          <w:sz w:val="22"/>
        </w:rPr>
        <w:t> </w:t>
      </w:r>
      <w:r>
        <w:rPr>
          <w:spacing w:val="-2"/>
          <w:sz w:val="22"/>
        </w:rPr>
        <w:t>symbols</w:t>
      </w:r>
      <w:r>
        <w:rPr>
          <w:spacing w:val="-1"/>
          <w:sz w:val="22"/>
        </w:rPr>
        <w:t> </w:t>
      </w:r>
      <w:r>
        <w:rPr>
          <w:spacing w:val="-2"/>
          <w:sz w:val="22"/>
        </w:rPr>
        <w:t>used</w:t>
      </w:r>
      <w:r>
        <w:rPr>
          <w:spacing w:val="-5"/>
          <w:sz w:val="22"/>
        </w:rPr>
        <w:t> </w:t>
      </w:r>
      <w:r>
        <w:rPr>
          <w:spacing w:val="-2"/>
          <w:sz w:val="22"/>
        </w:rPr>
        <w:t>in</w:t>
      </w:r>
      <w:r>
        <w:rPr>
          <w:spacing w:val="-5"/>
          <w:sz w:val="22"/>
        </w:rPr>
        <w:t> </w:t>
      </w:r>
      <w:r>
        <w:rPr>
          <w:spacing w:val="-2"/>
          <w:sz w:val="22"/>
        </w:rPr>
        <w:t>this</w:t>
      </w:r>
      <w:r>
        <w:rPr>
          <w:spacing w:val="-5"/>
          <w:sz w:val="22"/>
        </w:rPr>
        <w:t> </w:t>
      </w:r>
      <w:r>
        <w:rPr>
          <w:spacing w:val="-2"/>
          <w:sz w:val="22"/>
        </w:rPr>
        <w:t>Bill</w:t>
      </w:r>
      <w:r>
        <w:rPr>
          <w:spacing w:val="-4"/>
          <w:sz w:val="22"/>
        </w:rPr>
        <w:t> </w:t>
      </w:r>
      <w:r>
        <w:rPr>
          <w:spacing w:val="-2"/>
          <w:sz w:val="22"/>
        </w:rPr>
        <w:t>of</w:t>
      </w:r>
      <w:r>
        <w:rPr>
          <w:spacing w:val="-6"/>
          <w:sz w:val="22"/>
        </w:rPr>
        <w:t> </w:t>
      </w:r>
      <w:r>
        <w:rPr>
          <w:spacing w:val="-2"/>
          <w:sz w:val="22"/>
        </w:rPr>
        <w:t>Quantities</w:t>
      </w:r>
      <w:r>
        <w:rPr>
          <w:spacing w:val="-5"/>
          <w:sz w:val="22"/>
        </w:rPr>
        <w:t> </w:t>
      </w:r>
      <w:r>
        <w:rPr>
          <w:spacing w:val="-2"/>
          <w:sz w:val="22"/>
        </w:rPr>
        <w:t>are: </w:t>
      </w:r>
      <w:r>
        <w:rPr>
          <w:b/>
          <w:i/>
          <w:spacing w:val="-2"/>
          <w:sz w:val="22"/>
        </w:rPr>
        <w:t>[Insert</w:t>
      </w:r>
      <w:r>
        <w:rPr>
          <w:b/>
          <w:i/>
          <w:spacing w:val="-4"/>
          <w:sz w:val="22"/>
        </w:rPr>
        <w:t> </w:t>
      </w:r>
      <w:r>
        <w:rPr>
          <w:b/>
          <w:i/>
          <w:spacing w:val="-2"/>
          <w:sz w:val="22"/>
        </w:rPr>
        <w:t>as</w:t>
      </w:r>
      <w:r>
        <w:rPr>
          <w:b/>
          <w:i/>
          <w:spacing w:val="-9"/>
          <w:sz w:val="22"/>
        </w:rPr>
        <w:t> </w:t>
      </w:r>
      <w:r>
        <w:rPr>
          <w:b/>
          <w:i/>
          <w:spacing w:val="-2"/>
          <w:sz w:val="22"/>
        </w:rPr>
        <w:t>applicable]</w:t>
      </w:r>
    </w:p>
    <w:p>
      <w:pPr>
        <w:pStyle w:val="ListParagraph"/>
        <w:numPr>
          <w:ilvl w:val="0"/>
          <w:numId w:val="39"/>
        </w:numPr>
        <w:tabs>
          <w:tab w:pos="652" w:val="left" w:leader="none"/>
        </w:tabs>
        <w:spacing w:line="240" w:lineRule="auto" w:before="7" w:after="0"/>
        <w:ind w:left="652" w:right="0" w:hanging="292"/>
        <w:jc w:val="left"/>
        <w:rPr>
          <w:sz w:val="26"/>
        </w:rPr>
      </w:pPr>
      <w:r>
        <w:rPr>
          <w:spacing w:val="-2"/>
          <w:sz w:val="26"/>
        </w:rPr>
        <w:t>Day</w:t>
      </w:r>
      <w:r>
        <w:rPr>
          <w:spacing w:val="-11"/>
          <w:sz w:val="26"/>
        </w:rPr>
        <w:t> </w:t>
      </w:r>
      <w:r>
        <w:rPr>
          <w:spacing w:val="-2"/>
          <w:sz w:val="26"/>
        </w:rPr>
        <w:t>work</w:t>
      </w:r>
      <w:r>
        <w:rPr>
          <w:spacing w:val="-11"/>
          <w:sz w:val="26"/>
        </w:rPr>
        <w:t> </w:t>
      </w:r>
      <w:r>
        <w:rPr>
          <w:spacing w:val="-2"/>
          <w:sz w:val="26"/>
        </w:rPr>
        <w:t>Schedule</w:t>
      </w:r>
    </w:p>
    <w:p>
      <w:pPr>
        <w:pStyle w:val="BodyText"/>
        <w:spacing w:before="6"/>
        <w:rPr>
          <w:sz w:val="26"/>
        </w:rPr>
      </w:pPr>
    </w:p>
    <w:p>
      <w:pPr>
        <w:pStyle w:val="Heading7"/>
        <w:numPr>
          <w:ilvl w:val="0"/>
          <w:numId w:val="40"/>
        </w:numPr>
        <w:tabs>
          <w:tab w:pos="584" w:val="left" w:leader="none"/>
        </w:tabs>
        <w:spacing w:line="240" w:lineRule="auto" w:before="0" w:after="0"/>
        <w:ind w:left="584" w:right="0" w:hanging="224"/>
        <w:jc w:val="left"/>
        <w:rPr>
          <w:b w:val="0"/>
        </w:rPr>
      </w:pPr>
      <w:r>
        <w:rPr>
          <w:spacing w:val="-2"/>
        </w:rPr>
        <w:t>General</w:t>
      </w:r>
    </w:p>
    <w:p>
      <w:pPr>
        <w:pStyle w:val="ListParagraph"/>
        <w:numPr>
          <w:ilvl w:val="1"/>
          <w:numId w:val="40"/>
        </w:numPr>
        <w:tabs>
          <w:tab w:pos="599" w:val="left" w:leader="none"/>
          <w:tab w:pos="629" w:val="left" w:leader="none"/>
        </w:tabs>
        <w:spacing w:line="240" w:lineRule="auto" w:before="136" w:after="0"/>
        <w:ind w:left="629" w:right="1070" w:hanging="269"/>
        <w:jc w:val="both"/>
        <w:rPr>
          <w:sz w:val="22"/>
        </w:rPr>
      </w:pPr>
      <w:r>
        <w:rPr>
          <w:sz w:val="22"/>
        </w:rPr>
        <w:t>Work</w:t>
      </w:r>
      <w:r>
        <w:rPr>
          <w:spacing w:val="-10"/>
          <w:sz w:val="22"/>
        </w:rPr>
        <w:t> </w:t>
      </w:r>
      <w:r>
        <w:rPr>
          <w:sz w:val="22"/>
        </w:rPr>
        <w:t>shall</w:t>
      </w:r>
      <w:r>
        <w:rPr>
          <w:spacing w:val="-5"/>
          <w:sz w:val="22"/>
        </w:rPr>
        <w:t> </w:t>
      </w:r>
      <w:r>
        <w:rPr>
          <w:sz w:val="22"/>
        </w:rPr>
        <w:t>not</w:t>
      </w:r>
      <w:r>
        <w:rPr>
          <w:spacing w:val="-5"/>
          <w:sz w:val="22"/>
        </w:rPr>
        <w:t> </w:t>
      </w:r>
      <w:r>
        <w:rPr>
          <w:sz w:val="22"/>
        </w:rPr>
        <w:t>be</w:t>
      </w:r>
      <w:r>
        <w:rPr>
          <w:spacing w:val="-8"/>
          <w:sz w:val="22"/>
        </w:rPr>
        <w:t> </w:t>
      </w:r>
      <w:r>
        <w:rPr>
          <w:sz w:val="22"/>
        </w:rPr>
        <w:t>executed</w:t>
      </w:r>
      <w:r>
        <w:rPr>
          <w:spacing w:val="-3"/>
          <w:sz w:val="22"/>
        </w:rPr>
        <w:t> </w:t>
      </w:r>
      <w:r>
        <w:rPr>
          <w:sz w:val="22"/>
        </w:rPr>
        <w:t>on</w:t>
      </w:r>
      <w:r>
        <w:rPr>
          <w:spacing w:val="-10"/>
          <w:sz w:val="22"/>
        </w:rPr>
        <w:t> </w:t>
      </w:r>
      <w:r>
        <w:rPr>
          <w:sz w:val="22"/>
        </w:rPr>
        <w:t>a day</w:t>
      </w:r>
      <w:r>
        <w:rPr>
          <w:spacing w:val="-6"/>
          <w:sz w:val="22"/>
        </w:rPr>
        <w:t> </w:t>
      </w:r>
      <w:r>
        <w:rPr>
          <w:sz w:val="22"/>
        </w:rPr>
        <w:t>work</w:t>
      </w:r>
      <w:r>
        <w:rPr>
          <w:spacing w:val="-10"/>
          <w:sz w:val="22"/>
        </w:rPr>
        <w:t> </w:t>
      </w:r>
      <w:r>
        <w:rPr>
          <w:sz w:val="22"/>
        </w:rPr>
        <w:t>basis except</w:t>
      </w:r>
      <w:r>
        <w:rPr>
          <w:spacing w:val="-5"/>
          <w:sz w:val="22"/>
        </w:rPr>
        <w:t> </w:t>
      </w:r>
      <w:r>
        <w:rPr>
          <w:sz w:val="22"/>
        </w:rPr>
        <w:t>by</w:t>
      </w:r>
      <w:r>
        <w:rPr>
          <w:spacing w:val="-6"/>
          <w:sz w:val="22"/>
        </w:rPr>
        <w:t> </w:t>
      </w:r>
      <w:r>
        <w:rPr>
          <w:sz w:val="22"/>
        </w:rPr>
        <w:t>written</w:t>
      </w:r>
      <w:r>
        <w:rPr>
          <w:spacing w:val="-6"/>
          <w:sz w:val="22"/>
        </w:rPr>
        <w:t> </w:t>
      </w:r>
      <w:r>
        <w:rPr>
          <w:sz w:val="22"/>
        </w:rPr>
        <w:t>order of</w:t>
      </w:r>
      <w:r>
        <w:rPr>
          <w:spacing w:val="-8"/>
          <w:sz w:val="22"/>
        </w:rPr>
        <w:t> </w:t>
      </w:r>
      <w:r>
        <w:rPr>
          <w:sz w:val="22"/>
        </w:rPr>
        <w:t>the</w:t>
      </w:r>
      <w:r>
        <w:rPr>
          <w:spacing w:val="-12"/>
          <w:sz w:val="22"/>
        </w:rPr>
        <w:t> </w:t>
      </w:r>
      <w:r>
        <w:rPr>
          <w:sz w:val="22"/>
        </w:rPr>
        <w:t>Project</w:t>
      </w:r>
      <w:r>
        <w:rPr>
          <w:spacing w:val="-5"/>
          <w:sz w:val="22"/>
        </w:rPr>
        <w:t> </w:t>
      </w:r>
      <w:r>
        <w:rPr>
          <w:sz w:val="22"/>
        </w:rPr>
        <w:t>Manager.</w:t>
      </w:r>
      <w:r>
        <w:rPr>
          <w:spacing w:val="-4"/>
          <w:sz w:val="22"/>
        </w:rPr>
        <w:t> </w:t>
      </w:r>
      <w:r>
        <w:rPr>
          <w:sz w:val="22"/>
        </w:rPr>
        <w:t>Bidders shall</w:t>
      </w:r>
      <w:r>
        <w:rPr>
          <w:spacing w:val="-8"/>
          <w:sz w:val="22"/>
        </w:rPr>
        <w:t> </w:t>
      </w:r>
      <w:r>
        <w:rPr>
          <w:sz w:val="22"/>
        </w:rPr>
        <w:t>enter</w:t>
      </w:r>
      <w:r>
        <w:rPr>
          <w:spacing w:val="-7"/>
          <w:sz w:val="22"/>
        </w:rPr>
        <w:t> </w:t>
      </w:r>
      <w:r>
        <w:rPr>
          <w:sz w:val="22"/>
        </w:rPr>
        <w:t>basic</w:t>
      </w:r>
      <w:r>
        <w:rPr>
          <w:spacing w:val="-11"/>
          <w:sz w:val="22"/>
        </w:rPr>
        <w:t> </w:t>
      </w:r>
      <w:r>
        <w:rPr>
          <w:sz w:val="22"/>
        </w:rPr>
        <w:t>rates</w:t>
      </w:r>
      <w:r>
        <w:rPr>
          <w:spacing w:val="-5"/>
          <w:sz w:val="22"/>
        </w:rPr>
        <w:t> </w:t>
      </w:r>
      <w:r>
        <w:rPr>
          <w:sz w:val="22"/>
        </w:rPr>
        <w:t>for</w:t>
      </w:r>
      <w:r>
        <w:rPr>
          <w:spacing w:val="-3"/>
          <w:sz w:val="22"/>
        </w:rPr>
        <w:t> </w:t>
      </w:r>
      <w:r>
        <w:rPr>
          <w:sz w:val="22"/>
        </w:rPr>
        <w:t>day</w:t>
      </w:r>
      <w:r>
        <w:rPr>
          <w:spacing w:val="-9"/>
          <w:sz w:val="22"/>
        </w:rPr>
        <w:t> </w:t>
      </w:r>
      <w:r>
        <w:rPr>
          <w:sz w:val="22"/>
        </w:rPr>
        <w:t>work</w:t>
      </w:r>
      <w:r>
        <w:rPr>
          <w:spacing w:val="-9"/>
          <w:sz w:val="22"/>
        </w:rPr>
        <w:t> </w:t>
      </w:r>
      <w:r>
        <w:rPr>
          <w:sz w:val="22"/>
        </w:rPr>
        <w:t>items</w:t>
      </w:r>
      <w:r>
        <w:rPr>
          <w:spacing w:val="-5"/>
          <w:sz w:val="22"/>
        </w:rPr>
        <w:t> </w:t>
      </w:r>
      <w:r>
        <w:rPr>
          <w:sz w:val="22"/>
        </w:rPr>
        <w:t>in</w:t>
      </w:r>
      <w:r>
        <w:rPr>
          <w:spacing w:val="-9"/>
          <w:sz w:val="22"/>
        </w:rPr>
        <w:t> </w:t>
      </w:r>
      <w:r>
        <w:rPr>
          <w:sz w:val="22"/>
        </w:rPr>
        <w:t>the</w:t>
      </w:r>
      <w:r>
        <w:rPr>
          <w:spacing w:val="-11"/>
          <w:sz w:val="22"/>
        </w:rPr>
        <w:t> </w:t>
      </w:r>
      <w:r>
        <w:rPr>
          <w:sz w:val="22"/>
        </w:rPr>
        <w:t>Schedules.</w:t>
      </w:r>
      <w:r>
        <w:rPr>
          <w:spacing w:val="-8"/>
          <w:sz w:val="22"/>
        </w:rPr>
        <w:t> </w:t>
      </w:r>
      <w:r>
        <w:rPr>
          <w:sz w:val="22"/>
        </w:rPr>
        <w:t>These</w:t>
      </w:r>
      <w:r>
        <w:rPr>
          <w:spacing w:val="-11"/>
          <w:sz w:val="22"/>
        </w:rPr>
        <w:t> </w:t>
      </w:r>
      <w:r>
        <w:rPr>
          <w:sz w:val="22"/>
        </w:rPr>
        <w:t>rates</w:t>
      </w:r>
      <w:r>
        <w:rPr>
          <w:spacing w:val="-5"/>
          <w:sz w:val="22"/>
        </w:rPr>
        <w:t> </w:t>
      </w:r>
      <w:r>
        <w:rPr>
          <w:sz w:val="22"/>
        </w:rPr>
        <w:t>shall</w:t>
      </w:r>
      <w:r>
        <w:rPr>
          <w:spacing w:val="-12"/>
          <w:sz w:val="22"/>
        </w:rPr>
        <w:t> </w:t>
      </w:r>
      <w:r>
        <w:rPr>
          <w:sz w:val="22"/>
        </w:rPr>
        <w:t>apply</w:t>
      </w:r>
      <w:r>
        <w:rPr>
          <w:spacing w:val="-9"/>
          <w:sz w:val="22"/>
        </w:rPr>
        <w:t> </w:t>
      </w:r>
      <w:r>
        <w:rPr>
          <w:sz w:val="22"/>
        </w:rPr>
        <w:t>to</w:t>
      </w:r>
      <w:r>
        <w:rPr>
          <w:spacing w:val="-13"/>
          <w:sz w:val="22"/>
        </w:rPr>
        <w:t> </w:t>
      </w:r>
      <w:r>
        <w:rPr>
          <w:sz w:val="22"/>
        </w:rPr>
        <w:t>any</w:t>
      </w:r>
      <w:r>
        <w:rPr>
          <w:spacing w:val="-9"/>
          <w:sz w:val="22"/>
        </w:rPr>
        <w:t> </w:t>
      </w:r>
      <w:r>
        <w:rPr>
          <w:sz w:val="22"/>
        </w:rPr>
        <w:t>quantity</w:t>
      </w:r>
      <w:r>
        <w:rPr>
          <w:spacing w:val="-9"/>
          <w:sz w:val="22"/>
        </w:rPr>
        <w:t> </w:t>
      </w:r>
      <w:r>
        <w:rPr>
          <w:sz w:val="22"/>
        </w:rPr>
        <w:t>of</w:t>
      </w:r>
      <w:r>
        <w:rPr>
          <w:spacing w:val="-7"/>
          <w:sz w:val="22"/>
        </w:rPr>
        <w:t> </w:t>
      </w:r>
      <w:r>
        <w:rPr>
          <w:sz w:val="22"/>
        </w:rPr>
        <w:t>day work ordered by</w:t>
      </w:r>
      <w:r>
        <w:rPr>
          <w:spacing w:val="-7"/>
          <w:sz w:val="22"/>
        </w:rPr>
        <w:t> </w:t>
      </w:r>
      <w:r>
        <w:rPr>
          <w:sz w:val="22"/>
        </w:rPr>
        <w:t>the</w:t>
      </w:r>
      <w:r>
        <w:rPr>
          <w:spacing w:val="-5"/>
          <w:sz w:val="22"/>
        </w:rPr>
        <w:t> </w:t>
      </w:r>
      <w:r>
        <w:rPr>
          <w:sz w:val="22"/>
        </w:rPr>
        <w:t>Project</w:t>
      </w:r>
      <w:r>
        <w:rPr>
          <w:spacing w:val="-2"/>
          <w:sz w:val="22"/>
        </w:rPr>
        <w:t> </w:t>
      </w:r>
      <w:r>
        <w:rPr>
          <w:sz w:val="22"/>
        </w:rPr>
        <w:t>Manager.</w:t>
      </w:r>
      <w:r>
        <w:rPr>
          <w:spacing w:val="-2"/>
          <w:sz w:val="22"/>
        </w:rPr>
        <w:t> </w:t>
      </w:r>
      <w:r>
        <w:rPr>
          <w:sz w:val="22"/>
        </w:rPr>
        <w:t>Nominal</w:t>
      </w:r>
      <w:r>
        <w:rPr>
          <w:spacing w:val="-2"/>
          <w:sz w:val="22"/>
        </w:rPr>
        <w:t> </w:t>
      </w:r>
      <w:r>
        <w:rPr>
          <w:sz w:val="22"/>
        </w:rPr>
        <w:t>quantities have</w:t>
      </w:r>
      <w:r>
        <w:rPr>
          <w:spacing w:val="-2"/>
          <w:sz w:val="22"/>
        </w:rPr>
        <w:t> </w:t>
      </w:r>
      <w:r>
        <w:rPr>
          <w:sz w:val="22"/>
        </w:rPr>
        <w:t>been indicated</w:t>
      </w:r>
      <w:r>
        <w:rPr>
          <w:spacing w:val="-4"/>
          <w:sz w:val="22"/>
        </w:rPr>
        <w:t> </w:t>
      </w:r>
      <w:r>
        <w:rPr>
          <w:sz w:val="22"/>
        </w:rPr>
        <w:t>against each</w:t>
      </w:r>
      <w:r>
        <w:rPr>
          <w:spacing w:val="-3"/>
          <w:sz w:val="22"/>
        </w:rPr>
        <w:t> </w:t>
      </w:r>
      <w:r>
        <w:rPr>
          <w:sz w:val="22"/>
        </w:rPr>
        <w:t>item</w:t>
      </w:r>
      <w:r>
        <w:rPr>
          <w:spacing w:val="-2"/>
          <w:sz w:val="22"/>
        </w:rPr>
        <w:t> </w:t>
      </w:r>
      <w:r>
        <w:rPr>
          <w:sz w:val="22"/>
        </w:rPr>
        <w:t>of</w:t>
      </w:r>
      <w:r>
        <w:rPr>
          <w:spacing w:val="-1"/>
          <w:sz w:val="22"/>
        </w:rPr>
        <w:t> </w:t>
      </w:r>
      <w:r>
        <w:rPr>
          <w:sz w:val="22"/>
        </w:rPr>
        <w:t>day work,</w:t>
      </w:r>
      <w:r>
        <w:rPr>
          <w:spacing w:val="-13"/>
          <w:sz w:val="22"/>
        </w:rPr>
        <w:t> </w:t>
      </w:r>
      <w:r>
        <w:rPr>
          <w:sz w:val="22"/>
        </w:rPr>
        <w:t>and</w:t>
      </w:r>
      <w:r>
        <w:rPr>
          <w:spacing w:val="-14"/>
          <w:sz w:val="22"/>
        </w:rPr>
        <w:t> </w:t>
      </w:r>
      <w:r>
        <w:rPr>
          <w:sz w:val="22"/>
        </w:rPr>
        <w:t>the</w:t>
      </w:r>
      <w:r>
        <w:rPr>
          <w:spacing w:val="-11"/>
          <w:sz w:val="22"/>
        </w:rPr>
        <w:t> </w:t>
      </w:r>
      <w:r>
        <w:rPr>
          <w:sz w:val="22"/>
        </w:rPr>
        <w:t>extended</w:t>
      </w:r>
      <w:r>
        <w:rPr>
          <w:spacing w:val="-14"/>
          <w:sz w:val="22"/>
        </w:rPr>
        <w:t> </w:t>
      </w:r>
      <w:r>
        <w:rPr>
          <w:sz w:val="22"/>
        </w:rPr>
        <w:t>total</w:t>
      </w:r>
      <w:r>
        <w:rPr>
          <w:spacing w:val="-13"/>
          <w:sz w:val="22"/>
        </w:rPr>
        <w:t> </w:t>
      </w:r>
      <w:r>
        <w:rPr>
          <w:sz w:val="22"/>
        </w:rPr>
        <w:t>for</w:t>
      </w:r>
      <w:r>
        <w:rPr>
          <w:spacing w:val="-3"/>
          <w:sz w:val="22"/>
        </w:rPr>
        <w:t> </w:t>
      </w:r>
      <w:r>
        <w:rPr>
          <w:sz w:val="22"/>
        </w:rPr>
        <w:t>day</w:t>
      </w:r>
      <w:r>
        <w:rPr>
          <w:spacing w:val="-10"/>
          <w:sz w:val="22"/>
        </w:rPr>
        <w:t> </w:t>
      </w:r>
      <w:r>
        <w:rPr>
          <w:sz w:val="22"/>
        </w:rPr>
        <w:t>work</w:t>
      </w:r>
      <w:r>
        <w:rPr>
          <w:spacing w:val="-14"/>
          <w:sz w:val="22"/>
        </w:rPr>
        <w:t> </w:t>
      </w:r>
      <w:r>
        <w:rPr>
          <w:sz w:val="22"/>
        </w:rPr>
        <w:t>shall,</w:t>
      </w:r>
      <w:r>
        <w:rPr>
          <w:spacing w:val="-8"/>
          <w:sz w:val="22"/>
        </w:rPr>
        <w:t> </w:t>
      </w:r>
      <w:r>
        <w:rPr>
          <w:sz w:val="22"/>
        </w:rPr>
        <w:t>be</w:t>
      </w:r>
      <w:r>
        <w:rPr>
          <w:spacing w:val="-14"/>
          <w:sz w:val="22"/>
        </w:rPr>
        <w:t> </w:t>
      </w:r>
      <w:r>
        <w:rPr>
          <w:sz w:val="22"/>
        </w:rPr>
        <w:t>carried</w:t>
      </w:r>
      <w:r>
        <w:rPr>
          <w:spacing w:val="-10"/>
          <w:sz w:val="22"/>
        </w:rPr>
        <w:t> </w:t>
      </w:r>
      <w:r>
        <w:rPr>
          <w:sz w:val="22"/>
        </w:rPr>
        <w:t>forward</w:t>
      </w:r>
      <w:r>
        <w:rPr>
          <w:spacing w:val="-14"/>
          <w:sz w:val="22"/>
        </w:rPr>
        <w:t> </w:t>
      </w:r>
      <w:r>
        <w:rPr>
          <w:sz w:val="22"/>
        </w:rPr>
        <w:t>as</w:t>
      </w:r>
      <w:r>
        <w:rPr>
          <w:spacing w:val="-9"/>
          <w:sz w:val="22"/>
        </w:rPr>
        <w:t> </w:t>
      </w:r>
      <w:r>
        <w:rPr>
          <w:sz w:val="22"/>
        </w:rPr>
        <w:t>a</w:t>
      </w:r>
      <w:r>
        <w:rPr>
          <w:spacing w:val="-7"/>
          <w:sz w:val="22"/>
        </w:rPr>
        <w:t> </w:t>
      </w:r>
      <w:r>
        <w:rPr>
          <w:sz w:val="22"/>
        </w:rPr>
        <w:t>Provisional</w:t>
      </w:r>
      <w:r>
        <w:rPr>
          <w:spacing w:val="-13"/>
          <w:sz w:val="22"/>
        </w:rPr>
        <w:t> </w:t>
      </w:r>
      <w:r>
        <w:rPr>
          <w:sz w:val="22"/>
        </w:rPr>
        <w:t>Sum</w:t>
      </w:r>
      <w:r>
        <w:rPr>
          <w:spacing w:val="-14"/>
          <w:sz w:val="22"/>
        </w:rPr>
        <w:t> </w:t>
      </w:r>
      <w:r>
        <w:rPr>
          <w:sz w:val="22"/>
        </w:rPr>
        <w:t>to</w:t>
      </w:r>
      <w:r>
        <w:rPr>
          <w:spacing w:val="-14"/>
          <w:sz w:val="22"/>
        </w:rPr>
        <w:t> </w:t>
      </w:r>
      <w:r>
        <w:rPr>
          <w:sz w:val="22"/>
        </w:rPr>
        <w:t>the</w:t>
      </w:r>
      <w:r>
        <w:rPr>
          <w:spacing w:val="-14"/>
          <w:sz w:val="22"/>
        </w:rPr>
        <w:t> </w:t>
      </w:r>
      <w:r>
        <w:rPr>
          <w:sz w:val="22"/>
        </w:rPr>
        <w:t>Summary </w:t>
      </w:r>
      <w:r>
        <w:rPr>
          <w:spacing w:val="-2"/>
          <w:sz w:val="22"/>
        </w:rPr>
        <w:t>Total</w:t>
      </w:r>
      <w:r>
        <w:rPr>
          <w:spacing w:val="-11"/>
          <w:sz w:val="22"/>
        </w:rPr>
        <w:t> </w:t>
      </w:r>
      <w:r>
        <w:rPr>
          <w:spacing w:val="-2"/>
          <w:sz w:val="22"/>
        </w:rPr>
        <w:t>Bid</w:t>
      </w:r>
      <w:r>
        <w:rPr>
          <w:spacing w:val="-3"/>
          <w:sz w:val="22"/>
        </w:rPr>
        <w:t> </w:t>
      </w:r>
      <w:r>
        <w:rPr>
          <w:spacing w:val="-2"/>
          <w:sz w:val="22"/>
        </w:rPr>
        <w:t>Amount. Unless otherwise</w:t>
      </w:r>
      <w:r>
        <w:rPr>
          <w:spacing w:val="-8"/>
          <w:sz w:val="22"/>
        </w:rPr>
        <w:t> </w:t>
      </w:r>
      <w:r>
        <w:rPr>
          <w:spacing w:val="-2"/>
          <w:sz w:val="22"/>
        </w:rPr>
        <w:t>adjusted,</w:t>
      </w:r>
      <w:r>
        <w:rPr>
          <w:spacing w:val="-5"/>
          <w:sz w:val="22"/>
        </w:rPr>
        <w:t> </w:t>
      </w:r>
      <w:r>
        <w:rPr>
          <w:spacing w:val="-2"/>
          <w:sz w:val="22"/>
        </w:rPr>
        <w:t>payments for day</w:t>
      </w:r>
      <w:r>
        <w:rPr>
          <w:spacing w:val="-7"/>
          <w:sz w:val="22"/>
        </w:rPr>
        <w:t> </w:t>
      </w:r>
      <w:r>
        <w:rPr>
          <w:spacing w:val="-2"/>
          <w:sz w:val="22"/>
        </w:rPr>
        <w:t>work</w:t>
      </w:r>
      <w:r>
        <w:rPr>
          <w:spacing w:val="-7"/>
          <w:sz w:val="22"/>
        </w:rPr>
        <w:t> </w:t>
      </w:r>
      <w:r>
        <w:rPr>
          <w:spacing w:val="-2"/>
          <w:sz w:val="22"/>
        </w:rPr>
        <w:t>shall</w:t>
      </w:r>
      <w:r>
        <w:rPr>
          <w:spacing w:val="-11"/>
          <w:sz w:val="22"/>
        </w:rPr>
        <w:t> </w:t>
      </w:r>
      <w:r>
        <w:rPr>
          <w:spacing w:val="-2"/>
          <w:sz w:val="22"/>
        </w:rPr>
        <w:t>be</w:t>
      </w:r>
      <w:r>
        <w:rPr>
          <w:spacing w:val="-9"/>
          <w:sz w:val="22"/>
        </w:rPr>
        <w:t> </w:t>
      </w:r>
      <w:r>
        <w:rPr>
          <w:spacing w:val="-2"/>
          <w:sz w:val="22"/>
        </w:rPr>
        <w:t>subject</w:t>
      </w:r>
      <w:r>
        <w:rPr>
          <w:spacing w:val="-6"/>
          <w:sz w:val="22"/>
        </w:rPr>
        <w:t> </w:t>
      </w:r>
      <w:r>
        <w:rPr>
          <w:spacing w:val="-2"/>
          <w:sz w:val="22"/>
        </w:rPr>
        <w:t>to</w:t>
      </w:r>
      <w:r>
        <w:rPr>
          <w:spacing w:val="-7"/>
          <w:sz w:val="22"/>
        </w:rPr>
        <w:t> </w:t>
      </w:r>
      <w:r>
        <w:rPr>
          <w:spacing w:val="-2"/>
          <w:sz w:val="22"/>
        </w:rPr>
        <w:t>price</w:t>
      </w:r>
      <w:r>
        <w:rPr>
          <w:spacing w:val="-9"/>
          <w:sz w:val="22"/>
        </w:rPr>
        <w:t> </w:t>
      </w:r>
      <w:r>
        <w:rPr>
          <w:spacing w:val="-2"/>
          <w:sz w:val="22"/>
        </w:rPr>
        <w:t>adjustment </w:t>
      </w:r>
      <w:r>
        <w:rPr>
          <w:sz w:val="22"/>
        </w:rPr>
        <w:t>in</w:t>
      </w:r>
      <w:r>
        <w:rPr>
          <w:spacing w:val="-10"/>
          <w:sz w:val="22"/>
        </w:rPr>
        <w:t> </w:t>
      </w:r>
      <w:r>
        <w:rPr>
          <w:sz w:val="22"/>
        </w:rPr>
        <w:t>accordance</w:t>
      </w:r>
      <w:r>
        <w:rPr>
          <w:spacing w:val="-3"/>
          <w:sz w:val="22"/>
        </w:rPr>
        <w:t> </w:t>
      </w:r>
      <w:r>
        <w:rPr>
          <w:sz w:val="22"/>
        </w:rPr>
        <w:t>with</w:t>
      </w:r>
      <w:r>
        <w:rPr>
          <w:spacing w:val="-10"/>
          <w:sz w:val="22"/>
        </w:rPr>
        <w:t> </w:t>
      </w:r>
      <w:r>
        <w:rPr>
          <w:sz w:val="22"/>
        </w:rPr>
        <w:t>the</w:t>
      </w:r>
      <w:r>
        <w:rPr>
          <w:spacing w:val="-8"/>
          <w:sz w:val="22"/>
        </w:rPr>
        <w:t> </w:t>
      </w:r>
      <w:r>
        <w:rPr>
          <w:sz w:val="22"/>
        </w:rPr>
        <w:t>provisions in</w:t>
      </w:r>
      <w:r>
        <w:rPr>
          <w:spacing w:val="-10"/>
          <w:sz w:val="22"/>
        </w:rPr>
        <w:t> </w:t>
      </w:r>
      <w:r>
        <w:rPr>
          <w:sz w:val="22"/>
        </w:rPr>
        <w:t>the</w:t>
      </w:r>
      <w:r>
        <w:rPr>
          <w:spacing w:val="-8"/>
          <w:sz w:val="22"/>
        </w:rPr>
        <w:t> </w:t>
      </w:r>
      <w:r>
        <w:rPr>
          <w:sz w:val="22"/>
        </w:rPr>
        <w:t>Conditions of</w:t>
      </w:r>
      <w:r>
        <w:rPr>
          <w:spacing w:val="-7"/>
          <w:sz w:val="22"/>
        </w:rPr>
        <w:t> </w:t>
      </w:r>
      <w:r>
        <w:rPr>
          <w:sz w:val="22"/>
        </w:rPr>
        <w:t>Contract.</w:t>
      </w:r>
    </w:p>
    <w:p>
      <w:pPr>
        <w:pStyle w:val="Heading7"/>
        <w:numPr>
          <w:ilvl w:val="0"/>
          <w:numId w:val="40"/>
        </w:numPr>
        <w:tabs>
          <w:tab w:pos="599" w:val="left" w:leader="none"/>
        </w:tabs>
        <w:spacing w:line="240" w:lineRule="auto" w:before="129" w:after="0"/>
        <w:ind w:left="599" w:right="0" w:hanging="239"/>
        <w:jc w:val="left"/>
      </w:pPr>
      <w:r>
        <w:rPr>
          <w:spacing w:val="-2"/>
        </w:rPr>
        <w:t>Day</w:t>
      </w:r>
      <w:r>
        <w:rPr>
          <w:spacing w:val="-11"/>
        </w:rPr>
        <w:t> </w:t>
      </w:r>
      <w:r>
        <w:rPr>
          <w:spacing w:val="-2"/>
        </w:rPr>
        <w:t>work</w:t>
      </w:r>
      <w:r>
        <w:rPr>
          <w:spacing w:val="-15"/>
        </w:rPr>
        <w:t> </w:t>
      </w:r>
      <w:r>
        <w:rPr>
          <w:spacing w:val="-4"/>
        </w:rPr>
        <w:t>Labor</w:t>
      </w:r>
    </w:p>
    <w:p>
      <w:pPr>
        <w:pStyle w:val="ListParagraph"/>
        <w:numPr>
          <w:ilvl w:val="1"/>
          <w:numId w:val="40"/>
        </w:numPr>
        <w:tabs>
          <w:tab w:pos="629" w:val="left" w:leader="none"/>
        </w:tabs>
        <w:spacing w:line="240" w:lineRule="auto" w:before="131" w:after="0"/>
        <w:ind w:left="629" w:right="1069" w:hanging="269"/>
        <w:jc w:val="both"/>
        <w:rPr>
          <w:sz w:val="22"/>
        </w:rPr>
      </w:pPr>
      <w:r>
        <w:rPr>
          <w:sz w:val="22"/>
        </w:rPr>
        <w:t>In</w:t>
      </w:r>
      <w:r>
        <w:rPr>
          <w:spacing w:val="-10"/>
          <w:sz w:val="22"/>
        </w:rPr>
        <w:t> </w:t>
      </w:r>
      <w:r>
        <w:rPr>
          <w:sz w:val="22"/>
        </w:rPr>
        <w:t>calculating</w:t>
      </w:r>
      <w:r>
        <w:rPr>
          <w:spacing w:val="-10"/>
          <w:sz w:val="22"/>
        </w:rPr>
        <w:t> </w:t>
      </w:r>
      <w:r>
        <w:rPr>
          <w:sz w:val="22"/>
        </w:rPr>
        <w:t>payments</w:t>
      </w:r>
      <w:r>
        <w:rPr>
          <w:spacing w:val="-3"/>
          <w:sz w:val="22"/>
        </w:rPr>
        <w:t> </w:t>
      </w:r>
      <w:r>
        <w:rPr>
          <w:sz w:val="22"/>
        </w:rPr>
        <w:t>due</w:t>
      </w:r>
      <w:r>
        <w:rPr>
          <w:spacing w:val="-12"/>
          <w:sz w:val="22"/>
        </w:rPr>
        <w:t> </w:t>
      </w:r>
      <w:r>
        <w:rPr>
          <w:sz w:val="22"/>
        </w:rPr>
        <w:t>to</w:t>
      </w:r>
      <w:r>
        <w:rPr>
          <w:spacing w:val="-10"/>
          <w:sz w:val="22"/>
        </w:rPr>
        <w:t> </w:t>
      </w:r>
      <w:r>
        <w:rPr>
          <w:sz w:val="22"/>
        </w:rPr>
        <w:t>the</w:t>
      </w:r>
      <w:r>
        <w:rPr>
          <w:spacing w:val="-8"/>
          <w:sz w:val="22"/>
        </w:rPr>
        <w:t> </w:t>
      </w:r>
      <w:r>
        <w:rPr>
          <w:sz w:val="22"/>
        </w:rPr>
        <w:t>Contractor</w:t>
      </w:r>
      <w:r>
        <w:rPr>
          <w:spacing w:val="-4"/>
          <w:sz w:val="22"/>
        </w:rPr>
        <w:t> </w:t>
      </w:r>
      <w:r>
        <w:rPr>
          <w:sz w:val="22"/>
        </w:rPr>
        <w:t>for</w:t>
      </w:r>
      <w:r>
        <w:rPr>
          <w:spacing w:val="-4"/>
          <w:sz w:val="22"/>
        </w:rPr>
        <w:t> </w:t>
      </w:r>
      <w:r>
        <w:rPr>
          <w:sz w:val="22"/>
        </w:rPr>
        <w:t>the</w:t>
      </w:r>
      <w:r>
        <w:rPr>
          <w:spacing w:val="-8"/>
          <w:sz w:val="22"/>
        </w:rPr>
        <w:t> </w:t>
      </w:r>
      <w:r>
        <w:rPr>
          <w:sz w:val="22"/>
        </w:rPr>
        <w:t>execution</w:t>
      </w:r>
      <w:r>
        <w:rPr>
          <w:spacing w:val="-7"/>
          <w:sz w:val="22"/>
        </w:rPr>
        <w:t> </w:t>
      </w:r>
      <w:r>
        <w:rPr>
          <w:sz w:val="22"/>
        </w:rPr>
        <w:t>of</w:t>
      </w:r>
      <w:r>
        <w:rPr>
          <w:spacing w:val="-4"/>
          <w:sz w:val="22"/>
        </w:rPr>
        <w:t> </w:t>
      </w:r>
      <w:r>
        <w:rPr>
          <w:sz w:val="22"/>
        </w:rPr>
        <w:t>day</w:t>
      </w:r>
      <w:r>
        <w:rPr>
          <w:spacing w:val="-7"/>
          <w:sz w:val="22"/>
        </w:rPr>
        <w:t> </w:t>
      </w:r>
      <w:r>
        <w:rPr>
          <w:sz w:val="22"/>
        </w:rPr>
        <w:t>works,</w:t>
      </w:r>
      <w:r>
        <w:rPr>
          <w:spacing w:val="-5"/>
          <w:sz w:val="22"/>
        </w:rPr>
        <w:t> </w:t>
      </w:r>
      <w:r>
        <w:rPr>
          <w:sz w:val="22"/>
        </w:rPr>
        <w:t>the</w:t>
      </w:r>
      <w:r>
        <w:rPr>
          <w:spacing w:val="-8"/>
          <w:sz w:val="22"/>
        </w:rPr>
        <w:t> </w:t>
      </w:r>
      <w:r>
        <w:rPr>
          <w:sz w:val="22"/>
        </w:rPr>
        <w:t>hours</w:t>
      </w:r>
      <w:r>
        <w:rPr>
          <w:spacing w:val="-7"/>
          <w:sz w:val="22"/>
        </w:rPr>
        <w:t> </w:t>
      </w:r>
      <w:r>
        <w:rPr>
          <w:sz w:val="22"/>
        </w:rPr>
        <w:t>for labor will</w:t>
      </w:r>
      <w:r>
        <w:rPr>
          <w:spacing w:val="-10"/>
          <w:sz w:val="22"/>
        </w:rPr>
        <w:t> </w:t>
      </w:r>
      <w:r>
        <w:rPr>
          <w:sz w:val="22"/>
        </w:rPr>
        <w:t>be reckoned</w:t>
      </w:r>
      <w:r>
        <w:rPr>
          <w:spacing w:val="-4"/>
          <w:sz w:val="22"/>
        </w:rPr>
        <w:t> </w:t>
      </w:r>
      <w:r>
        <w:rPr>
          <w:sz w:val="22"/>
        </w:rPr>
        <w:t>from</w:t>
      </w:r>
      <w:r>
        <w:rPr>
          <w:spacing w:val="-12"/>
          <w:sz w:val="22"/>
        </w:rPr>
        <w:t> </w:t>
      </w:r>
      <w:r>
        <w:rPr>
          <w:sz w:val="22"/>
        </w:rPr>
        <w:t>the</w:t>
      </w:r>
      <w:r>
        <w:rPr>
          <w:spacing w:val="-10"/>
          <w:sz w:val="22"/>
        </w:rPr>
        <w:t> </w:t>
      </w:r>
      <w:r>
        <w:rPr>
          <w:sz w:val="22"/>
        </w:rPr>
        <w:t>time</w:t>
      </w:r>
      <w:r>
        <w:rPr>
          <w:spacing w:val="-6"/>
          <w:sz w:val="22"/>
        </w:rPr>
        <w:t> </w:t>
      </w:r>
      <w:r>
        <w:rPr>
          <w:sz w:val="22"/>
        </w:rPr>
        <w:t>of</w:t>
      </w:r>
      <w:r>
        <w:rPr>
          <w:spacing w:val="-10"/>
          <w:sz w:val="22"/>
        </w:rPr>
        <w:t> </w:t>
      </w:r>
      <w:r>
        <w:rPr>
          <w:sz w:val="22"/>
        </w:rPr>
        <w:t>arrival</w:t>
      </w:r>
      <w:r>
        <w:rPr>
          <w:spacing w:val="-8"/>
          <w:sz w:val="22"/>
        </w:rPr>
        <w:t> </w:t>
      </w:r>
      <w:r>
        <w:rPr>
          <w:sz w:val="22"/>
        </w:rPr>
        <w:t>of</w:t>
      </w:r>
      <w:r>
        <w:rPr>
          <w:spacing w:val="-10"/>
          <w:sz w:val="22"/>
        </w:rPr>
        <w:t> </w:t>
      </w:r>
      <w:r>
        <w:rPr>
          <w:sz w:val="22"/>
        </w:rPr>
        <w:t>the</w:t>
      </w:r>
      <w:r>
        <w:rPr>
          <w:spacing w:val="-6"/>
          <w:sz w:val="22"/>
        </w:rPr>
        <w:t> </w:t>
      </w:r>
      <w:r>
        <w:rPr>
          <w:sz w:val="22"/>
        </w:rPr>
        <w:t>labor</w:t>
      </w:r>
      <w:r>
        <w:rPr>
          <w:spacing w:val="-6"/>
          <w:sz w:val="22"/>
        </w:rPr>
        <w:t> </w:t>
      </w:r>
      <w:r>
        <w:rPr>
          <w:sz w:val="22"/>
        </w:rPr>
        <w:t>at</w:t>
      </w:r>
      <w:r>
        <w:rPr>
          <w:spacing w:val="-8"/>
          <w:sz w:val="22"/>
        </w:rPr>
        <w:t> </w:t>
      </w:r>
      <w:r>
        <w:rPr>
          <w:sz w:val="22"/>
        </w:rPr>
        <w:t>the</w:t>
      </w:r>
      <w:r>
        <w:rPr>
          <w:spacing w:val="-6"/>
          <w:sz w:val="22"/>
        </w:rPr>
        <w:t> </w:t>
      </w:r>
      <w:r>
        <w:rPr>
          <w:sz w:val="22"/>
        </w:rPr>
        <w:t>job</w:t>
      </w:r>
      <w:r>
        <w:rPr>
          <w:spacing w:val="-4"/>
          <w:sz w:val="22"/>
        </w:rPr>
        <w:t> </w:t>
      </w:r>
      <w:r>
        <w:rPr>
          <w:sz w:val="22"/>
        </w:rPr>
        <w:t>site</w:t>
      </w:r>
      <w:r>
        <w:rPr>
          <w:spacing w:val="-10"/>
          <w:sz w:val="22"/>
        </w:rPr>
        <w:t> </w:t>
      </w:r>
      <w:r>
        <w:rPr>
          <w:sz w:val="22"/>
        </w:rPr>
        <w:t>to</w:t>
      </w:r>
      <w:r>
        <w:rPr>
          <w:spacing w:val="-4"/>
          <w:sz w:val="22"/>
        </w:rPr>
        <w:t> </w:t>
      </w:r>
      <w:r>
        <w:rPr>
          <w:sz w:val="22"/>
        </w:rPr>
        <w:t>execute</w:t>
      </w:r>
      <w:r>
        <w:rPr>
          <w:spacing w:val="-10"/>
          <w:sz w:val="22"/>
        </w:rPr>
        <w:t> </w:t>
      </w:r>
      <w:r>
        <w:rPr>
          <w:sz w:val="22"/>
        </w:rPr>
        <w:t>the</w:t>
      </w:r>
      <w:r>
        <w:rPr>
          <w:spacing w:val="-6"/>
          <w:sz w:val="22"/>
        </w:rPr>
        <w:t> </w:t>
      </w:r>
      <w:r>
        <w:rPr>
          <w:sz w:val="22"/>
        </w:rPr>
        <w:t>particular</w:t>
      </w:r>
      <w:r>
        <w:rPr>
          <w:spacing w:val="-2"/>
          <w:sz w:val="22"/>
        </w:rPr>
        <w:t> </w:t>
      </w:r>
      <w:r>
        <w:rPr>
          <w:sz w:val="22"/>
        </w:rPr>
        <w:t>item</w:t>
      </w:r>
      <w:r>
        <w:rPr>
          <w:spacing w:val="-8"/>
          <w:sz w:val="22"/>
        </w:rPr>
        <w:t> </w:t>
      </w:r>
      <w:r>
        <w:rPr>
          <w:sz w:val="22"/>
        </w:rPr>
        <w:t>of</w:t>
      </w:r>
      <w:r>
        <w:rPr>
          <w:spacing w:val="-6"/>
          <w:sz w:val="22"/>
        </w:rPr>
        <w:t> </w:t>
      </w:r>
      <w:r>
        <w:rPr>
          <w:sz w:val="22"/>
        </w:rPr>
        <w:t>day work</w:t>
      </w:r>
      <w:r>
        <w:rPr>
          <w:spacing w:val="-9"/>
          <w:sz w:val="22"/>
        </w:rPr>
        <w:t> </w:t>
      </w:r>
      <w:r>
        <w:rPr>
          <w:sz w:val="22"/>
        </w:rPr>
        <w:t>to the time of departure from the job site, but excluding meal breaks and rest periods. Only the time of classes of labor directly</w:t>
      </w:r>
      <w:r>
        <w:rPr>
          <w:spacing w:val="-3"/>
          <w:sz w:val="22"/>
        </w:rPr>
        <w:t> </w:t>
      </w:r>
      <w:r>
        <w:rPr>
          <w:sz w:val="22"/>
        </w:rPr>
        <w:t>doing</w:t>
      </w:r>
      <w:r>
        <w:rPr>
          <w:spacing w:val="-3"/>
          <w:sz w:val="22"/>
        </w:rPr>
        <w:t> </w:t>
      </w:r>
      <w:r>
        <w:rPr>
          <w:sz w:val="22"/>
        </w:rPr>
        <w:t>work</w:t>
      </w:r>
      <w:r>
        <w:rPr>
          <w:spacing w:val="-3"/>
          <w:sz w:val="22"/>
        </w:rPr>
        <w:t> </w:t>
      </w:r>
      <w:r>
        <w:rPr>
          <w:sz w:val="22"/>
        </w:rPr>
        <w:t>ordered</w:t>
      </w:r>
      <w:r>
        <w:rPr>
          <w:spacing w:val="-4"/>
          <w:sz w:val="22"/>
        </w:rPr>
        <w:t> </w:t>
      </w:r>
      <w:r>
        <w:rPr>
          <w:sz w:val="22"/>
        </w:rPr>
        <w:t>by</w:t>
      </w:r>
      <w:r>
        <w:rPr>
          <w:spacing w:val="-7"/>
          <w:sz w:val="22"/>
        </w:rPr>
        <w:t> </w:t>
      </w:r>
      <w:r>
        <w:rPr>
          <w:sz w:val="22"/>
        </w:rPr>
        <w:t>the</w:t>
      </w:r>
      <w:r>
        <w:rPr>
          <w:spacing w:val="-5"/>
          <w:sz w:val="22"/>
        </w:rPr>
        <w:t> </w:t>
      </w:r>
      <w:r>
        <w:rPr>
          <w:sz w:val="22"/>
        </w:rPr>
        <w:t>Project</w:t>
      </w:r>
      <w:r>
        <w:rPr>
          <w:spacing w:val="-2"/>
          <w:sz w:val="22"/>
        </w:rPr>
        <w:t> </w:t>
      </w:r>
      <w:r>
        <w:rPr>
          <w:sz w:val="22"/>
        </w:rPr>
        <w:t>Manager and</w:t>
      </w:r>
      <w:r>
        <w:rPr>
          <w:spacing w:val="-7"/>
          <w:sz w:val="22"/>
        </w:rPr>
        <w:t> </w:t>
      </w:r>
      <w:r>
        <w:rPr>
          <w:sz w:val="22"/>
        </w:rPr>
        <w:t>are</w:t>
      </w:r>
      <w:r>
        <w:rPr>
          <w:spacing w:val="-5"/>
          <w:sz w:val="22"/>
        </w:rPr>
        <w:t> </w:t>
      </w:r>
      <w:r>
        <w:rPr>
          <w:sz w:val="22"/>
        </w:rPr>
        <w:t>competent</w:t>
      </w:r>
      <w:r>
        <w:rPr>
          <w:spacing w:val="-2"/>
          <w:sz w:val="22"/>
        </w:rPr>
        <w:t> </w:t>
      </w:r>
      <w:r>
        <w:rPr>
          <w:sz w:val="22"/>
        </w:rPr>
        <w:t>to</w:t>
      </w:r>
      <w:r>
        <w:rPr>
          <w:spacing w:val="-7"/>
          <w:sz w:val="22"/>
        </w:rPr>
        <w:t> </w:t>
      </w:r>
      <w:r>
        <w:rPr>
          <w:sz w:val="22"/>
        </w:rPr>
        <w:t>perform</w:t>
      </w:r>
      <w:r>
        <w:rPr>
          <w:spacing w:val="-6"/>
          <w:sz w:val="22"/>
        </w:rPr>
        <w:t> </w:t>
      </w:r>
      <w:r>
        <w:rPr>
          <w:sz w:val="22"/>
        </w:rPr>
        <w:t>such work</w:t>
      </w:r>
      <w:r>
        <w:rPr>
          <w:spacing w:val="-7"/>
          <w:sz w:val="22"/>
        </w:rPr>
        <w:t> </w:t>
      </w:r>
      <w:r>
        <w:rPr>
          <w:sz w:val="22"/>
        </w:rPr>
        <w:t>will</w:t>
      </w:r>
      <w:r>
        <w:rPr>
          <w:spacing w:val="-10"/>
          <w:sz w:val="22"/>
        </w:rPr>
        <w:t> </w:t>
      </w:r>
      <w:r>
        <w:rPr>
          <w:sz w:val="22"/>
        </w:rPr>
        <w:t>be</w:t>
      </w:r>
      <w:r>
        <w:rPr>
          <w:spacing w:val="-9"/>
          <w:sz w:val="22"/>
        </w:rPr>
        <w:t> </w:t>
      </w:r>
      <w:r>
        <w:rPr>
          <w:sz w:val="22"/>
        </w:rPr>
        <w:t>measured.</w:t>
      </w:r>
      <w:r>
        <w:rPr>
          <w:spacing w:val="-9"/>
          <w:sz w:val="22"/>
        </w:rPr>
        <w:t> </w:t>
      </w:r>
      <w:r>
        <w:rPr>
          <w:sz w:val="22"/>
        </w:rPr>
        <w:t>The</w:t>
      </w:r>
      <w:r>
        <w:rPr>
          <w:spacing w:val="-13"/>
          <w:sz w:val="22"/>
        </w:rPr>
        <w:t> </w:t>
      </w:r>
      <w:r>
        <w:rPr>
          <w:sz w:val="22"/>
        </w:rPr>
        <w:t>time</w:t>
      </w:r>
      <w:r>
        <w:rPr>
          <w:spacing w:val="-9"/>
          <w:sz w:val="22"/>
        </w:rPr>
        <w:t> </w:t>
      </w:r>
      <w:r>
        <w:rPr>
          <w:sz w:val="22"/>
        </w:rPr>
        <w:t>of</w:t>
      </w:r>
      <w:r>
        <w:rPr>
          <w:spacing w:val="-5"/>
          <w:sz w:val="22"/>
        </w:rPr>
        <w:t> </w:t>
      </w:r>
      <w:r>
        <w:rPr>
          <w:sz w:val="22"/>
        </w:rPr>
        <w:t>gangers</w:t>
      </w:r>
      <w:r>
        <w:rPr>
          <w:spacing w:val="-7"/>
          <w:sz w:val="22"/>
        </w:rPr>
        <w:t> </w:t>
      </w:r>
      <w:r>
        <w:rPr>
          <w:sz w:val="22"/>
        </w:rPr>
        <w:t>(charge</w:t>
      </w:r>
      <w:r>
        <w:rPr>
          <w:spacing w:val="-9"/>
          <w:sz w:val="22"/>
        </w:rPr>
        <w:t> </w:t>
      </w:r>
      <w:r>
        <w:rPr>
          <w:sz w:val="22"/>
        </w:rPr>
        <w:t>hands)</w:t>
      </w:r>
      <w:r>
        <w:rPr>
          <w:spacing w:val="-9"/>
          <w:sz w:val="22"/>
        </w:rPr>
        <w:t> </w:t>
      </w:r>
      <w:r>
        <w:rPr>
          <w:sz w:val="22"/>
        </w:rPr>
        <w:t>actually</w:t>
      </w:r>
      <w:r>
        <w:rPr>
          <w:spacing w:val="-7"/>
          <w:sz w:val="22"/>
        </w:rPr>
        <w:t> </w:t>
      </w:r>
      <w:r>
        <w:rPr>
          <w:sz w:val="22"/>
        </w:rPr>
        <w:t>doing</w:t>
      </w:r>
      <w:r>
        <w:rPr>
          <w:spacing w:val="-7"/>
          <w:sz w:val="22"/>
        </w:rPr>
        <w:t> </w:t>
      </w:r>
      <w:r>
        <w:rPr>
          <w:sz w:val="22"/>
        </w:rPr>
        <w:t>work</w:t>
      </w:r>
      <w:r>
        <w:rPr>
          <w:spacing w:val="-11"/>
          <w:sz w:val="22"/>
        </w:rPr>
        <w:t> </w:t>
      </w:r>
      <w:r>
        <w:rPr>
          <w:sz w:val="22"/>
        </w:rPr>
        <w:t>with</w:t>
      </w:r>
      <w:r>
        <w:rPr>
          <w:spacing w:val="-11"/>
          <w:sz w:val="22"/>
        </w:rPr>
        <w:t> </w:t>
      </w:r>
      <w:r>
        <w:rPr>
          <w:sz w:val="22"/>
        </w:rPr>
        <w:t>the</w:t>
      </w:r>
      <w:r>
        <w:rPr>
          <w:spacing w:val="-9"/>
          <w:sz w:val="22"/>
        </w:rPr>
        <w:t> </w:t>
      </w:r>
      <w:r>
        <w:rPr>
          <w:sz w:val="22"/>
        </w:rPr>
        <w:t>gangs</w:t>
      </w:r>
      <w:r>
        <w:rPr>
          <w:spacing w:val="-7"/>
          <w:sz w:val="22"/>
        </w:rPr>
        <w:t> </w:t>
      </w:r>
      <w:r>
        <w:rPr>
          <w:sz w:val="22"/>
        </w:rPr>
        <w:t>will</w:t>
      </w:r>
      <w:r>
        <w:rPr>
          <w:spacing w:val="-10"/>
          <w:sz w:val="22"/>
        </w:rPr>
        <w:t> </w:t>
      </w:r>
      <w:r>
        <w:rPr>
          <w:sz w:val="22"/>
        </w:rPr>
        <w:t>also be</w:t>
      </w:r>
      <w:r>
        <w:rPr>
          <w:spacing w:val="-12"/>
          <w:sz w:val="22"/>
        </w:rPr>
        <w:t> </w:t>
      </w:r>
      <w:r>
        <w:rPr>
          <w:sz w:val="22"/>
        </w:rPr>
        <w:t>measured</w:t>
      </w:r>
      <w:r>
        <w:rPr>
          <w:spacing w:val="-10"/>
          <w:sz w:val="22"/>
        </w:rPr>
        <w:t> </w:t>
      </w:r>
      <w:r>
        <w:rPr>
          <w:sz w:val="22"/>
        </w:rPr>
        <w:t>but</w:t>
      </w:r>
      <w:r>
        <w:rPr>
          <w:spacing w:val="-4"/>
          <w:sz w:val="22"/>
        </w:rPr>
        <w:t> </w:t>
      </w:r>
      <w:r>
        <w:rPr>
          <w:sz w:val="22"/>
        </w:rPr>
        <w:t>not</w:t>
      </w:r>
      <w:r>
        <w:rPr>
          <w:spacing w:val="-8"/>
          <w:sz w:val="22"/>
        </w:rPr>
        <w:t> </w:t>
      </w:r>
      <w:r>
        <w:rPr>
          <w:sz w:val="22"/>
        </w:rPr>
        <w:t>the</w:t>
      </w:r>
      <w:r>
        <w:rPr>
          <w:spacing w:val="-12"/>
          <w:sz w:val="22"/>
        </w:rPr>
        <w:t> </w:t>
      </w:r>
      <w:r>
        <w:rPr>
          <w:sz w:val="22"/>
        </w:rPr>
        <w:t>time</w:t>
      </w:r>
      <w:r>
        <w:rPr>
          <w:spacing w:val="-7"/>
          <w:sz w:val="22"/>
        </w:rPr>
        <w:t> </w:t>
      </w:r>
      <w:r>
        <w:rPr>
          <w:sz w:val="22"/>
        </w:rPr>
        <w:t>of</w:t>
      </w:r>
      <w:r>
        <w:rPr>
          <w:spacing w:val="-11"/>
          <w:sz w:val="22"/>
        </w:rPr>
        <w:t> </w:t>
      </w:r>
      <w:r>
        <w:rPr>
          <w:sz w:val="22"/>
        </w:rPr>
        <w:t>foremen</w:t>
      </w:r>
      <w:r>
        <w:rPr>
          <w:spacing w:val="-5"/>
          <w:sz w:val="22"/>
        </w:rPr>
        <w:t> </w:t>
      </w:r>
      <w:r>
        <w:rPr>
          <w:sz w:val="22"/>
        </w:rPr>
        <w:t>or</w:t>
      </w:r>
      <w:r>
        <w:rPr>
          <w:spacing w:val="-2"/>
          <w:sz w:val="22"/>
        </w:rPr>
        <w:t> </w:t>
      </w:r>
      <w:r>
        <w:rPr>
          <w:sz w:val="22"/>
        </w:rPr>
        <w:t>other</w:t>
      </w:r>
      <w:r>
        <w:rPr>
          <w:spacing w:val="-6"/>
          <w:sz w:val="22"/>
        </w:rPr>
        <w:t> </w:t>
      </w:r>
      <w:r>
        <w:rPr>
          <w:sz w:val="22"/>
        </w:rPr>
        <w:t>supervisory</w:t>
      </w:r>
      <w:r>
        <w:rPr>
          <w:spacing w:val="-10"/>
          <w:sz w:val="22"/>
        </w:rPr>
        <w:t> </w:t>
      </w:r>
      <w:r>
        <w:rPr>
          <w:sz w:val="22"/>
        </w:rPr>
        <w:t>personnel.</w:t>
      </w:r>
    </w:p>
    <w:p>
      <w:pPr>
        <w:pStyle w:val="ListParagraph"/>
        <w:numPr>
          <w:ilvl w:val="1"/>
          <w:numId w:val="40"/>
        </w:numPr>
        <w:tabs>
          <w:tab w:pos="629" w:val="left" w:leader="none"/>
        </w:tabs>
        <w:spacing w:line="240" w:lineRule="auto" w:before="129" w:after="0"/>
        <w:ind w:left="629" w:right="1077" w:hanging="269"/>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entitled</w:t>
      </w:r>
      <w:r>
        <w:rPr>
          <w:spacing w:val="-12"/>
          <w:sz w:val="22"/>
        </w:rPr>
        <w:t> </w:t>
      </w:r>
      <w:r>
        <w:rPr>
          <w:spacing w:val="-2"/>
          <w:sz w:val="22"/>
        </w:rPr>
        <w:t>to</w:t>
      </w:r>
      <w:r>
        <w:rPr>
          <w:spacing w:val="-12"/>
          <w:sz w:val="22"/>
        </w:rPr>
        <w:t> </w:t>
      </w:r>
      <w:r>
        <w:rPr>
          <w:spacing w:val="-2"/>
          <w:sz w:val="22"/>
        </w:rPr>
        <w:t>payment</w:t>
      </w:r>
      <w:r>
        <w:rPr>
          <w:spacing w:val="-6"/>
          <w:sz w:val="22"/>
        </w:rPr>
        <w:t> </w:t>
      </w:r>
      <w:r>
        <w:rPr>
          <w:spacing w:val="-2"/>
          <w:sz w:val="22"/>
        </w:rPr>
        <w:t>in</w:t>
      </w:r>
      <w:r>
        <w:rPr>
          <w:spacing w:val="-12"/>
          <w:sz w:val="22"/>
        </w:rPr>
        <w:t> </w:t>
      </w:r>
      <w:r>
        <w:rPr>
          <w:spacing w:val="-2"/>
          <w:sz w:val="22"/>
        </w:rPr>
        <w:t>respect</w:t>
      </w:r>
      <w:r>
        <w:rPr>
          <w:spacing w:val="-5"/>
          <w:sz w:val="22"/>
        </w:rPr>
        <w:t> </w:t>
      </w:r>
      <w:r>
        <w:rPr>
          <w:spacing w:val="-2"/>
          <w:sz w:val="22"/>
        </w:rPr>
        <w:t>of</w:t>
      </w:r>
      <w:r>
        <w:rPr>
          <w:spacing w:val="-12"/>
          <w:sz w:val="22"/>
        </w:rPr>
        <w:t> </w:t>
      </w:r>
      <w:r>
        <w:rPr>
          <w:spacing w:val="-2"/>
          <w:sz w:val="22"/>
        </w:rPr>
        <w:t>the</w:t>
      </w:r>
      <w:r>
        <w:rPr>
          <w:spacing w:val="-12"/>
          <w:sz w:val="22"/>
        </w:rPr>
        <w:t> </w:t>
      </w:r>
      <w:r>
        <w:rPr>
          <w:spacing w:val="-2"/>
          <w:sz w:val="22"/>
        </w:rPr>
        <w:t>total</w:t>
      </w:r>
      <w:r>
        <w:rPr>
          <w:spacing w:val="-12"/>
          <w:sz w:val="22"/>
        </w:rPr>
        <w:t> </w:t>
      </w:r>
      <w:r>
        <w:rPr>
          <w:spacing w:val="-2"/>
          <w:sz w:val="22"/>
        </w:rPr>
        <w:t>time</w:t>
      </w:r>
      <w:r>
        <w:rPr>
          <w:spacing w:val="-11"/>
          <w:sz w:val="22"/>
        </w:rPr>
        <w:t> </w:t>
      </w:r>
      <w:r>
        <w:rPr>
          <w:spacing w:val="-2"/>
          <w:sz w:val="22"/>
        </w:rPr>
        <w:t>that</w:t>
      </w:r>
      <w:r>
        <w:rPr>
          <w:spacing w:val="-5"/>
          <w:sz w:val="22"/>
        </w:rPr>
        <w:t> </w:t>
      </w:r>
      <w:r>
        <w:rPr>
          <w:spacing w:val="-2"/>
          <w:sz w:val="22"/>
        </w:rPr>
        <w:t>labor</w:t>
      </w:r>
      <w:r>
        <w:rPr>
          <w:spacing w:val="-3"/>
          <w:sz w:val="22"/>
        </w:rPr>
        <w:t> </w:t>
      </w:r>
      <w:r>
        <w:rPr>
          <w:spacing w:val="-2"/>
          <w:sz w:val="22"/>
        </w:rPr>
        <w:t>is</w:t>
      </w:r>
      <w:r>
        <w:rPr>
          <w:spacing w:val="-5"/>
          <w:sz w:val="22"/>
        </w:rPr>
        <w:t> </w:t>
      </w:r>
      <w:r>
        <w:rPr>
          <w:spacing w:val="-2"/>
          <w:sz w:val="22"/>
        </w:rPr>
        <w:t>employed</w:t>
      </w:r>
      <w:r>
        <w:rPr>
          <w:spacing w:val="-6"/>
          <w:sz w:val="22"/>
        </w:rPr>
        <w:t> </w:t>
      </w:r>
      <w:r>
        <w:rPr>
          <w:spacing w:val="-2"/>
          <w:sz w:val="22"/>
        </w:rPr>
        <w:t>on</w:t>
      </w:r>
      <w:r>
        <w:rPr>
          <w:spacing w:val="-11"/>
          <w:sz w:val="22"/>
        </w:rPr>
        <w:t> </w:t>
      </w:r>
      <w:r>
        <w:rPr>
          <w:spacing w:val="-2"/>
          <w:sz w:val="22"/>
        </w:rPr>
        <w:t>day</w:t>
      </w:r>
      <w:r>
        <w:rPr>
          <w:spacing w:val="-11"/>
          <w:sz w:val="22"/>
        </w:rPr>
        <w:t> </w:t>
      </w:r>
      <w:r>
        <w:rPr>
          <w:spacing w:val="-2"/>
          <w:sz w:val="22"/>
        </w:rPr>
        <w:t>work, </w:t>
      </w:r>
      <w:r>
        <w:rPr>
          <w:sz w:val="22"/>
        </w:rPr>
        <w:t>calculated</w:t>
      </w:r>
      <w:r>
        <w:rPr>
          <w:spacing w:val="-3"/>
          <w:sz w:val="22"/>
        </w:rPr>
        <w:t> </w:t>
      </w:r>
      <w:r>
        <w:rPr>
          <w:sz w:val="22"/>
        </w:rPr>
        <w:t>at the basis rates entered by it in</w:t>
      </w:r>
      <w:r>
        <w:rPr>
          <w:spacing w:val="-3"/>
          <w:sz w:val="22"/>
        </w:rPr>
        <w:t> </w:t>
      </w:r>
      <w:r>
        <w:rPr>
          <w:sz w:val="22"/>
        </w:rPr>
        <w:t>the "</w:t>
      </w:r>
      <w:r>
        <w:rPr>
          <w:spacing w:val="-2"/>
          <w:sz w:val="22"/>
        </w:rPr>
        <w:t> </w:t>
      </w:r>
      <w:r>
        <w:rPr>
          <w:sz w:val="22"/>
        </w:rPr>
        <w:t>SCHEDULE OF DAY WORK RATES:</w:t>
      </w:r>
      <w:r>
        <w:rPr>
          <w:spacing w:val="-2"/>
          <w:sz w:val="22"/>
        </w:rPr>
        <w:t> </w:t>
      </w:r>
      <w:r>
        <w:rPr>
          <w:sz w:val="22"/>
        </w:rPr>
        <w:t>1. LABOR". The</w:t>
      </w:r>
      <w:r>
        <w:rPr>
          <w:spacing w:val="-14"/>
          <w:sz w:val="22"/>
        </w:rPr>
        <w:t> </w:t>
      </w:r>
      <w:r>
        <w:rPr>
          <w:sz w:val="22"/>
        </w:rPr>
        <w:t>rates</w:t>
      </w:r>
      <w:r>
        <w:rPr>
          <w:spacing w:val="-14"/>
          <w:sz w:val="22"/>
        </w:rPr>
        <w:t> </w:t>
      </w:r>
      <w:r>
        <w:rPr>
          <w:sz w:val="22"/>
        </w:rPr>
        <w:t>for</w:t>
      </w:r>
      <w:r>
        <w:rPr>
          <w:spacing w:val="-14"/>
          <w:sz w:val="22"/>
        </w:rPr>
        <w:t> </w:t>
      </w:r>
      <w:r>
        <w:rPr>
          <w:sz w:val="22"/>
        </w:rPr>
        <w:t>labor</w:t>
      </w:r>
      <w:r>
        <w:rPr>
          <w:spacing w:val="-13"/>
          <w:sz w:val="22"/>
        </w:rPr>
        <w:t> </w:t>
      </w:r>
      <w:r>
        <w:rPr>
          <w:sz w:val="22"/>
        </w:rPr>
        <w:t>shall</w:t>
      </w:r>
      <w:r>
        <w:rPr>
          <w:spacing w:val="-14"/>
          <w:sz w:val="22"/>
        </w:rPr>
        <w:t> </w:t>
      </w:r>
      <w:r>
        <w:rPr>
          <w:sz w:val="22"/>
        </w:rPr>
        <w:t>be</w:t>
      </w:r>
      <w:r>
        <w:rPr>
          <w:spacing w:val="-14"/>
          <w:sz w:val="22"/>
        </w:rPr>
        <w:t> </w:t>
      </w:r>
      <w:r>
        <w:rPr>
          <w:sz w:val="22"/>
        </w:rPr>
        <w:t>deemed</w:t>
      </w:r>
      <w:r>
        <w:rPr>
          <w:spacing w:val="-14"/>
          <w:sz w:val="22"/>
        </w:rPr>
        <w:t> </w:t>
      </w:r>
      <w:r>
        <w:rPr>
          <w:sz w:val="22"/>
        </w:rPr>
        <w:t>to</w:t>
      </w:r>
      <w:r>
        <w:rPr>
          <w:spacing w:val="-13"/>
          <w:sz w:val="22"/>
        </w:rPr>
        <w:t> </w:t>
      </w:r>
      <w:r>
        <w:rPr>
          <w:sz w:val="22"/>
        </w:rPr>
        <w:t>cover</w:t>
      </w:r>
      <w:r>
        <w:rPr>
          <w:spacing w:val="-14"/>
          <w:sz w:val="22"/>
        </w:rPr>
        <w:t> </w:t>
      </w:r>
      <w:r>
        <w:rPr>
          <w:sz w:val="22"/>
        </w:rPr>
        <w:t>all</w:t>
      </w:r>
      <w:r>
        <w:rPr>
          <w:spacing w:val="-14"/>
          <w:sz w:val="22"/>
        </w:rPr>
        <w:t> </w:t>
      </w:r>
      <w:r>
        <w:rPr>
          <w:sz w:val="22"/>
        </w:rPr>
        <w:t>costs</w:t>
      </w:r>
      <w:r>
        <w:rPr>
          <w:spacing w:val="-14"/>
          <w:sz w:val="22"/>
        </w:rPr>
        <w:t> </w:t>
      </w:r>
      <w:r>
        <w:rPr>
          <w:sz w:val="22"/>
        </w:rPr>
        <w:t>to</w:t>
      </w:r>
      <w:r>
        <w:rPr>
          <w:spacing w:val="-13"/>
          <w:sz w:val="22"/>
        </w:rPr>
        <w:t> </w:t>
      </w:r>
      <w:r>
        <w:rPr>
          <w:sz w:val="22"/>
        </w:rPr>
        <w:t>the</w:t>
      </w:r>
      <w:r>
        <w:rPr>
          <w:spacing w:val="-14"/>
          <w:sz w:val="22"/>
        </w:rPr>
        <w:t> </w:t>
      </w:r>
      <w:r>
        <w:rPr>
          <w:sz w:val="22"/>
        </w:rPr>
        <w:t>Contractor</w:t>
      </w:r>
      <w:r>
        <w:rPr>
          <w:spacing w:val="-10"/>
          <w:sz w:val="22"/>
        </w:rPr>
        <w:t> </w:t>
      </w:r>
      <w:r>
        <w:rPr>
          <w:sz w:val="22"/>
        </w:rPr>
        <w:t>including</w:t>
      </w:r>
      <w:r>
        <w:rPr>
          <w:spacing w:val="-10"/>
          <w:sz w:val="22"/>
        </w:rPr>
        <w:t> </w:t>
      </w:r>
      <w:r>
        <w:rPr>
          <w:sz w:val="22"/>
        </w:rPr>
        <w:t>(but</w:t>
      </w:r>
      <w:r>
        <w:rPr>
          <w:spacing w:val="-10"/>
          <w:sz w:val="22"/>
        </w:rPr>
        <w:t> </w:t>
      </w:r>
      <w:r>
        <w:rPr>
          <w:sz w:val="22"/>
        </w:rPr>
        <w:t>not</w:t>
      </w:r>
      <w:r>
        <w:rPr>
          <w:spacing w:val="-10"/>
          <w:sz w:val="22"/>
        </w:rPr>
        <w:t> </w:t>
      </w:r>
      <w:r>
        <w:rPr>
          <w:sz w:val="22"/>
        </w:rPr>
        <w:t>limited</w:t>
      </w:r>
      <w:r>
        <w:rPr>
          <w:spacing w:val="-14"/>
          <w:sz w:val="22"/>
        </w:rPr>
        <w:t> </w:t>
      </w:r>
      <w:r>
        <w:rPr>
          <w:sz w:val="22"/>
        </w:rPr>
        <w:t>to)</w:t>
      </w:r>
      <w:r>
        <w:rPr>
          <w:spacing w:val="-12"/>
          <w:sz w:val="22"/>
        </w:rPr>
        <w:t> </w:t>
      </w:r>
      <w:r>
        <w:rPr>
          <w:sz w:val="22"/>
        </w:rPr>
        <w:t>i)</w:t>
      </w:r>
      <w:r>
        <w:rPr>
          <w:spacing w:val="-14"/>
          <w:sz w:val="22"/>
        </w:rPr>
        <w:t> </w:t>
      </w:r>
      <w:r>
        <w:rPr>
          <w:sz w:val="22"/>
        </w:rPr>
        <w:t>the amount</w:t>
      </w:r>
      <w:r>
        <w:rPr>
          <w:spacing w:val="-2"/>
          <w:sz w:val="22"/>
        </w:rPr>
        <w:t> </w:t>
      </w:r>
      <w:r>
        <w:rPr>
          <w:sz w:val="22"/>
        </w:rPr>
        <w:t>of</w:t>
      </w:r>
      <w:r>
        <w:rPr>
          <w:spacing w:val="-4"/>
          <w:sz w:val="22"/>
        </w:rPr>
        <w:t> </w:t>
      </w:r>
      <w:r>
        <w:rPr>
          <w:sz w:val="22"/>
        </w:rPr>
        <w:t>wages</w:t>
      </w:r>
      <w:r>
        <w:rPr>
          <w:spacing w:val="-6"/>
          <w:sz w:val="22"/>
        </w:rPr>
        <w:t> </w:t>
      </w:r>
      <w:r>
        <w:rPr>
          <w:sz w:val="22"/>
        </w:rPr>
        <w:t>paid</w:t>
      </w:r>
      <w:r>
        <w:rPr>
          <w:spacing w:val="-10"/>
          <w:sz w:val="22"/>
        </w:rPr>
        <w:t> </w:t>
      </w:r>
      <w:r>
        <w:rPr>
          <w:sz w:val="22"/>
        </w:rPr>
        <w:t>to</w:t>
      </w:r>
      <w:r>
        <w:rPr>
          <w:spacing w:val="-10"/>
          <w:sz w:val="22"/>
        </w:rPr>
        <w:t> </w:t>
      </w:r>
      <w:r>
        <w:rPr>
          <w:sz w:val="22"/>
        </w:rPr>
        <w:t>such</w:t>
      </w:r>
      <w:r>
        <w:rPr>
          <w:spacing w:val="-3"/>
          <w:sz w:val="22"/>
        </w:rPr>
        <w:t> </w:t>
      </w:r>
      <w:r>
        <w:rPr>
          <w:sz w:val="22"/>
        </w:rPr>
        <w:t>labor,</w:t>
      </w:r>
      <w:r>
        <w:rPr>
          <w:spacing w:val="-5"/>
          <w:sz w:val="22"/>
        </w:rPr>
        <w:t> </w:t>
      </w:r>
      <w:r>
        <w:rPr>
          <w:sz w:val="22"/>
        </w:rPr>
        <w:t>transportation</w:t>
      </w:r>
      <w:r>
        <w:rPr>
          <w:spacing w:val="-7"/>
          <w:sz w:val="22"/>
        </w:rPr>
        <w:t> </w:t>
      </w:r>
      <w:r>
        <w:rPr>
          <w:sz w:val="22"/>
        </w:rPr>
        <w:t>time,</w:t>
      </w:r>
      <w:r>
        <w:rPr>
          <w:spacing w:val="-5"/>
          <w:sz w:val="22"/>
        </w:rPr>
        <w:t> </w:t>
      </w:r>
      <w:r>
        <w:rPr>
          <w:sz w:val="22"/>
        </w:rPr>
        <w:t>overtime,</w:t>
      </w:r>
      <w:r>
        <w:rPr>
          <w:spacing w:val="-5"/>
          <w:sz w:val="22"/>
        </w:rPr>
        <w:t> </w:t>
      </w:r>
      <w:r>
        <w:rPr>
          <w:sz w:val="22"/>
        </w:rPr>
        <w:t>subsistence</w:t>
      </w:r>
      <w:r>
        <w:rPr>
          <w:spacing w:val="-8"/>
          <w:sz w:val="22"/>
        </w:rPr>
        <w:t> </w:t>
      </w:r>
      <w:r>
        <w:rPr>
          <w:sz w:val="22"/>
        </w:rPr>
        <w:t>allowances,</w:t>
      </w:r>
      <w:r>
        <w:rPr>
          <w:spacing w:val="-1"/>
          <w:sz w:val="22"/>
        </w:rPr>
        <w:t> </w:t>
      </w:r>
      <w:r>
        <w:rPr>
          <w:sz w:val="22"/>
        </w:rPr>
        <w:t>ii)</w:t>
      </w:r>
      <w:r>
        <w:rPr>
          <w:spacing w:val="-7"/>
          <w:sz w:val="22"/>
        </w:rPr>
        <w:t> </w:t>
      </w:r>
      <w:r>
        <w:rPr>
          <w:sz w:val="22"/>
        </w:rPr>
        <w:t>any</w:t>
      </w:r>
      <w:r>
        <w:rPr>
          <w:spacing w:val="-10"/>
          <w:sz w:val="22"/>
        </w:rPr>
        <w:t> </w:t>
      </w:r>
      <w:r>
        <w:rPr>
          <w:sz w:val="22"/>
        </w:rPr>
        <w:t>sums</w:t>
      </w:r>
    </w:p>
    <w:p>
      <w:pPr>
        <w:pStyle w:val="ListParagraph"/>
        <w:spacing w:after="0" w:line="240" w:lineRule="auto"/>
        <w:jc w:val="both"/>
        <w:rPr>
          <w:sz w:val="22"/>
        </w:rPr>
        <w:sectPr>
          <w:pgSz w:w="12240" w:h="15840"/>
          <w:pgMar w:header="526" w:footer="0" w:top="1280" w:bottom="280" w:left="1080" w:right="360"/>
        </w:sectPr>
      </w:pPr>
    </w:p>
    <w:p>
      <w:pPr>
        <w:pStyle w:val="BodyText"/>
        <w:spacing w:line="237" w:lineRule="auto" w:before="154"/>
        <w:ind w:left="629" w:right="615"/>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overheads,</w:t>
      </w:r>
      <w:r>
        <w:rPr>
          <w:spacing w:val="-14"/>
        </w:rPr>
        <w:t> </w:t>
      </w:r>
      <w:r>
        <w:rPr/>
        <w:t>superintendence,</w:t>
      </w:r>
      <w:r>
        <w:rPr>
          <w:spacing w:val="-14"/>
        </w:rPr>
        <w:t> </w:t>
      </w:r>
      <w:r>
        <w:rPr/>
        <w:t>liabilities</w:t>
      </w:r>
      <w:r>
        <w:rPr>
          <w:spacing w:val="-14"/>
        </w:rPr>
        <w:t> </w:t>
      </w:r>
      <w:r>
        <w:rPr/>
        <w:t>and</w:t>
      </w:r>
      <w:r>
        <w:rPr>
          <w:spacing w:val="-13"/>
        </w:rPr>
        <w:t> </w:t>
      </w:r>
      <w:r>
        <w:rPr/>
        <w:t>insurance</w:t>
      </w:r>
      <w:r>
        <w:rPr>
          <w:spacing w:val="-14"/>
        </w:rPr>
        <w:t> </w:t>
      </w:r>
      <w:r>
        <w:rPr/>
        <w:t>and</w:t>
      </w:r>
      <w:r>
        <w:rPr>
          <w:spacing w:val="-14"/>
        </w:rPr>
        <w:t> </w:t>
      </w:r>
      <w:r>
        <w:rPr/>
        <w:t>iv)</w:t>
      </w:r>
      <w:r>
        <w:rPr>
          <w:spacing w:val="-14"/>
        </w:rPr>
        <w:t> </w:t>
      </w:r>
      <w:r>
        <w:rPr/>
        <w:t>charges</w:t>
      </w:r>
      <w:r>
        <w:rPr>
          <w:spacing w:val="-14"/>
        </w:rPr>
        <w:t> </w:t>
      </w:r>
      <w:r>
        <w:rPr/>
        <w:t>incidental</w:t>
      </w:r>
      <w:r>
        <w:rPr>
          <w:spacing w:val="-13"/>
        </w:rPr>
        <w:t> </w:t>
      </w:r>
      <w:r>
        <w:rPr/>
        <w:t>to</w:t>
      </w:r>
      <w:r>
        <w:rPr>
          <w:spacing w:val="-14"/>
        </w:rPr>
        <w:t> </w:t>
      </w:r>
      <w:r>
        <w:rPr/>
        <w:t>the</w:t>
      </w:r>
      <w:r>
        <w:rPr>
          <w:spacing w:val="-14"/>
        </w:rPr>
        <w:t> </w:t>
      </w:r>
      <w:r>
        <w:rPr/>
        <w:t>foregoing.</w:t>
      </w:r>
    </w:p>
    <w:p>
      <w:pPr>
        <w:pStyle w:val="Heading7"/>
        <w:numPr>
          <w:ilvl w:val="0"/>
          <w:numId w:val="40"/>
        </w:numPr>
        <w:tabs>
          <w:tab w:pos="575" w:val="left" w:leader="none"/>
        </w:tabs>
        <w:spacing w:line="240" w:lineRule="auto" w:before="131" w:after="0"/>
        <w:ind w:left="575" w:right="0" w:hanging="215"/>
        <w:jc w:val="both"/>
      </w:pPr>
      <w:r>
        <w:rPr>
          <w:spacing w:val="-2"/>
        </w:rPr>
        <w:t>Day</w:t>
      </w:r>
      <w:r>
        <w:rPr>
          <w:spacing w:val="-8"/>
        </w:rPr>
        <w:t> </w:t>
      </w:r>
      <w:r>
        <w:rPr>
          <w:spacing w:val="-2"/>
        </w:rPr>
        <w:t>work</w:t>
      </w:r>
      <w:r>
        <w:rPr>
          <w:spacing w:val="-15"/>
        </w:rPr>
        <w:t> </w:t>
      </w:r>
      <w:r>
        <w:rPr>
          <w:spacing w:val="-2"/>
        </w:rPr>
        <w:t>Equipment</w:t>
      </w:r>
    </w:p>
    <w:p>
      <w:pPr>
        <w:pStyle w:val="ListParagraph"/>
        <w:numPr>
          <w:ilvl w:val="1"/>
          <w:numId w:val="40"/>
        </w:numPr>
        <w:tabs>
          <w:tab w:pos="629" w:val="left" w:leader="none"/>
        </w:tabs>
        <w:spacing w:line="240" w:lineRule="auto" w:before="132" w:after="0"/>
        <w:ind w:left="629" w:right="1072" w:hanging="269"/>
        <w:jc w:val="both"/>
        <w:rPr>
          <w:sz w:val="22"/>
        </w:rPr>
      </w:pPr>
      <w:r>
        <w:rPr>
          <w:sz w:val="22"/>
        </w:rP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sz w:val="22"/>
        </w:rPr>
        <w:t> </w:t>
      </w:r>
      <w:r>
        <w:rPr>
          <w:sz w:val="22"/>
        </w:rPr>
        <w:t>interest,</w:t>
      </w:r>
      <w:r>
        <w:rPr>
          <w:spacing w:val="-7"/>
          <w:sz w:val="22"/>
        </w:rPr>
        <w:t> </w:t>
      </w:r>
      <w:r>
        <w:rPr>
          <w:sz w:val="22"/>
        </w:rPr>
        <w:t>indemnity</w:t>
      </w:r>
      <w:r>
        <w:rPr>
          <w:spacing w:val="-14"/>
          <w:sz w:val="22"/>
        </w:rPr>
        <w:t> </w:t>
      </w:r>
      <w:r>
        <w:rPr>
          <w:sz w:val="22"/>
        </w:rPr>
        <w:t>and</w:t>
      </w:r>
      <w:r>
        <w:rPr>
          <w:spacing w:val="-11"/>
          <w:sz w:val="22"/>
        </w:rPr>
        <w:t> </w:t>
      </w:r>
      <w:r>
        <w:rPr>
          <w:sz w:val="22"/>
        </w:rPr>
        <w:t>insurance,</w:t>
      </w:r>
      <w:r>
        <w:rPr>
          <w:spacing w:val="-10"/>
          <w:sz w:val="22"/>
        </w:rPr>
        <w:t> </w:t>
      </w:r>
      <w:r>
        <w:rPr>
          <w:sz w:val="22"/>
        </w:rPr>
        <w:t>repairs,</w:t>
      </w:r>
      <w:r>
        <w:rPr>
          <w:spacing w:val="-7"/>
          <w:sz w:val="22"/>
        </w:rPr>
        <w:t> </w:t>
      </w:r>
      <w:r>
        <w:rPr>
          <w:sz w:val="22"/>
        </w:rPr>
        <w:t>maintenance,</w:t>
      </w:r>
      <w:r>
        <w:rPr>
          <w:spacing w:val="-10"/>
          <w:sz w:val="22"/>
        </w:rPr>
        <w:t> </w:t>
      </w:r>
      <w:r>
        <w:rPr>
          <w:sz w:val="22"/>
        </w:rPr>
        <w:t>supplies,</w:t>
      </w:r>
      <w:r>
        <w:rPr>
          <w:spacing w:val="-10"/>
          <w:sz w:val="22"/>
        </w:rPr>
        <w:t> </w:t>
      </w:r>
      <w:r>
        <w:rPr>
          <w:sz w:val="22"/>
        </w:rPr>
        <w:t>fuel,</w:t>
      </w:r>
      <w:r>
        <w:rPr>
          <w:spacing w:val="-7"/>
          <w:sz w:val="22"/>
        </w:rPr>
        <w:t> </w:t>
      </w:r>
      <w:r>
        <w:rPr>
          <w:sz w:val="22"/>
        </w:rPr>
        <w:t>lubricant,</w:t>
      </w:r>
      <w:r>
        <w:rPr>
          <w:spacing w:val="-10"/>
          <w:sz w:val="22"/>
        </w:rPr>
        <w:t> </w:t>
      </w:r>
      <w:r>
        <w:rPr>
          <w:sz w:val="22"/>
        </w:rPr>
        <w:t>and</w:t>
      </w:r>
      <w:r>
        <w:rPr>
          <w:spacing w:val="-12"/>
          <w:sz w:val="22"/>
        </w:rPr>
        <w:t> </w:t>
      </w:r>
      <w:r>
        <w:rPr>
          <w:sz w:val="22"/>
        </w:rPr>
        <w:t>other consumables</w:t>
      </w:r>
      <w:r>
        <w:rPr>
          <w:spacing w:val="-4"/>
          <w:sz w:val="22"/>
        </w:rPr>
        <w:t> </w:t>
      </w:r>
      <w:r>
        <w:rPr>
          <w:sz w:val="22"/>
        </w:rPr>
        <w:t>and</w:t>
      </w:r>
      <w:r>
        <w:rPr>
          <w:spacing w:val="-8"/>
          <w:sz w:val="22"/>
        </w:rPr>
        <w:t> </w:t>
      </w:r>
      <w:r>
        <w:rPr>
          <w:sz w:val="22"/>
        </w:rPr>
        <w:t>all</w:t>
      </w:r>
      <w:r>
        <w:rPr>
          <w:spacing w:val="-3"/>
          <w:sz w:val="22"/>
        </w:rPr>
        <w:t> </w:t>
      </w:r>
      <w:r>
        <w:rPr>
          <w:sz w:val="22"/>
        </w:rPr>
        <w:t>overhead, profit</w:t>
      </w:r>
      <w:r>
        <w:rPr>
          <w:spacing w:val="-3"/>
          <w:sz w:val="22"/>
        </w:rPr>
        <w:t> </w:t>
      </w:r>
      <w:r>
        <w:rPr>
          <w:sz w:val="22"/>
        </w:rPr>
        <w:t>and</w:t>
      </w:r>
      <w:r>
        <w:rPr>
          <w:spacing w:val="-8"/>
          <w:sz w:val="22"/>
        </w:rPr>
        <w:t> </w:t>
      </w:r>
      <w:r>
        <w:rPr>
          <w:sz w:val="22"/>
        </w:rPr>
        <w:t>administrative</w:t>
      </w:r>
      <w:r>
        <w:rPr>
          <w:spacing w:val="-3"/>
          <w:sz w:val="22"/>
        </w:rPr>
        <w:t> </w:t>
      </w:r>
      <w:r>
        <w:rPr>
          <w:sz w:val="22"/>
        </w:rPr>
        <w:t>costs</w:t>
      </w:r>
      <w:r>
        <w:rPr>
          <w:spacing w:val="-4"/>
          <w:sz w:val="22"/>
        </w:rPr>
        <w:t> </w:t>
      </w:r>
      <w:r>
        <w:rPr>
          <w:sz w:val="22"/>
        </w:rPr>
        <w:t>related</w:t>
      </w:r>
      <w:r>
        <w:rPr>
          <w:spacing w:val="-8"/>
          <w:sz w:val="22"/>
        </w:rPr>
        <w:t> </w:t>
      </w:r>
      <w:r>
        <w:rPr>
          <w:sz w:val="22"/>
        </w:rPr>
        <w:t>to</w:t>
      </w:r>
      <w:r>
        <w:rPr>
          <w:spacing w:val="-5"/>
          <w:sz w:val="22"/>
        </w:rPr>
        <w:t> </w:t>
      </w:r>
      <w:r>
        <w:rPr>
          <w:sz w:val="22"/>
        </w:rPr>
        <w:t>the</w:t>
      </w:r>
      <w:r>
        <w:rPr>
          <w:spacing w:val="-6"/>
          <w:sz w:val="22"/>
        </w:rPr>
        <w:t> </w:t>
      </w:r>
      <w:r>
        <w:rPr>
          <w:sz w:val="22"/>
        </w:rPr>
        <w:t>use</w:t>
      </w:r>
      <w:r>
        <w:rPr>
          <w:spacing w:val="-2"/>
          <w:sz w:val="22"/>
        </w:rPr>
        <w:t> </w:t>
      </w:r>
      <w:r>
        <w:rPr>
          <w:sz w:val="22"/>
        </w:rPr>
        <w:t>of</w:t>
      </w:r>
      <w:r>
        <w:rPr>
          <w:spacing w:val="-6"/>
          <w:sz w:val="22"/>
        </w:rPr>
        <w:t> </w:t>
      </w:r>
      <w:r>
        <w:rPr>
          <w:sz w:val="22"/>
        </w:rPr>
        <w:t>such</w:t>
      </w:r>
      <w:r>
        <w:rPr>
          <w:spacing w:val="-4"/>
          <w:sz w:val="22"/>
        </w:rPr>
        <w:t> </w:t>
      </w:r>
      <w:r>
        <w:rPr>
          <w:sz w:val="22"/>
        </w:rPr>
        <w:t>equipment. The cost of drivers, operators and assistants also shall be included in the rate of the equipment and no separately payment shall</w:t>
      </w:r>
      <w:r>
        <w:rPr>
          <w:spacing w:val="-3"/>
          <w:sz w:val="22"/>
        </w:rPr>
        <w:t> </w:t>
      </w:r>
      <w:r>
        <w:rPr>
          <w:sz w:val="22"/>
        </w:rPr>
        <w:t>be made for it.</w:t>
      </w:r>
    </w:p>
    <w:p>
      <w:pPr>
        <w:pStyle w:val="ListParagraph"/>
        <w:numPr>
          <w:ilvl w:val="1"/>
          <w:numId w:val="40"/>
        </w:numPr>
        <w:tabs>
          <w:tab w:pos="629" w:val="left" w:leader="none"/>
        </w:tabs>
        <w:spacing w:line="240" w:lineRule="auto" w:before="125" w:after="0"/>
        <w:ind w:left="629" w:right="1075" w:hanging="269"/>
        <w:jc w:val="both"/>
        <w:rPr>
          <w:sz w:val="22"/>
        </w:rPr>
      </w:pPr>
      <w:r>
        <w:rPr>
          <w:spacing w:val="-2"/>
          <w:sz w:val="22"/>
        </w:rPr>
        <w:t>In</w:t>
      </w:r>
      <w:r>
        <w:rPr>
          <w:spacing w:val="-12"/>
          <w:sz w:val="22"/>
        </w:rPr>
        <w:t> </w:t>
      </w:r>
      <w:r>
        <w:rPr>
          <w:spacing w:val="-2"/>
          <w:sz w:val="22"/>
        </w:rPr>
        <w:t>calculating</w:t>
      </w:r>
      <w:r>
        <w:rPr>
          <w:spacing w:val="-7"/>
          <w:sz w:val="22"/>
        </w:rPr>
        <w:t> </w:t>
      </w:r>
      <w:r>
        <w:rPr>
          <w:spacing w:val="-2"/>
          <w:sz w:val="22"/>
        </w:rPr>
        <w:t>the</w:t>
      </w:r>
      <w:r>
        <w:rPr>
          <w:spacing w:val="-9"/>
          <w:sz w:val="22"/>
        </w:rPr>
        <w:t> </w:t>
      </w:r>
      <w:r>
        <w:rPr>
          <w:spacing w:val="-2"/>
          <w:sz w:val="22"/>
        </w:rPr>
        <w:t>payment due</w:t>
      </w:r>
      <w:r>
        <w:rPr>
          <w:spacing w:val="-9"/>
          <w:sz w:val="22"/>
        </w:rPr>
        <w:t> </w:t>
      </w:r>
      <w:r>
        <w:rPr>
          <w:spacing w:val="-2"/>
          <w:sz w:val="22"/>
        </w:rPr>
        <w:t>to</w:t>
      </w:r>
      <w:r>
        <w:rPr>
          <w:spacing w:val="-12"/>
          <w:sz w:val="22"/>
        </w:rPr>
        <w:t> </w:t>
      </w:r>
      <w:r>
        <w:rPr>
          <w:spacing w:val="-2"/>
          <w:sz w:val="22"/>
        </w:rPr>
        <w:t>the</w:t>
      </w:r>
      <w:r>
        <w:rPr>
          <w:spacing w:val="-9"/>
          <w:sz w:val="22"/>
        </w:rPr>
        <w:t> </w:t>
      </w:r>
      <w:r>
        <w:rPr>
          <w:spacing w:val="-2"/>
          <w:sz w:val="22"/>
        </w:rPr>
        <w:t>Contractor</w:t>
      </w:r>
      <w:r>
        <w:rPr>
          <w:spacing w:val="-4"/>
          <w:sz w:val="22"/>
        </w:rPr>
        <w:t> </w:t>
      </w:r>
      <w:r>
        <w:rPr>
          <w:spacing w:val="-2"/>
          <w:sz w:val="22"/>
        </w:rPr>
        <w:t>for</w:t>
      </w:r>
      <w:r>
        <w:rPr>
          <w:spacing w:val="-4"/>
          <w:sz w:val="22"/>
        </w:rPr>
        <w:t> </w:t>
      </w:r>
      <w:r>
        <w:rPr>
          <w:spacing w:val="-2"/>
          <w:sz w:val="22"/>
        </w:rPr>
        <w:t>Constructional</w:t>
      </w:r>
      <w:r>
        <w:rPr>
          <w:spacing w:val="-11"/>
          <w:sz w:val="22"/>
        </w:rPr>
        <w:t> </w:t>
      </w:r>
      <w:r>
        <w:rPr>
          <w:spacing w:val="-2"/>
          <w:sz w:val="22"/>
        </w:rPr>
        <w:t>Plant employed on</w:t>
      </w:r>
      <w:r>
        <w:rPr>
          <w:spacing w:val="-7"/>
          <w:sz w:val="22"/>
        </w:rPr>
        <w:t> </w:t>
      </w:r>
      <w:r>
        <w:rPr>
          <w:spacing w:val="-2"/>
          <w:sz w:val="22"/>
        </w:rPr>
        <w:t>day</w:t>
      </w:r>
      <w:r>
        <w:rPr>
          <w:spacing w:val="-7"/>
          <w:sz w:val="22"/>
        </w:rPr>
        <w:t> </w:t>
      </w:r>
      <w:r>
        <w:rPr>
          <w:spacing w:val="-2"/>
          <w:sz w:val="22"/>
        </w:rPr>
        <w:t>work, only</w:t>
      </w:r>
      <w:r>
        <w:rPr>
          <w:spacing w:val="-12"/>
          <w:sz w:val="22"/>
        </w:rPr>
        <w:t> </w:t>
      </w:r>
      <w:r>
        <w:rPr>
          <w:spacing w:val="-2"/>
          <w:sz w:val="22"/>
        </w:rPr>
        <w:t>the actual</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working</w:t>
      </w:r>
      <w:r>
        <w:rPr>
          <w:spacing w:val="-11"/>
          <w:sz w:val="22"/>
        </w:rPr>
        <w:t> </w:t>
      </w:r>
      <w:r>
        <w:rPr>
          <w:spacing w:val="-2"/>
          <w:sz w:val="22"/>
        </w:rPr>
        <w:t>hours</w:t>
      </w:r>
      <w:r>
        <w:rPr>
          <w:spacing w:val="-12"/>
          <w:sz w:val="22"/>
        </w:rPr>
        <w:t> </w:t>
      </w:r>
      <w:r>
        <w:rPr>
          <w:spacing w:val="-2"/>
          <w:sz w:val="22"/>
        </w:rPr>
        <w:t>will</w:t>
      </w:r>
      <w:r>
        <w:rPr>
          <w:spacing w:val="-12"/>
          <w:sz w:val="22"/>
        </w:rPr>
        <w:t> </w:t>
      </w:r>
      <w:r>
        <w:rPr>
          <w:spacing w:val="-2"/>
          <w:sz w:val="22"/>
        </w:rPr>
        <w:t>be</w:t>
      </w:r>
      <w:r>
        <w:rPr>
          <w:spacing w:val="-12"/>
          <w:sz w:val="22"/>
        </w:rPr>
        <w:t> </w:t>
      </w:r>
      <w:r>
        <w:rPr>
          <w:spacing w:val="-2"/>
          <w:sz w:val="22"/>
        </w:rPr>
        <w:t>eligible</w:t>
      </w:r>
      <w:r>
        <w:rPr>
          <w:spacing w:val="-9"/>
          <w:sz w:val="22"/>
        </w:rPr>
        <w:t> </w:t>
      </w:r>
      <w:r>
        <w:rPr>
          <w:spacing w:val="-2"/>
          <w:sz w:val="22"/>
        </w:rPr>
        <w:t>for</w:t>
      </w:r>
      <w:r>
        <w:rPr>
          <w:spacing w:val="-9"/>
          <w:sz w:val="22"/>
        </w:rPr>
        <w:t> </w:t>
      </w:r>
      <w:r>
        <w:rPr>
          <w:spacing w:val="-2"/>
          <w:sz w:val="22"/>
        </w:rPr>
        <w:t>payment,</w:t>
      </w:r>
      <w:r>
        <w:rPr>
          <w:spacing w:val="-7"/>
          <w:sz w:val="22"/>
        </w:rPr>
        <w:t> </w:t>
      </w:r>
      <w:r>
        <w:rPr>
          <w:spacing w:val="-2"/>
          <w:sz w:val="22"/>
        </w:rPr>
        <w:t>except</w:t>
      </w:r>
      <w:r>
        <w:rPr>
          <w:spacing w:val="-11"/>
          <w:sz w:val="22"/>
        </w:rPr>
        <w:t> </w:t>
      </w:r>
      <w:r>
        <w:rPr>
          <w:spacing w:val="-2"/>
          <w:sz w:val="22"/>
        </w:rPr>
        <w:t>that</w:t>
      </w:r>
      <w:r>
        <w:rPr>
          <w:spacing w:val="-8"/>
          <w:sz w:val="22"/>
        </w:rPr>
        <w:t> </w:t>
      </w:r>
      <w:r>
        <w:rPr>
          <w:spacing w:val="-2"/>
          <w:sz w:val="22"/>
        </w:rPr>
        <w:t>where</w:t>
      </w:r>
      <w:r>
        <w:rPr>
          <w:spacing w:val="-12"/>
          <w:sz w:val="22"/>
        </w:rPr>
        <w:t> </w:t>
      </w:r>
      <w:r>
        <w:rPr>
          <w:spacing w:val="-2"/>
          <w:sz w:val="22"/>
        </w:rPr>
        <w:t>applicable</w:t>
      </w:r>
      <w:r>
        <w:rPr>
          <w:spacing w:val="-12"/>
          <w:sz w:val="22"/>
        </w:rPr>
        <w:t> </w:t>
      </w:r>
      <w:r>
        <w:rPr>
          <w:spacing w:val="-2"/>
          <w:sz w:val="22"/>
        </w:rPr>
        <w:t>and</w:t>
      </w:r>
      <w:r>
        <w:rPr>
          <w:spacing w:val="-12"/>
          <w:sz w:val="22"/>
        </w:rPr>
        <w:t> </w:t>
      </w:r>
      <w:r>
        <w:rPr>
          <w:spacing w:val="-2"/>
          <w:sz w:val="22"/>
        </w:rPr>
        <w:t>agreed</w:t>
      </w:r>
      <w:r>
        <w:rPr>
          <w:spacing w:val="-8"/>
          <w:sz w:val="22"/>
        </w:rPr>
        <w:t> </w:t>
      </w:r>
      <w:r>
        <w:rPr>
          <w:spacing w:val="-2"/>
          <w:sz w:val="22"/>
        </w:rPr>
        <w:t>with the</w:t>
      </w:r>
      <w:r>
        <w:rPr>
          <w:spacing w:val="-12"/>
          <w:sz w:val="22"/>
        </w:rPr>
        <w:t> </w:t>
      </w:r>
      <w:r>
        <w:rPr>
          <w:spacing w:val="-2"/>
          <w:sz w:val="22"/>
        </w:rPr>
        <w:t>Project</w:t>
      </w:r>
      <w:r>
        <w:rPr>
          <w:spacing w:val="-8"/>
          <w:sz w:val="22"/>
        </w:rPr>
        <w:t> </w:t>
      </w:r>
      <w:r>
        <w:rPr>
          <w:spacing w:val="-2"/>
          <w:sz w:val="22"/>
        </w:rPr>
        <w:t>Manager,</w:t>
      </w:r>
      <w:r>
        <w:rPr>
          <w:spacing w:val="-7"/>
          <w:sz w:val="22"/>
        </w:rPr>
        <w:t> </w:t>
      </w:r>
      <w:r>
        <w:rPr>
          <w:spacing w:val="-2"/>
          <w:sz w:val="22"/>
        </w:rPr>
        <w:t>the</w:t>
      </w:r>
      <w:r>
        <w:rPr>
          <w:spacing w:val="-12"/>
          <w:sz w:val="22"/>
        </w:rPr>
        <w:t> </w:t>
      </w:r>
      <w:r>
        <w:rPr>
          <w:spacing w:val="-2"/>
          <w:sz w:val="22"/>
        </w:rPr>
        <w:t>travelling</w:t>
      </w:r>
      <w:r>
        <w:rPr>
          <w:spacing w:val="-10"/>
          <w:sz w:val="22"/>
        </w:rPr>
        <w:t> </w:t>
      </w:r>
      <w:r>
        <w:rPr>
          <w:spacing w:val="-2"/>
          <w:sz w:val="22"/>
        </w:rPr>
        <w:t>time</w:t>
      </w:r>
      <w:r>
        <w:rPr>
          <w:spacing w:val="-7"/>
          <w:sz w:val="22"/>
        </w:rPr>
        <w:t> </w:t>
      </w:r>
      <w:r>
        <w:rPr>
          <w:spacing w:val="-2"/>
          <w:sz w:val="22"/>
        </w:rPr>
        <w:t>from</w:t>
      </w:r>
      <w:r>
        <w:rPr>
          <w:spacing w:val="-12"/>
          <w:sz w:val="22"/>
        </w:rPr>
        <w:t> </w:t>
      </w:r>
      <w:r>
        <w:rPr>
          <w:spacing w:val="-2"/>
          <w:sz w:val="22"/>
        </w:rPr>
        <w:t>the</w:t>
      </w:r>
      <w:r>
        <w:rPr>
          <w:spacing w:val="-7"/>
          <w:sz w:val="22"/>
        </w:rPr>
        <w:t> </w:t>
      </w:r>
      <w:r>
        <w:rPr>
          <w:spacing w:val="-2"/>
          <w:sz w:val="22"/>
        </w:rPr>
        <w:t>part</w:t>
      </w:r>
      <w:r>
        <w:rPr>
          <w:spacing w:val="-4"/>
          <w:sz w:val="22"/>
        </w:rPr>
        <w:t> </w:t>
      </w:r>
      <w:r>
        <w:rPr>
          <w:spacing w:val="-2"/>
          <w:sz w:val="22"/>
        </w:rPr>
        <w:t>of</w:t>
      </w:r>
      <w:r>
        <w:rPr>
          <w:spacing w:val="-6"/>
          <w:sz w:val="22"/>
        </w:rPr>
        <w:t> </w:t>
      </w:r>
      <w:r>
        <w:rPr>
          <w:spacing w:val="-2"/>
          <w:sz w:val="22"/>
        </w:rPr>
        <w:t>the</w:t>
      </w:r>
      <w:r>
        <w:rPr>
          <w:spacing w:val="-12"/>
          <w:sz w:val="22"/>
        </w:rPr>
        <w:t> </w:t>
      </w:r>
      <w:r>
        <w:rPr>
          <w:spacing w:val="-2"/>
          <w:sz w:val="22"/>
        </w:rPr>
        <w:t>Site</w:t>
      </w:r>
      <w:r>
        <w:rPr>
          <w:spacing w:val="-7"/>
          <w:sz w:val="22"/>
        </w:rPr>
        <w:t> </w:t>
      </w:r>
      <w:r>
        <w:rPr>
          <w:spacing w:val="-2"/>
          <w:sz w:val="22"/>
        </w:rPr>
        <w:t>where</w:t>
      </w:r>
      <w:r>
        <w:rPr>
          <w:spacing w:val="-12"/>
          <w:sz w:val="22"/>
        </w:rPr>
        <w:t> </w:t>
      </w:r>
      <w:r>
        <w:rPr>
          <w:spacing w:val="-2"/>
          <w:sz w:val="22"/>
        </w:rPr>
        <w:t>the</w:t>
      </w:r>
      <w:r>
        <w:rPr>
          <w:spacing w:val="-12"/>
          <w:sz w:val="22"/>
        </w:rPr>
        <w:t> </w:t>
      </w:r>
      <w:r>
        <w:rPr>
          <w:spacing w:val="-2"/>
          <w:sz w:val="22"/>
        </w:rPr>
        <w:t>Construction</w:t>
      </w:r>
      <w:r>
        <w:rPr>
          <w:spacing w:val="-10"/>
          <w:sz w:val="22"/>
        </w:rPr>
        <w:t> </w:t>
      </w:r>
      <w:r>
        <w:rPr>
          <w:spacing w:val="-2"/>
          <w:sz w:val="22"/>
        </w:rPr>
        <w:t>Plant</w:t>
      </w:r>
      <w:r>
        <w:rPr>
          <w:spacing w:val="-4"/>
          <w:sz w:val="22"/>
        </w:rPr>
        <w:t> </w:t>
      </w:r>
      <w:r>
        <w:rPr>
          <w:spacing w:val="-2"/>
          <w:sz w:val="22"/>
        </w:rPr>
        <w:t>was located when</w:t>
      </w:r>
      <w:r>
        <w:rPr>
          <w:spacing w:val="-5"/>
          <w:sz w:val="22"/>
        </w:rPr>
        <w:t> </w:t>
      </w:r>
      <w:r>
        <w:rPr>
          <w:spacing w:val="-2"/>
          <w:sz w:val="22"/>
        </w:rPr>
        <w:t>ordered</w:t>
      </w:r>
      <w:r>
        <w:rPr>
          <w:spacing w:val="-9"/>
          <w:sz w:val="22"/>
        </w:rPr>
        <w:t> </w:t>
      </w:r>
      <w:r>
        <w:rPr>
          <w:spacing w:val="-2"/>
          <w:sz w:val="22"/>
        </w:rPr>
        <w:t>by</w:t>
      </w:r>
      <w:r>
        <w:rPr>
          <w:spacing w:val="-9"/>
          <w:sz w:val="22"/>
        </w:rPr>
        <w:t> </w:t>
      </w:r>
      <w:r>
        <w:rPr>
          <w:spacing w:val="-2"/>
          <w:sz w:val="22"/>
        </w:rPr>
        <w:t>the</w:t>
      </w:r>
      <w:r>
        <w:rPr>
          <w:spacing w:val="-11"/>
          <w:sz w:val="22"/>
        </w:rPr>
        <w:t> </w:t>
      </w:r>
      <w:r>
        <w:rPr>
          <w:spacing w:val="-2"/>
          <w:sz w:val="22"/>
        </w:rPr>
        <w:t>Project</w:t>
      </w:r>
      <w:r>
        <w:rPr>
          <w:spacing w:val="-3"/>
          <w:sz w:val="22"/>
        </w:rPr>
        <w:t> </w:t>
      </w:r>
      <w:r>
        <w:rPr>
          <w:spacing w:val="-2"/>
          <w:sz w:val="22"/>
        </w:rPr>
        <w:t>Manager</w:t>
      </w:r>
      <w:r>
        <w:rPr>
          <w:spacing w:val="-5"/>
          <w:sz w:val="22"/>
        </w:rPr>
        <w:t> </w:t>
      </w:r>
      <w:r>
        <w:rPr>
          <w:spacing w:val="-2"/>
          <w:sz w:val="22"/>
        </w:rPr>
        <w:t>to</w:t>
      </w:r>
      <w:r>
        <w:rPr>
          <w:spacing w:val="-9"/>
          <w:sz w:val="22"/>
        </w:rPr>
        <w:t> </w:t>
      </w:r>
      <w:r>
        <w:rPr>
          <w:spacing w:val="-2"/>
          <w:sz w:val="22"/>
        </w:rPr>
        <w:t>be</w:t>
      </w:r>
      <w:r>
        <w:rPr>
          <w:spacing w:val="-6"/>
          <w:sz w:val="22"/>
        </w:rPr>
        <w:t> </w:t>
      </w:r>
      <w:r>
        <w:rPr>
          <w:spacing w:val="-2"/>
          <w:sz w:val="22"/>
        </w:rPr>
        <w:t>employed</w:t>
      </w:r>
      <w:r>
        <w:rPr>
          <w:spacing w:val="-4"/>
          <w:sz w:val="22"/>
        </w:rPr>
        <w:t> </w:t>
      </w:r>
      <w:r>
        <w:rPr>
          <w:spacing w:val="-2"/>
          <w:sz w:val="22"/>
        </w:rPr>
        <w:t>on</w:t>
      </w:r>
      <w:r>
        <w:rPr>
          <w:spacing w:val="-9"/>
          <w:sz w:val="22"/>
        </w:rPr>
        <w:t> </w:t>
      </w:r>
      <w:r>
        <w:rPr>
          <w:spacing w:val="-2"/>
          <w:sz w:val="22"/>
        </w:rPr>
        <w:t>day</w:t>
      </w:r>
      <w:r>
        <w:rPr>
          <w:spacing w:val="-4"/>
          <w:sz w:val="22"/>
        </w:rPr>
        <w:t> </w:t>
      </w:r>
      <w:r>
        <w:rPr>
          <w:spacing w:val="-2"/>
          <w:sz w:val="22"/>
        </w:rPr>
        <w:t>work</w:t>
      </w:r>
      <w:r>
        <w:rPr>
          <w:spacing w:val="-9"/>
          <w:sz w:val="22"/>
        </w:rPr>
        <w:t> </w:t>
      </w:r>
      <w:r>
        <w:rPr>
          <w:spacing w:val="-2"/>
          <w:sz w:val="22"/>
        </w:rPr>
        <w:t>and</w:t>
      </w:r>
      <w:r>
        <w:rPr>
          <w:spacing w:val="-12"/>
          <w:sz w:val="22"/>
        </w:rPr>
        <w:t> </w:t>
      </w:r>
      <w:r>
        <w:rPr>
          <w:spacing w:val="-2"/>
          <w:sz w:val="22"/>
        </w:rPr>
        <w:t>the</w:t>
      </w:r>
      <w:r>
        <w:rPr>
          <w:spacing w:val="-11"/>
          <w:sz w:val="22"/>
        </w:rPr>
        <w:t> </w:t>
      </w:r>
      <w:r>
        <w:rPr>
          <w:spacing w:val="-2"/>
          <w:sz w:val="22"/>
        </w:rPr>
        <w:t>time</w:t>
      </w:r>
      <w:r>
        <w:rPr>
          <w:spacing w:val="-6"/>
          <w:sz w:val="22"/>
        </w:rPr>
        <w:t> </w:t>
      </w:r>
      <w:r>
        <w:rPr>
          <w:spacing w:val="-2"/>
          <w:sz w:val="22"/>
        </w:rPr>
        <w:t>for</w:t>
      </w:r>
      <w:r>
        <w:rPr>
          <w:spacing w:val="-5"/>
          <w:sz w:val="22"/>
        </w:rPr>
        <w:t> </w:t>
      </w:r>
      <w:r>
        <w:rPr>
          <w:spacing w:val="-2"/>
          <w:sz w:val="22"/>
        </w:rPr>
        <w:t>return</w:t>
      </w:r>
      <w:r>
        <w:rPr>
          <w:spacing w:val="-9"/>
          <w:sz w:val="22"/>
        </w:rPr>
        <w:t> </w:t>
      </w:r>
      <w:r>
        <w:rPr>
          <w:spacing w:val="-2"/>
          <w:sz w:val="22"/>
        </w:rPr>
        <w:t>journey</w:t>
      </w:r>
      <w:r>
        <w:rPr>
          <w:spacing w:val="-9"/>
          <w:sz w:val="22"/>
        </w:rPr>
        <w:t> </w:t>
      </w:r>
      <w:r>
        <w:rPr>
          <w:spacing w:val="-2"/>
          <w:sz w:val="22"/>
        </w:rPr>
        <w:t>there</w:t>
      </w:r>
      <w:r>
        <w:rPr>
          <w:spacing w:val="-11"/>
          <w:sz w:val="22"/>
        </w:rPr>
        <w:t> </w:t>
      </w:r>
      <w:r>
        <w:rPr>
          <w:spacing w:val="-2"/>
          <w:sz w:val="22"/>
        </w:rPr>
        <w:t>to </w:t>
      </w:r>
      <w:r>
        <w:rPr>
          <w:sz w:val="22"/>
        </w:rPr>
        <w:t>shall be included for payment.</w:t>
      </w:r>
    </w:p>
    <w:p>
      <w:pPr>
        <w:pStyle w:val="Heading7"/>
        <w:numPr>
          <w:ilvl w:val="0"/>
          <w:numId w:val="40"/>
        </w:numPr>
        <w:tabs>
          <w:tab w:pos="599" w:val="left" w:leader="none"/>
        </w:tabs>
        <w:spacing w:line="240" w:lineRule="auto" w:before="133" w:after="0"/>
        <w:ind w:left="599" w:right="0" w:hanging="239"/>
        <w:jc w:val="both"/>
      </w:pPr>
      <w:r>
        <w:rPr>
          <w:spacing w:val="-2"/>
        </w:rPr>
        <w:t>Day</w:t>
      </w:r>
      <w:r>
        <w:rPr>
          <w:spacing w:val="-8"/>
        </w:rPr>
        <w:t> </w:t>
      </w:r>
      <w:r>
        <w:rPr>
          <w:spacing w:val="-2"/>
        </w:rPr>
        <w:t>work</w:t>
      </w:r>
      <w:r>
        <w:rPr>
          <w:spacing w:val="-11"/>
        </w:rPr>
        <w:t> </w:t>
      </w:r>
      <w:r>
        <w:rPr>
          <w:spacing w:val="-2"/>
        </w:rPr>
        <w:t>Materials</w:t>
      </w:r>
    </w:p>
    <w:p>
      <w:pPr>
        <w:pStyle w:val="ListParagraph"/>
        <w:numPr>
          <w:ilvl w:val="1"/>
          <w:numId w:val="40"/>
        </w:numPr>
        <w:tabs>
          <w:tab w:pos="574" w:val="left" w:leader="none"/>
          <w:tab w:pos="629" w:val="left" w:leader="none"/>
        </w:tabs>
        <w:spacing w:line="240" w:lineRule="auto" w:before="126" w:after="0"/>
        <w:ind w:left="629" w:right="1078" w:hanging="269"/>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4"/>
          <w:sz w:val="22"/>
        </w:rPr>
        <w:t> </w:t>
      </w:r>
      <w:r>
        <w:rPr>
          <w:sz w:val="22"/>
        </w:rPr>
        <w:t>of</w:t>
      </w:r>
      <w:r>
        <w:rPr>
          <w:spacing w:val="-14"/>
          <w:sz w:val="22"/>
        </w:rPr>
        <w:t> </w:t>
      </w:r>
      <w:r>
        <w:rPr>
          <w:sz w:val="22"/>
        </w:rPr>
        <w:t>materials</w:t>
      </w:r>
      <w:r>
        <w:rPr>
          <w:spacing w:val="-14"/>
          <w:sz w:val="22"/>
        </w:rPr>
        <w:t> </w:t>
      </w:r>
      <w:r>
        <w:rPr>
          <w:sz w:val="22"/>
        </w:rPr>
        <w:t>used</w:t>
      </w:r>
      <w:r>
        <w:rPr>
          <w:spacing w:val="-13"/>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13"/>
          <w:sz w:val="22"/>
        </w:rPr>
        <w:t> </w:t>
      </w:r>
      <w:r>
        <w:rPr>
          <w:sz w:val="22"/>
        </w:rPr>
        <w:t>for</w:t>
      </w:r>
      <w:r>
        <w:rPr>
          <w:spacing w:val="-14"/>
          <w:sz w:val="22"/>
        </w:rPr>
        <w:t> </w:t>
      </w:r>
      <w:r>
        <w:rPr>
          <w:sz w:val="22"/>
        </w:rPr>
        <w:t>materials for</w:t>
      </w:r>
      <w:r>
        <w:rPr>
          <w:spacing w:val="-12"/>
          <w:sz w:val="22"/>
        </w:rPr>
        <w:t> </w:t>
      </w:r>
      <w:r>
        <w:rPr>
          <w:sz w:val="22"/>
        </w:rPr>
        <w:t>which</w:t>
      </w:r>
      <w:r>
        <w:rPr>
          <w:spacing w:val="-14"/>
          <w:sz w:val="22"/>
        </w:rPr>
        <w:t> </w:t>
      </w:r>
      <w:r>
        <w:rPr>
          <w:sz w:val="22"/>
        </w:rPr>
        <w:t>the</w:t>
      </w:r>
      <w:r>
        <w:rPr>
          <w:spacing w:val="-10"/>
          <w:sz w:val="22"/>
        </w:rPr>
        <w:t> </w:t>
      </w:r>
      <w:r>
        <w:rPr>
          <w:sz w:val="22"/>
        </w:rPr>
        <w:t>cost</w:t>
      </w:r>
      <w:r>
        <w:rPr>
          <w:spacing w:val="-12"/>
          <w:sz w:val="22"/>
        </w:rPr>
        <w:t> </w:t>
      </w:r>
      <w:r>
        <w:rPr>
          <w:sz w:val="22"/>
        </w:rPr>
        <w:t>is</w:t>
      </w:r>
      <w:r>
        <w:rPr>
          <w:spacing w:val="-9"/>
          <w:sz w:val="22"/>
        </w:rPr>
        <w:t> </w:t>
      </w:r>
      <w:r>
        <w:rPr>
          <w:sz w:val="22"/>
        </w:rPr>
        <w:t>included</w:t>
      </w:r>
      <w:r>
        <w:rPr>
          <w:spacing w:val="-7"/>
          <w:sz w:val="22"/>
        </w:rPr>
        <w:t> </w:t>
      </w:r>
      <w:r>
        <w:rPr>
          <w:sz w:val="22"/>
        </w:rPr>
        <w:t>in</w:t>
      </w:r>
      <w:r>
        <w:rPr>
          <w:spacing w:val="-13"/>
          <w:sz w:val="22"/>
        </w:rPr>
        <w:t> </w:t>
      </w:r>
      <w:r>
        <w:rPr>
          <w:sz w:val="22"/>
        </w:rPr>
        <w:t>the</w:t>
      </w:r>
      <w:r>
        <w:rPr>
          <w:spacing w:val="-14"/>
          <w:sz w:val="22"/>
        </w:rPr>
        <w:t> </w:t>
      </w:r>
      <w:r>
        <w:rPr>
          <w:sz w:val="22"/>
        </w:rPr>
        <w:t>percentage</w:t>
      </w:r>
      <w:r>
        <w:rPr>
          <w:spacing w:val="-14"/>
          <w:sz w:val="22"/>
        </w:rPr>
        <w:t> </w:t>
      </w:r>
      <w:r>
        <w:rPr>
          <w:sz w:val="22"/>
        </w:rPr>
        <w:t>addition</w:t>
      </w:r>
      <w:r>
        <w:rPr>
          <w:spacing w:val="-8"/>
          <w:sz w:val="22"/>
        </w:rPr>
        <w:t> </w:t>
      </w:r>
      <w:r>
        <w:rPr>
          <w:sz w:val="22"/>
        </w:rPr>
        <w:t>to</w:t>
      </w:r>
      <w:r>
        <w:rPr>
          <w:spacing w:val="-13"/>
          <w:sz w:val="22"/>
        </w:rPr>
        <w:t> </w:t>
      </w:r>
      <w:r>
        <w:rPr>
          <w:sz w:val="22"/>
        </w:rPr>
        <w:t>labor</w:t>
      </w:r>
      <w:r>
        <w:rPr>
          <w:spacing w:val="-6"/>
          <w:sz w:val="22"/>
        </w:rPr>
        <w:t> </w:t>
      </w:r>
      <w:r>
        <w:rPr>
          <w:sz w:val="22"/>
        </w:rPr>
        <w:t>costs</w:t>
      </w:r>
      <w:r>
        <w:rPr>
          <w:spacing w:val="-12"/>
          <w:sz w:val="22"/>
        </w:rPr>
        <w:t> </w:t>
      </w:r>
      <w:r>
        <w:rPr>
          <w:sz w:val="22"/>
        </w:rPr>
        <w:t>as</w:t>
      </w:r>
      <w:r>
        <w:rPr>
          <w:spacing w:val="-9"/>
          <w:sz w:val="22"/>
        </w:rPr>
        <w:t> </w:t>
      </w:r>
      <w:r>
        <w:rPr>
          <w:sz w:val="22"/>
        </w:rPr>
        <w:t>detailed</w:t>
      </w:r>
      <w:r>
        <w:rPr>
          <w:spacing w:val="-9"/>
          <w:sz w:val="22"/>
        </w:rPr>
        <w:t> </w:t>
      </w:r>
      <w:r>
        <w:rPr>
          <w:sz w:val="22"/>
        </w:rPr>
        <w:t>heretofore),</w:t>
      </w:r>
      <w:r>
        <w:rPr>
          <w:spacing w:val="-11"/>
          <w:sz w:val="22"/>
        </w:rPr>
        <w:t> </w:t>
      </w:r>
      <w:r>
        <w:rPr>
          <w:sz w:val="22"/>
        </w:rPr>
        <w:t>at</w:t>
      </w:r>
      <w:r>
        <w:rPr>
          <w:spacing w:val="-12"/>
          <w:sz w:val="22"/>
        </w:rPr>
        <w:t> </w:t>
      </w:r>
      <w:r>
        <w:rPr>
          <w:sz w:val="22"/>
        </w:rPr>
        <w:t>the</w:t>
      </w:r>
      <w:r>
        <w:rPr>
          <w:spacing w:val="-14"/>
          <w:sz w:val="22"/>
        </w:rPr>
        <w:t> </w:t>
      </w:r>
      <w:r>
        <w:rPr>
          <w:sz w:val="22"/>
        </w:rPr>
        <w:t>rates entered</w:t>
      </w:r>
      <w:r>
        <w:rPr>
          <w:spacing w:val="-10"/>
          <w:sz w:val="22"/>
        </w:rPr>
        <w:t> </w:t>
      </w:r>
      <w:r>
        <w:rPr>
          <w:sz w:val="22"/>
        </w:rPr>
        <w:t>by</w:t>
      </w:r>
      <w:r>
        <w:rPr>
          <w:spacing w:val="-10"/>
          <w:sz w:val="22"/>
        </w:rPr>
        <w:t> </w:t>
      </w:r>
      <w:r>
        <w:rPr>
          <w:sz w:val="22"/>
        </w:rPr>
        <w:t>him</w:t>
      </w:r>
      <w:r>
        <w:rPr>
          <w:spacing w:val="-13"/>
          <w:sz w:val="22"/>
        </w:rPr>
        <w:t> </w:t>
      </w:r>
      <w:r>
        <w:rPr>
          <w:sz w:val="22"/>
        </w:rPr>
        <w:t>in</w:t>
      </w:r>
      <w:r>
        <w:rPr>
          <w:spacing w:val="-14"/>
          <w:sz w:val="22"/>
        </w:rPr>
        <w:t> </w:t>
      </w:r>
      <w:r>
        <w:rPr>
          <w:sz w:val="22"/>
        </w:rPr>
        <w:t>the</w:t>
      </w:r>
      <w:r>
        <w:rPr>
          <w:spacing w:val="-7"/>
          <w:sz w:val="22"/>
        </w:rPr>
        <w:t> </w:t>
      </w:r>
      <w:r>
        <w:rPr>
          <w:sz w:val="22"/>
        </w:rPr>
        <w:t>"SCHEDULE</w:t>
      </w:r>
      <w:r>
        <w:rPr>
          <w:spacing w:val="-6"/>
          <w:sz w:val="22"/>
        </w:rPr>
        <w:t> </w:t>
      </w:r>
      <w:r>
        <w:rPr>
          <w:sz w:val="22"/>
        </w:rPr>
        <w:t>OF</w:t>
      </w:r>
      <w:r>
        <w:rPr>
          <w:spacing w:val="-8"/>
          <w:sz w:val="22"/>
        </w:rPr>
        <w:t> </w:t>
      </w:r>
      <w:r>
        <w:rPr>
          <w:sz w:val="22"/>
        </w:rPr>
        <w:t>DAY</w:t>
      </w:r>
      <w:r>
        <w:rPr>
          <w:spacing w:val="-10"/>
          <w:sz w:val="22"/>
        </w:rPr>
        <w:t> </w:t>
      </w:r>
      <w:r>
        <w:rPr>
          <w:sz w:val="22"/>
        </w:rPr>
        <w:t>WORK</w:t>
      </w:r>
      <w:r>
        <w:rPr>
          <w:spacing w:val="-10"/>
          <w:sz w:val="22"/>
        </w:rPr>
        <w:t> </w:t>
      </w:r>
      <w:r>
        <w:rPr>
          <w:sz w:val="22"/>
        </w:rPr>
        <w:t>RATES:</w:t>
      </w:r>
      <w:r>
        <w:rPr>
          <w:spacing w:val="-13"/>
          <w:sz w:val="22"/>
        </w:rPr>
        <w:t> </w:t>
      </w:r>
      <w:r>
        <w:rPr>
          <w:sz w:val="22"/>
        </w:rPr>
        <w:t>3</w:t>
      </w:r>
      <w:r>
        <w:rPr>
          <w:spacing w:val="-10"/>
          <w:sz w:val="22"/>
        </w:rPr>
        <w:t> </w:t>
      </w:r>
      <w:r>
        <w:rPr>
          <w:sz w:val="22"/>
        </w:rPr>
        <w:t>MATERIALS"</w:t>
      </w:r>
      <w:r>
        <w:rPr>
          <w:spacing w:val="-13"/>
          <w:sz w:val="22"/>
        </w:rPr>
        <w:t> </w:t>
      </w:r>
      <w:r>
        <w:rPr>
          <w:sz w:val="22"/>
        </w:rPr>
        <w:t>and</w:t>
      </w:r>
      <w:r>
        <w:rPr>
          <w:spacing w:val="-14"/>
          <w:sz w:val="22"/>
        </w:rPr>
        <w:t> </w:t>
      </w:r>
      <w:r>
        <w:rPr>
          <w:sz w:val="22"/>
        </w:rPr>
        <w:t>shall</w:t>
      </w:r>
      <w:r>
        <w:rPr>
          <w:spacing w:val="-13"/>
          <w:sz w:val="22"/>
        </w:rPr>
        <w:t> </w:t>
      </w:r>
      <w:r>
        <w:rPr>
          <w:sz w:val="22"/>
        </w:rPr>
        <w:t>be</w:t>
      </w:r>
      <w:r>
        <w:rPr>
          <w:spacing w:val="-7"/>
          <w:sz w:val="22"/>
        </w:rPr>
        <w:t> </w:t>
      </w:r>
      <w:r>
        <w:rPr>
          <w:sz w:val="22"/>
        </w:rPr>
        <w:t>deemed</w:t>
      </w:r>
      <w:r>
        <w:rPr>
          <w:spacing w:val="-10"/>
          <w:sz w:val="22"/>
        </w:rPr>
        <w:t> </w:t>
      </w:r>
      <w:r>
        <w:rPr>
          <w:sz w:val="22"/>
        </w:rPr>
        <w:t>to include</w:t>
      </w:r>
      <w:r>
        <w:rPr>
          <w:spacing w:val="-1"/>
          <w:sz w:val="22"/>
        </w:rPr>
        <w:t> </w:t>
      </w:r>
      <w:r>
        <w:rPr>
          <w:sz w:val="22"/>
        </w:rPr>
        <w:t>overhead charges and</w:t>
      </w:r>
      <w:r>
        <w:rPr>
          <w:spacing w:val="-4"/>
          <w:sz w:val="22"/>
        </w:rPr>
        <w:t> </w:t>
      </w:r>
      <w:r>
        <w:rPr>
          <w:sz w:val="22"/>
        </w:rPr>
        <w:t>profit as follows;</w:t>
      </w:r>
    </w:p>
    <w:p>
      <w:pPr>
        <w:pStyle w:val="ListParagraph"/>
        <w:numPr>
          <w:ilvl w:val="2"/>
          <w:numId w:val="40"/>
        </w:numPr>
        <w:tabs>
          <w:tab w:pos="989" w:val="left" w:leader="none"/>
          <w:tab w:pos="1014" w:val="left" w:leader="none"/>
        </w:tabs>
        <w:spacing w:line="240" w:lineRule="auto" w:before="130" w:after="0"/>
        <w:ind w:left="989" w:right="1080" w:hanging="270"/>
        <w:jc w:val="both"/>
        <w:rPr>
          <w:sz w:val="22"/>
        </w:rPr>
      </w:pPr>
      <w:r>
        <w:rPr>
          <w:sz w:val="22"/>
        </w:rPr>
        <w:t>the</w:t>
      </w:r>
      <w:r>
        <w:rPr>
          <w:sz w:val="22"/>
        </w:rPr>
        <w:t> rates for materials shall be calculated on the basis of the invoiced price, freight, insurance, handling</w:t>
      </w:r>
      <w:r>
        <w:rPr>
          <w:spacing w:val="-1"/>
          <w:sz w:val="22"/>
        </w:rPr>
        <w:t> </w:t>
      </w:r>
      <w:r>
        <w:rPr>
          <w:sz w:val="22"/>
        </w:rPr>
        <w:t>expenses, damage, losses, etc.</w:t>
      </w:r>
      <w:r>
        <w:rPr>
          <w:spacing w:val="-3"/>
          <w:sz w:val="22"/>
        </w:rPr>
        <w:t> </w:t>
      </w:r>
      <w:r>
        <w:rPr>
          <w:sz w:val="22"/>
        </w:rPr>
        <w:t>and</w:t>
      </w:r>
      <w:r>
        <w:rPr>
          <w:spacing w:val="-5"/>
          <w:sz w:val="22"/>
        </w:rPr>
        <w:t> </w:t>
      </w:r>
      <w:r>
        <w:rPr>
          <w:sz w:val="22"/>
        </w:rPr>
        <w:t>shall</w:t>
      </w:r>
      <w:r>
        <w:rPr>
          <w:spacing w:val="-3"/>
          <w:sz w:val="22"/>
        </w:rPr>
        <w:t> </w:t>
      </w:r>
      <w:r>
        <w:rPr>
          <w:sz w:val="22"/>
        </w:rPr>
        <w:t>provide</w:t>
      </w:r>
      <w:r>
        <w:rPr>
          <w:spacing w:val="-3"/>
          <w:sz w:val="22"/>
        </w:rPr>
        <w:t> </w:t>
      </w:r>
      <w:r>
        <w:rPr>
          <w:sz w:val="22"/>
        </w:rPr>
        <w:t>for delivery</w:t>
      </w:r>
      <w:r>
        <w:rPr>
          <w:spacing w:val="-4"/>
          <w:sz w:val="22"/>
        </w:rPr>
        <w:t> </w:t>
      </w:r>
      <w:r>
        <w:rPr>
          <w:sz w:val="22"/>
        </w:rPr>
        <w:t>to</w:t>
      </w:r>
      <w:r>
        <w:rPr>
          <w:spacing w:val="-8"/>
          <w:sz w:val="22"/>
        </w:rPr>
        <w:t> </w:t>
      </w:r>
      <w:r>
        <w:rPr>
          <w:sz w:val="22"/>
        </w:rPr>
        <w:t>store</w:t>
      </w:r>
      <w:r>
        <w:rPr>
          <w:spacing w:val="-3"/>
          <w:sz w:val="22"/>
        </w:rPr>
        <w:t> </w:t>
      </w:r>
      <w:r>
        <w:rPr>
          <w:sz w:val="22"/>
        </w:rPr>
        <w:t>for</w:t>
      </w:r>
      <w:r>
        <w:rPr>
          <w:spacing w:val="-2"/>
          <w:sz w:val="22"/>
        </w:rPr>
        <w:t> </w:t>
      </w:r>
      <w:r>
        <w:rPr>
          <w:sz w:val="22"/>
        </w:rPr>
        <w:t>stockpiling</w:t>
      </w:r>
      <w:r>
        <w:rPr>
          <w:spacing w:val="-5"/>
          <w:sz w:val="22"/>
        </w:rPr>
        <w:t> </w:t>
      </w:r>
      <w:r>
        <w:rPr>
          <w:sz w:val="22"/>
        </w:rPr>
        <w:t>at</w:t>
      </w:r>
      <w:r>
        <w:rPr>
          <w:spacing w:val="-3"/>
          <w:sz w:val="22"/>
        </w:rPr>
        <w:t> </w:t>
      </w:r>
      <w:r>
        <w:rPr>
          <w:sz w:val="22"/>
        </w:rPr>
        <w:t>the </w:t>
      </w:r>
      <w:r>
        <w:rPr>
          <w:spacing w:val="-2"/>
          <w:sz w:val="22"/>
        </w:rPr>
        <w:t>Site.</w:t>
      </w:r>
    </w:p>
    <w:p>
      <w:pPr>
        <w:pStyle w:val="ListParagraph"/>
        <w:numPr>
          <w:ilvl w:val="2"/>
          <w:numId w:val="40"/>
        </w:numPr>
        <w:tabs>
          <w:tab w:pos="989" w:val="left" w:leader="none"/>
          <w:tab w:pos="1028" w:val="left" w:leader="none"/>
        </w:tabs>
        <w:spacing w:line="240" w:lineRule="auto" w:before="130" w:after="0"/>
        <w:ind w:left="989" w:right="1079" w:hanging="270"/>
        <w:jc w:val="both"/>
        <w:rPr>
          <w:sz w:val="22"/>
        </w:rPr>
      </w:pPr>
      <w:r>
        <w:rPr>
          <w:sz w:val="22"/>
        </w:rPr>
        <w:t>the</w:t>
      </w:r>
      <w:r>
        <w:rPr>
          <w:spacing w:val="17"/>
          <w:sz w:val="22"/>
        </w:rPr>
        <w:t> </w:t>
      </w:r>
      <w:r>
        <w:rPr>
          <w:sz w:val="22"/>
        </w:rPr>
        <w:t>cost</w:t>
      </w:r>
      <w:r>
        <w:rPr>
          <w:spacing w:val="-4"/>
          <w:sz w:val="22"/>
        </w:rPr>
        <w:t> </w:t>
      </w:r>
      <w:r>
        <w:rPr>
          <w:sz w:val="22"/>
        </w:rPr>
        <w:t>of</w:t>
      </w:r>
      <w:r>
        <w:rPr>
          <w:spacing w:val="-11"/>
          <w:sz w:val="22"/>
        </w:rPr>
        <w:t> </w:t>
      </w:r>
      <w:r>
        <w:rPr>
          <w:sz w:val="22"/>
        </w:rPr>
        <w:t>hauling</w:t>
      </w:r>
      <w:r>
        <w:rPr>
          <w:spacing w:val="-9"/>
          <w:sz w:val="22"/>
        </w:rPr>
        <w:t> </w:t>
      </w:r>
      <w:r>
        <w:rPr>
          <w:sz w:val="22"/>
        </w:rPr>
        <w:t>materials</w:t>
      </w:r>
      <w:r>
        <w:rPr>
          <w:spacing w:val="-8"/>
          <w:sz w:val="22"/>
        </w:rPr>
        <w:t> </w:t>
      </w:r>
      <w:r>
        <w:rPr>
          <w:sz w:val="22"/>
        </w:rPr>
        <w:t>for</w:t>
      </w:r>
      <w:r>
        <w:rPr>
          <w:spacing w:val="-11"/>
          <w:sz w:val="22"/>
        </w:rPr>
        <w:t> </w:t>
      </w:r>
      <w:r>
        <w:rPr>
          <w:sz w:val="22"/>
        </w:rPr>
        <w:t>use</w:t>
      </w:r>
      <w:r>
        <w:rPr>
          <w:spacing w:val="-11"/>
          <w:sz w:val="22"/>
        </w:rPr>
        <w:t> </w:t>
      </w:r>
      <w:r>
        <w:rPr>
          <w:sz w:val="22"/>
        </w:rPr>
        <w:t>on</w:t>
      </w:r>
      <w:r>
        <w:rPr>
          <w:spacing w:val="-9"/>
          <w:sz w:val="22"/>
        </w:rPr>
        <w:t> </w:t>
      </w:r>
      <w:r>
        <w:rPr>
          <w:sz w:val="22"/>
        </w:rPr>
        <w:t>work</w:t>
      </w:r>
      <w:r>
        <w:rPr>
          <w:spacing w:val="-9"/>
          <w:sz w:val="22"/>
        </w:rPr>
        <w:t> </w:t>
      </w:r>
      <w:r>
        <w:rPr>
          <w:sz w:val="22"/>
        </w:rPr>
        <w:t>ordered</w:t>
      </w:r>
      <w:r>
        <w:rPr>
          <w:spacing w:val="-9"/>
          <w:sz w:val="22"/>
        </w:rPr>
        <w:t> </w:t>
      </w:r>
      <w:r>
        <w:rPr>
          <w:sz w:val="22"/>
        </w:rPr>
        <w:t>to</w:t>
      </w:r>
      <w:r>
        <w:rPr>
          <w:spacing w:val="-14"/>
          <w:sz w:val="22"/>
        </w:rPr>
        <w:t> </w:t>
      </w:r>
      <w:r>
        <w:rPr>
          <w:sz w:val="22"/>
        </w:rPr>
        <w:t>be</w:t>
      </w:r>
      <w:r>
        <w:rPr>
          <w:spacing w:val="-10"/>
          <w:sz w:val="22"/>
        </w:rPr>
        <w:t> </w:t>
      </w:r>
      <w:r>
        <w:rPr>
          <w:sz w:val="22"/>
        </w:rPr>
        <w:t>carried</w:t>
      </w:r>
      <w:r>
        <w:rPr>
          <w:spacing w:val="-9"/>
          <w:sz w:val="22"/>
        </w:rPr>
        <w:t> </w:t>
      </w:r>
      <w:r>
        <w:rPr>
          <w:sz w:val="22"/>
        </w:rPr>
        <w:t>out</w:t>
      </w:r>
      <w:r>
        <w:rPr>
          <w:spacing w:val="-12"/>
          <w:sz w:val="22"/>
        </w:rPr>
        <w:t> </w:t>
      </w:r>
      <w:r>
        <w:rPr>
          <w:sz w:val="22"/>
        </w:rPr>
        <w:t>as</w:t>
      </w:r>
      <w:r>
        <w:rPr>
          <w:spacing w:val="-8"/>
          <w:sz w:val="22"/>
        </w:rPr>
        <w:t> </w:t>
      </w:r>
      <w:r>
        <w:rPr>
          <w:sz w:val="22"/>
        </w:rPr>
        <w:t>day</w:t>
      </w:r>
      <w:r>
        <w:rPr>
          <w:spacing w:val="-3"/>
          <w:sz w:val="22"/>
        </w:rPr>
        <w:t> </w:t>
      </w:r>
      <w:r>
        <w:rPr>
          <w:sz w:val="22"/>
        </w:rPr>
        <w:t>work,</w:t>
      </w:r>
      <w:r>
        <w:rPr>
          <w:spacing w:val="-11"/>
          <w:sz w:val="22"/>
        </w:rPr>
        <w:t> </w:t>
      </w:r>
      <w:r>
        <w:rPr>
          <w:sz w:val="22"/>
        </w:rPr>
        <w:t>from</w:t>
      </w:r>
      <w:r>
        <w:rPr>
          <w:spacing w:val="-12"/>
          <w:sz w:val="22"/>
        </w:rPr>
        <w:t> </w:t>
      </w:r>
      <w:r>
        <w:rPr>
          <w:sz w:val="22"/>
        </w:rPr>
        <w:t>the</w:t>
      </w:r>
      <w:r>
        <w:rPr>
          <w:spacing w:val="-14"/>
          <w:sz w:val="22"/>
        </w:rPr>
        <w:t> </w:t>
      </w:r>
      <w:r>
        <w:rPr>
          <w:sz w:val="22"/>
        </w:rPr>
        <w:t>store</w:t>
      </w:r>
      <w:r>
        <w:rPr>
          <w:spacing w:val="-10"/>
          <w:sz w:val="22"/>
        </w:rPr>
        <w:t> </w:t>
      </w:r>
      <w:r>
        <w:rPr>
          <w:sz w:val="22"/>
        </w:rPr>
        <w:t>or stockpile</w:t>
      </w:r>
      <w:r>
        <w:rPr>
          <w:spacing w:val="-5"/>
          <w:sz w:val="22"/>
        </w:rPr>
        <w:t> </w:t>
      </w:r>
      <w:r>
        <w:rPr>
          <w:sz w:val="22"/>
        </w:rPr>
        <w:t>on</w:t>
      </w:r>
      <w:r>
        <w:rPr>
          <w:spacing w:val="-12"/>
          <w:sz w:val="22"/>
        </w:rPr>
        <w:t> </w:t>
      </w:r>
      <w:r>
        <w:rPr>
          <w:sz w:val="22"/>
        </w:rPr>
        <w:t>the</w:t>
      </w:r>
      <w:r>
        <w:rPr>
          <w:spacing w:val="-10"/>
          <w:sz w:val="22"/>
        </w:rPr>
        <w:t> </w:t>
      </w:r>
      <w:r>
        <w:rPr>
          <w:sz w:val="22"/>
        </w:rPr>
        <w:t>Site</w:t>
      </w:r>
      <w:r>
        <w:rPr>
          <w:spacing w:val="-10"/>
          <w:sz w:val="22"/>
        </w:rPr>
        <w:t> </w:t>
      </w:r>
      <w:r>
        <w:rPr>
          <w:sz w:val="22"/>
        </w:rPr>
        <w:t>to</w:t>
      </w:r>
      <w:r>
        <w:rPr>
          <w:spacing w:val="-12"/>
          <w:sz w:val="22"/>
        </w:rPr>
        <w:t> </w:t>
      </w:r>
      <w:r>
        <w:rPr>
          <w:sz w:val="22"/>
        </w:rPr>
        <w:t>the</w:t>
      </w:r>
      <w:r>
        <w:rPr>
          <w:spacing w:val="-10"/>
          <w:sz w:val="22"/>
        </w:rPr>
        <w:t> </w:t>
      </w:r>
      <w:r>
        <w:rPr>
          <w:sz w:val="22"/>
        </w:rPr>
        <w:t>place</w:t>
      </w:r>
      <w:r>
        <w:rPr>
          <w:spacing w:val="-10"/>
          <w:sz w:val="22"/>
        </w:rPr>
        <w:t> </w:t>
      </w:r>
      <w:r>
        <w:rPr>
          <w:sz w:val="22"/>
        </w:rPr>
        <w:t>where</w:t>
      </w:r>
      <w:r>
        <w:rPr>
          <w:spacing w:val="-5"/>
          <w:sz w:val="22"/>
        </w:rPr>
        <w:t> </w:t>
      </w:r>
      <w:r>
        <w:rPr>
          <w:sz w:val="22"/>
        </w:rPr>
        <w:t>it</w:t>
      </w:r>
      <w:r>
        <w:rPr>
          <w:spacing w:val="-2"/>
          <w:sz w:val="22"/>
        </w:rPr>
        <w:t> </w:t>
      </w:r>
      <w:r>
        <w:rPr>
          <w:sz w:val="22"/>
        </w:rPr>
        <w:t>is</w:t>
      </w:r>
      <w:r>
        <w:rPr>
          <w:spacing w:val="-7"/>
          <w:sz w:val="22"/>
        </w:rPr>
        <w:t> </w:t>
      </w:r>
      <w:r>
        <w:rPr>
          <w:sz w:val="22"/>
        </w:rPr>
        <w:t>to</w:t>
      </w:r>
      <w:r>
        <w:rPr>
          <w:spacing w:val="-8"/>
          <w:sz w:val="22"/>
        </w:rPr>
        <w:t> </w:t>
      </w:r>
      <w:r>
        <w:rPr>
          <w:sz w:val="22"/>
        </w:rPr>
        <w:t>be</w:t>
      </w:r>
      <w:r>
        <w:rPr>
          <w:spacing w:val="-14"/>
          <w:sz w:val="22"/>
        </w:rPr>
        <w:t> </w:t>
      </w:r>
      <w:r>
        <w:rPr>
          <w:sz w:val="22"/>
        </w:rPr>
        <w:t>used</w:t>
      </w:r>
      <w:r>
        <w:rPr>
          <w:spacing w:val="-12"/>
          <w:sz w:val="22"/>
        </w:rPr>
        <w:t> </w:t>
      </w:r>
      <w:r>
        <w:rPr>
          <w:sz w:val="22"/>
        </w:rPr>
        <w:t>also</w:t>
      </w:r>
      <w:r>
        <w:rPr>
          <w:spacing w:val="-12"/>
          <w:sz w:val="22"/>
        </w:rPr>
        <w:t> </w:t>
      </w:r>
      <w:r>
        <w:rPr>
          <w:sz w:val="22"/>
        </w:rPr>
        <w:t>shall</w:t>
      </w:r>
      <w:r>
        <w:rPr>
          <w:spacing w:val="-7"/>
          <w:sz w:val="22"/>
        </w:rPr>
        <w:t> </w:t>
      </w:r>
      <w:r>
        <w:rPr>
          <w:sz w:val="22"/>
        </w:rPr>
        <w:t>be</w:t>
      </w:r>
      <w:r>
        <w:rPr>
          <w:spacing w:val="-10"/>
          <w:sz w:val="22"/>
        </w:rPr>
        <w:t> </w:t>
      </w:r>
      <w:r>
        <w:rPr>
          <w:sz w:val="22"/>
        </w:rPr>
        <w:t>include</w:t>
      </w:r>
      <w:r>
        <w:rPr>
          <w:spacing w:val="-5"/>
          <w:sz w:val="22"/>
        </w:rPr>
        <w:t> </w:t>
      </w:r>
      <w:r>
        <w:rPr>
          <w:sz w:val="22"/>
        </w:rPr>
        <w:t>in</w:t>
      </w:r>
      <w:r>
        <w:rPr>
          <w:spacing w:val="-12"/>
          <w:sz w:val="22"/>
        </w:rPr>
        <w:t> </w:t>
      </w:r>
      <w:r>
        <w:rPr>
          <w:sz w:val="22"/>
        </w:rPr>
        <w:t>the</w:t>
      </w:r>
      <w:r>
        <w:rPr>
          <w:spacing w:val="-10"/>
          <w:sz w:val="22"/>
        </w:rPr>
        <w:t> </w:t>
      </w:r>
      <w:r>
        <w:rPr>
          <w:sz w:val="22"/>
        </w:rPr>
        <w:t>same</w:t>
      </w:r>
      <w:r>
        <w:rPr>
          <w:spacing w:val="-10"/>
          <w:sz w:val="22"/>
        </w:rPr>
        <w:t> </w:t>
      </w:r>
      <w:r>
        <w:rPr>
          <w:sz w:val="22"/>
        </w:rPr>
        <w:t>rate.</w:t>
      </w:r>
    </w:p>
    <w:p>
      <w:pPr>
        <w:pStyle w:val="BodyText"/>
        <w:spacing w:before="39"/>
      </w:pPr>
    </w:p>
    <w:p>
      <w:pPr>
        <w:spacing w:before="0"/>
        <w:ind w:left="360" w:right="0" w:firstLine="0"/>
        <w:jc w:val="both"/>
        <w:rPr>
          <w:sz w:val="26"/>
        </w:rPr>
      </w:pPr>
      <w:r>
        <w:rPr>
          <w:spacing w:val="-5"/>
          <w:sz w:val="26"/>
        </w:rPr>
        <w:t>Provisional</w:t>
      </w:r>
      <w:r>
        <w:rPr>
          <w:sz w:val="26"/>
        </w:rPr>
        <w:t> </w:t>
      </w:r>
      <w:r>
        <w:rPr>
          <w:spacing w:val="-4"/>
          <w:sz w:val="26"/>
        </w:rPr>
        <w:t>Sums</w:t>
      </w:r>
    </w:p>
    <w:p>
      <w:pPr>
        <w:pStyle w:val="BodyText"/>
        <w:spacing w:line="259" w:lineRule="auto" w:before="286"/>
        <w:ind w:left="360" w:right="1068"/>
        <w:jc w:val="both"/>
      </w:pPr>
      <w:r>
        <w:rPr/>
        <w:t>The estimated cost of specialized work to be carried out, or of special goods to be supplied, by other contractors</w:t>
      </w:r>
      <w:r>
        <w:rPr>
          <w:spacing w:val="-2"/>
        </w:rPr>
        <w:t> </w:t>
      </w:r>
      <w:r>
        <w:rPr/>
        <w:t>should</w:t>
      </w:r>
      <w:r>
        <w:rPr>
          <w:spacing w:val="-6"/>
        </w:rPr>
        <w:t> </w:t>
      </w:r>
      <w:r>
        <w:rPr/>
        <w:t>be</w:t>
      </w:r>
      <w:r>
        <w:rPr>
          <w:spacing w:val="-1"/>
        </w:rPr>
        <w:t> </w:t>
      </w:r>
      <w:r>
        <w:rPr/>
        <w:t>indicated in</w:t>
      </w:r>
      <w:r>
        <w:rPr>
          <w:spacing w:val="-2"/>
        </w:rPr>
        <w:t> </w:t>
      </w:r>
      <w:r>
        <w:rPr/>
        <w:t>the</w:t>
      </w:r>
      <w:r>
        <w:rPr>
          <w:spacing w:val="-5"/>
        </w:rPr>
        <w:t> </w:t>
      </w:r>
      <w:r>
        <w:rPr/>
        <w:t>relevant</w:t>
      </w:r>
      <w:r>
        <w:rPr>
          <w:spacing w:val="-2"/>
        </w:rPr>
        <w:t> </w:t>
      </w:r>
      <w:r>
        <w:rPr/>
        <w:t>part of</w:t>
      </w:r>
      <w:r>
        <w:rPr>
          <w:spacing w:val="-4"/>
        </w:rPr>
        <w:t> </w:t>
      </w:r>
      <w:r>
        <w:rPr/>
        <w:t>the</w:t>
      </w:r>
      <w:r>
        <w:rPr>
          <w:spacing w:val="-1"/>
        </w:rPr>
        <w:t> </w:t>
      </w:r>
      <w:r>
        <w:rPr/>
        <w:t>Bill</w:t>
      </w:r>
      <w:r>
        <w:rPr>
          <w:spacing w:val="-2"/>
        </w:rPr>
        <w:t> </w:t>
      </w:r>
      <w:r>
        <w:rPr/>
        <w:t>of</w:t>
      </w:r>
      <w:r>
        <w:rPr>
          <w:spacing w:val="-4"/>
        </w:rPr>
        <w:t> </w:t>
      </w:r>
      <w:r>
        <w:rPr/>
        <w:t>Quantities</w:t>
      </w:r>
      <w:r>
        <w:rPr>
          <w:spacing w:val="-2"/>
        </w:rPr>
        <w:t> </w:t>
      </w:r>
      <w:r>
        <w:rPr/>
        <w:t>as</w:t>
      </w:r>
      <w:r>
        <w:rPr>
          <w:spacing w:val="-2"/>
        </w:rPr>
        <w:t> </w:t>
      </w:r>
      <w:r>
        <w:rPr/>
        <w:t>a</w:t>
      </w:r>
      <w:r>
        <w:rPr>
          <w:spacing w:val="-1"/>
        </w:rPr>
        <w:t> </w:t>
      </w:r>
      <w:r>
        <w:rPr/>
        <w:t>particular provisional 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9"/>
        </w:rPr>
        <w:t> </w:t>
      </w:r>
      <w:r>
        <w:rPr/>
        <w:t>for</w:t>
      </w:r>
      <w:r>
        <w:rPr>
          <w:spacing w:val="-9"/>
        </w:rPr>
        <w:t> </w:t>
      </w:r>
      <w:r>
        <w:rPr/>
        <w:t>the</w:t>
      </w:r>
      <w:r>
        <w:rPr>
          <w:spacing w:val="-9"/>
        </w:rPr>
        <w:t> </w:t>
      </w:r>
      <w:r>
        <w:rPr/>
        <w:t>use</w:t>
      </w:r>
      <w:r>
        <w:rPr>
          <w:spacing w:val="-9"/>
        </w:rPr>
        <w:t> </w:t>
      </w:r>
      <w:r>
        <w:rPr/>
        <w:t>and</w:t>
      </w:r>
      <w:r>
        <w:rPr>
          <w:spacing w:val="-8"/>
        </w:rPr>
        <w:t> </w:t>
      </w:r>
      <w:r>
        <w:rPr/>
        <w:t>convenience</w:t>
      </w:r>
      <w:r>
        <w:rPr>
          <w:spacing w:val="-9"/>
        </w:rPr>
        <w:t> </w:t>
      </w:r>
      <w:r>
        <w:rPr/>
        <w:t>of</w:t>
      </w:r>
      <w:r>
        <w:rPr>
          <w:spacing w:val="-5"/>
        </w:rPr>
        <w:t> </w:t>
      </w:r>
      <w:r>
        <w:rPr/>
        <w:t>the</w:t>
      </w:r>
      <w:r>
        <w:rPr>
          <w:spacing w:val="-9"/>
        </w:rPr>
        <w:t> </w:t>
      </w:r>
      <w:r>
        <w:rPr/>
        <w:t>specialist</w:t>
      </w:r>
      <w:r>
        <w:rPr>
          <w:spacing w:val="-3"/>
        </w:rPr>
        <w:t> </w:t>
      </w:r>
      <w:r>
        <w:rPr/>
        <w:t>contractors,</w:t>
      </w:r>
      <w:r>
        <w:rPr>
          <w:spacing w:val="-5"/>
        </w:rPr>
        <w:t> </w:t>
      </w:r>
      <w:r>
        <w:rPr/>
        <w:t>each</w:t>
      </w:r>
      <w:r>
        <w:rPr>
          <w:spacing w:val="-12"/>
        </w:rPr>
        <w:t> </w:t>
      </w:r>
      <w:r>
        <w:rPr/>
        <w:t>related provisional</w:t>
      </w:r>
      <w:r>
        <w:rPr>
          <w:spacing w:val="-14"/>
        </w:rPr>
        <w:t> </w:t>
      </w:r>
      <w:r>
        <w:rPr/>
        <w:t>sum</w:t>
      </w:r>
      <w:r>
        <w:rPr>
          <w:spacing w:val="-14"/>
        </w:rPr>
        <w:t> </w:t>
      </w:r>
      <w:r>
        <w:rPr/>
        <w:t>should</w:t>
      </w:r>
      <w:r>
        <w:rPr>
          <w:spacing w:val="-14"/>
        </w:rPr>
        <w:t> </w:t>
      </w:r>
      <w:r>
        <w:rPr/>
        <w:t>be followed</w:t>
      </w:r>
      <w:r>
        <w:rPr>
          <w:spacing w:val="-14"/>
        </w:rPr>
        <w:t> </w:t>
      </w:r>
      <w:r>
        <w:rPr/>
        <w:t>by</w:t>
      </w:r>
      <w:r>
        <w:rPr>
          <w:spacing w:val="-14"/>
        </w:rPr>
        <w:t> </w:t>
      </w:r>
      <w:r>
        <w:rPr/>
        <w:t>an</w:t>
      </w:r>
      <w:r>
        <w:rPr>
          <w:spacing w:val="-14"/>
        </w:rPr>
        <w:t> </w:t>
      </w:r>
      <w:r>
        <w:rPr/>
        <w:t>item</w:t>
      </w:r>
      <w:r>
        <w:rPr>
          <w:spacing w:val="-13"/>
        </w:rPr>
        <w:t> </w:t>
      </w:r>
      <w:r>
        <w:rPr/>
        <w:t>in</w:t>
      </w:r>
      <w:r>
        <w:rPr>
          <w:spacing w:val="-13"/>
        </w:rPr>
        <w:t> </w:t>
      </w:r>
      <w:r>
        <w:rPr/>
        <w:t>the</w:t>
      </w:r>
      <w:r>
        <w:rPr>
          <w:spacing w:val="-10"/>
        </w:rPr>
        <w:t> </w:t>
      </w:r>
      <w:r>
        <w:rPr/>
        <w:t>Bill</w:t>
      </w:r>
      <w:r>
        <w:rPr>
          <w:spacing w:val="-11"/>
        </w:rPr>
        <w:t> </w:t>
      </w:r>
      <w:r>
        <w:rPr/>
        <w:t>of</w:t>
      </w:r>
      <w:r>
        <w:rPr>
          <w:spacing w:val="-13"/>
        </w:rPr>
        <w:t> </w:t>
      </w:r>
      <w:r>
        <w:rPr/>
        <w:t>Quantities</w:t>
      </w:r>
      <w:r>
        <w:rPr>
          <w:spacing w:val="-8"/>
        </w:rPr>
        <w:t> </w:t>
      </w:r>
      <w:r>
        <w:rPr/>
        <w:t>inviting</w:t>
      </w:r>
      <w:r>
        <w:rPr>
          <w:spacing w:val="-14"/>
        </w:rPr>
        <w:t> </w:t>
      </w:r>
      <w:r>
        <w:rPr/>
        <w:t>the</w:t>
      </w:r>
      <w:r>
        <w:rPr>
          <w:spacing w:val="-9"/>
        </w:rPr>
        <w:t> </w:t>
      </w:r>
      <w:r>
        <w:rPr/>
        <w:t>Bidder</w:t>
      </w:r>
      <w:r>
        <w:rPr>
          <w:spacing w:val="-10"/>
        </w:rPr>
        <w:t> </w:t>
      </w:r>
      <w:r>
        <w:rPr/>
        <w:t>to</w:t>
      </w:r>
      <w:r>
        <w:rPr>
          <w:spacing w:val="-12"/>
        </w:rPr>
        <w:t> </w:t>
      </w:r>
      <w:r>
        <w:rPr/>
        <w:t>quote</w:t>
      </w:r>
      <w:r>
        <w:rPr>
          <w:spacing w:val="-11"/>
        </w:rPr>
        <w:t> </w:t>
      </w:r>
      <w:r>
        <w:rPr/>
        <w:t>a</w:t>
      </w:r>
      <w:r>
        <w:rPr>
          <w:spacing w:val="-10"/>
        </w:rPr>
        <w:t> </w:t>
      </w:r>
      <w:r>
        <w:rPr/>
        <w:t>sum</w:t>
      </w:r>
      <w:r>
        <w:rPr>
          <w:spacing w:val="-14"/>
        </w:rPr>
        <w:t> </w:t>
      </w:r>
      <w:r>
        <w:rPr/>
        <w:t>for</w:t>
      </w:r>
      <w:r>
        <w:rPr>
          <w:spacing w:val="-9"/>
        </w:rPr>
        <w:t> </w:t>
      </w:r>
      <w:r>
        <w:rPr/>
        <w:t>such</w:t>
      </w:r>
      <w:r>
        <w:rPr>
          <w:spacing w:val="-14"/>
        </w:rPr>
        <w:t> </w:t>
      </w:r>
      <w:r>
        <w:rPr/>
        <w:t>amenities,</w:t>
      </w:r>
      <w:r>
        <w:rPr>
          <w:spacing w:val="-10"/>
        </w:rPr>
        <w:t> </w:t>
      </w:r>
      <w:r>
        <w:rPr/>
        <w:t>facilities, attendance, etc.</w:t>
      </w:r>
    </w:p>
    <w:p>
      <w:pPr>
        <w:pStyle w:val="BodyText"/>
        <w:spacing w:after="0" w:line="259" w:lineRule="auto"/>
        <w:jc w:val="both"/>
        <w:sectPr>
          <w:pgSz w:w="12240" w:h="15840"/>
          <w:pgMar w:header="526" w:footer="0" w:top="1280" w:bottom="280" w:left="1080" w:right="360"/>
        </w:sectPr>
      </w:pPr>
    </w:p>
    <w:p>
      <w:pPr>
        <w:pStyle w:val="BodyText"/>
        <w:rPr>
          <w:sz w:val="44"/>
        </w:rPr>
      </w:pPr>
    </w:p>
    <w:p>
      <w:pPr>
        <w:pStyle w:val="BodyText"/>
        <w:rPr>
          <w:sz w:val="44"/>
        </w:rPr>
      </w:pPr>
    </w:p>
    <w:p>
      <w:pPr>
        <w:pStyle w:val="BodyText"/>
        <w:spacing w:before="18"/>
        <w:rPr>
          <w:sz w:val="44"/>
        </w:rPr>
      </w:pPr>
    </w:p>
    <w:p>
      <w:pPr>
        <w:spacing w:line="276" w:lineRule="auto" w:before="0"/>
        <w:ind w:left="3001" w:right="0" w:hanging="2358"/>
        <w:jc w:val="left"/>
        <w:rPr>
          <w:b/>
          <w:sz w:val="44"/>
        </w:rPr>
      </w:pPr>
      <w:bookmarkStart w:name="PART-III CONDITIONS OF CONTRACT AND CONT" w:id="13"/>
      <w:bookmarkEnd w:id="13"/>
      <w:r>
        <w:rPr/>
      </w:r>
      <w:r>
        <w:rPr>
          <w:b/>
          <w:spacing w:val="-12"/>
          <w:sz w:val="44"/>
        </w:rPr>
        <w:t>PART-III</w:t>
      </w:r>
      <w:r>
        <w:rPr>
          <w:b/>
          <w:spacing w:val="-16"/>
          <w:sz w:val="44"/>
        </w:rPr>
        <w:t> </w:t>
      </w:r>
      <w:r>
        <w:rPr>
          <w:b/>
          <w:spacing w:val="-12"/>
          <w:sz w:val="44"/>
        </w:rPr>
        <w:t>CONDITIONS</w:t>
      </w:r>
      <w:r>
        <w:rPr>
          <w:b/>
          <w:spacing w:val="-15"/>
          <w:sz w:val="44"/>
        </w:rPr>
        <w:t> </w:t>
      </w:r>
      <w:r>
        <w:rPr>
          <w:b/>
          <w:spacing w:val="-12"/>
          <w:sz w:val="44"/>
        </w:rPr>
        <w:t>OF</w:t>
      </w:r>
      <w:r>
        <w:rPr>
          <w:b/>
          <w:spacing w:val="-16"/>
          <w:sz w:val="44"/>
        </w:rPr>
        <w:t> </w:t>
      </w:r>
      <w:r>
        <w:rPr>
          <w:b/>
          <w:spacing w:val="-12"/>
          <w:sz w:val="44"/>
        </w:rPr>
        <w:t>CONTRACT</w:t>
      </w:r>
      <w:r>
        <w:rPr>
          <w:b/>
          <w:spacing w:val="-30"/>
          <w:sz w:val="44"/>
        </w:rPr>
        <w:t> </w:t>
      </w:r>
      <w:r>
        <w:rPr>
          <w:b/>
          <w:spacing w:val="-12"/>
          <w:sz w:val="44"/>
        </w:rPr>
        <w:t>AND </w:t>
      </w:r>
      <w:r>
        <w:rPr>
          <w:b/>
          <w:sz w:val="44"/>
        </w:rPr>
        <w:t>CONTRACT FORMS</w:t>
      </w:r>
    </w:p>
    <w:p>
      <w:pPr>
        <w:spacing w:after="0" w:line="276" w:lineRule="auto"/>
        <w:jc w:val="left"/>
        <w:rPr>
          <w:b/>
          <w:sz w:val="44"/>
        </w:rPr>
        <w:sectPr>
          <w:headerReference w:type="default" r:id="rId13"/>
          <w:pgSz w:w="12240" w:h="15840"/>
          <w:pgMar w:header="526" w:footer="0" w:top="1280" w:bottom="280" w:left="1080" w:right="360"/>
          <w:pgNumType w:start="1"/>
        </w:sectPr>
      </w:pPr>
    </w:p>
    <w:p>
      <w:pPr>
        <w:pStyle w:val="BodyText"/>
        <w:spacing w:before="169"/>
        <w:rPr>
          <w:b/>
          <w:sz w:val="36"/>
        </w:rPr>
      </w:pPr>
    </w:p>
    <w:p>
      <w:pPr>
        <w:spacing w:before="0"/>
        <w:ind w:left="357" w:right="1071" w:firstLine="0"/>
        <w:jc w:val="center"/>
        <w:rPr>
          <w:b/>
          <w:sz w:val="36"/>
        </w:rPr>
      </w:pPr>
      <w:r>
        <w:rPr>
          <w:b/>
          <w:spacing w:val="-4"/>
          <w:sz w:val="36"/>
        </w:rPr>
        <w:t>Table</w:t>
      </w:r>
      <w:r>
        <w:rPr>
          <w:b/>
          <w:spacing w:val="-18"/>
          <w:sz w:val="36"/>
        </w:rPr>
        <w:t> </w:t>
      </w:r>
      <w:r>
        <w:rPr>
          <w:b/>
          <w:spacing w:val="-4"/>
          <w:sz w:val="36"/>
        </w:rPr>
        <w:t>of</w:t>
      </w:r>
      <w:r>
        <w:rPr>
          <w:b/>
          <w:spacing w:val="-14"/>
          <w:sz w:val="36"/>
        </w:rPr>
        <w:t> </w:t>
      </w:r>
      <w:r>
        <w:rPr>
          <w:b/>
          <w:spacing w:val="-4"/>
          <w:sz w:val="36"/>
        </w:rPr>
        <w:t>Clauses</w:t>
      </w:r>
    </w:p>
    <w:p>
      <w:pPr>
        <w:pStyle w:val="Heading7"/>
        <w:tabs>
          <w:tab w:pos="9374" w:val="right" w:leader="dot"/>
        </w:tabs>
        <w:spacing w:before="198"/>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1"/>
        </w:numPr>
        <w:tabs>
          <w:tab w:pos="757" w:val="left" w:leader="none"/>
          <w:tab w:pos="9726" w:val="right" w:leader="dot"/>
        </w:tabs>
        <w:spacing w:line="240" w:lineRule="auto" w:before="133" w:after="0"/>
        <w:ind w:left="757" w:right="0" w:hanging="224"/>
        <w:jc w:val="left"/>
        <w:rPr>
          <w:rFonts w:ascii="Arial MT"/>
          <w:sz w:val="22"/>
        </w:rPr>
      </w:pPr>
      <w:bookmarkStart w:name="1. Definitions"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2. Interpretation" w:id="15"/>
      <w:bookmarkEnd w:id="15"/>
      <w:r>
        <w:rPr/>
      </w:r>
      <w:hyperlink w:history="true" w:anchor="_bookmark2">
        <w:r>
          <w:rPr>
            <w:spacing w:val="-2"/>
            <w:sz w:val="22"/>
          </w:rPr>
          <w:t>Interpretation</w:t>
        </w:r>
        <w:r>
          <w:rPr>
            <w:sz w:val="22"/>
          </w:rPr>
          <w:tab/>
        </w:r>
        <w:r>
          <w:rPr>
            <w:rFonts w:ascii="Arial MT"/>
            <w:spacing w:val="-10"/>
            <w:sz w:val="22"/>
          </w:rPr>
          <w:t>8</w:t>
        </w:r>
      </w:hyperlink>
    </w:p>
    <w:p>
      <w:pPr>
        <w:pStyle w:val="ListParagraph"/>
        <w:numPr>
          <w:ilvl w:val="0"/>
          <w:numId w:val="41"/>
        </w:numPr>
        <w:tabs>
          <w:tab w:pos="757" w:val="left" w:leader="none"/>
          <w:tab w:pos="9726" w:val="right" w:leader="dot"/>
        </w:tabs>
        <w:spacing w:line="252" w:lineRule="exact" w:before="0" w:after="0"/>
        <w:ind w:left="757" w:right="0" w:hanging="224"/>
        <w:jc w:val="left"/>
        <w:rPr>
          <w:rFonts w:ascii="Arial MT"/>
          <w:sz w:val="22"/>
        </w:rPr>
      </w:pPr>
      <w:bookmarkStart w:name="3. Language and Law" w:id="16"/>
      <w:bookmarkEnd w:id="16"/>
      <w:r>
        <w:rPr/>
      </w:r>
      <w:hyperlink w:history="true" w:anchor="_bookmark3">
        <w:r>
          <w:rPr>
            <w:sz w:val="22"/>
          </w:rPr>
          <w:t>Language</w:t>
        </w:r>
        <w:r>
          <w:rPr>
            <w:spacing w:val="-10"/>
            <w:sz w:val="22"/>
          </w:rPr>
          <w:t> </w:t>
        </w:r>
        <w:r>
          <w:rPr>
            <w:sz w:val="22"/>
          </w:rPr>
          <w:t>and</w:t>
        </w:r>
        <w:r>
          <w:rPr>
            <w:spacing w:val="-8"/>
            <w:sz w:val="22"/>
          </w:rPr>
          <w:t> </w:t>
        </w:r>
        <w:r>
          <w:rPr>
            <w:spacing w:val="-5"/>
            <w:sz w:val="22"/>
          </w:rPr>
          <w:t>Law</w:t>
        </w:r>
        <w:r>
          <w:rPr>
            <w:sz w:val="22"/>
          </w:rPr>
          <w:tab/>
        </w:r>
        <w:r>
          <w:rPr>
            <w:rFonts w:ascii="Arial MT"/>
            <w:spacing w:val="-12"/>
            <w:sz w:val="22"/>
          </w:rPr>
          <w:t>8</w:t>
        </w:r>
      </w:hyperlink>
    </w:p>
    <w:p>
      <w:pPr>
        <w:pStyle w:val="ListParagraph"/>
        <w:numPr>
          <w:ilvl w:val="0"/>
          <w:numId w:val="41"/>
        </w:numPr>
        <w:tabs>
          <w:tab w:pos="700" w:val="left" w:leader="none"/>
          <w:tab w:pos="9726" w:val="right" w:leader="dot"/>
        </w:tabs>
        <w:spacing w:line="252" w:lineRule="exact" w:before="0" w:after="0"/>
        <w:ind w:left="700" w:right="0" w:hanging="167"/>
        <w:jc w:val="left"/>
        <w:rPr>
          <w:rFonts w:ascii="Arial MT"/>
          <w:sz w:val="22"/>
        </w:rPr>
      </w:pPr>
      <w:bookmarkStart w:name="4.Contract Agreement" w:id="17"/>
      <w:bookmarkEnd w:id="17"/>
      <w:r>
        <w:rPr/>
      </w:r>
      <w:hyperlink w:history="true" w:anchor="_bookmark4">
        <w:r>
          <w:rPr>
            <w:sz w:val="22"/>
          </w:rPr>
          <w:t>Contract</w:t>
        </w:r>
        <w:r>
          <w:rPr>
            <w:spacing w:val="-3"/>
            <w:sz w:val="22"/>
          </w:rPr>
          <w:t> </w:t>
        </w:r>
        <w:r>
          <w:rPr>
            <w:spacing w:val="-2"/>
            <w:sz w:val="22"/>
          </w:rPr>
          <w:t>Agreement</w:t>
        </w:r>
        <w:r>
          <w:rPr>
            <w:sz w:val="22"/>
          </w:rPr>
          <w:tab/>
        </w:r>
        <w:r>
          <w:rPr>
            <w:rFonts w:ascii="Arial MT"/>
            <w:spacing w:val="-12"/>
            <w:sz w:val="22"/>
          </w:rPr>
          <w:t>8</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5. Assignment" w:id="18"/>
      <w:bookmarkEnd w:id="18"/>
      <w:r>
        <w:rPr/>
      </w:r>
      <w:hyperlink w:history="true" w:anchor="_bookmark5">
        <w:r>
          <w:rPr>
            <w:spacing w:val="-2"/>
            <w:sz w:val="22"/>
          </w:rPr>
          <w:t>Assignment</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0" w:after="0"/>
        <w:ind w:left="752" w:right="0" w:hanging="219"/>
        <w:jc w:val="left"/>
        <w:rPr>
          <w:rFonts w:ascii="Arial MT"/>
          <w:sz w:val="22"/>
        </w:rPr>
      </w:pPr>
      <w:bookmarkStart w:name="6. Care and Supply of Documents" w:id="19"/>
      <w:bookmarkEnd w:id="19"/>
      <w:r>
        <w:rPr/>
      </w:r>
      <w:hyperlink w:history="true" w:anchor="_bookmark6">
        <w:r>
          <w:rPr>
            <w:sz w:val="22"/>
          </w:rPr>
          <w:t>Care</w:t>
        </w:r>
        <w:r>
          <w:rPr>
            <w:spacing w:val="-8"/>
            <w:sz w:val="22"/>
          </w:rPr>
          <w:t> </w:t>
        </w:r>
        <w:r>
          <w:rPr>
            <w:sz w:val="22"/>
          </w:rPr>
          <w:t>and</w:t>
        </w:r>
        <w:r>
          <w:rPr>
            <w:spacing w:val="-5"/>
            <w:sz w:val="22"/>
          </w:rPr>
          <w:t> </w:t>
        </w:r>
        <w:r>
          <w:rPr>
            <w:sz w:val="22"/>
          </w:rPr>
          <w:t>Supply of</w:t>
        </w:r>
        <w:r>
          <w:rPr>
            <w:spacing w:val="-2"/>
            <w:sz w:val="22"/>
          </w:rPr>
          <w:t> Documents</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1" w:after="0"/>
        <w:ind w:left="752" w:right="0" w:hanging="219"/>
        <w:jc w:val="left"/>
        <w:rPr>
          <w:rFonts w:ascii="Arial MT"/>
          <w:sz w:val="22"/>
        </w:rPr>
      </w:pPr>
      <w:bookmarkStart w:name="7. Confidential Details" w:id="20"/>
      <w:bookmarkEnd w:id="20"/>
      <w:r>
        <w:rPr/>
      </w:r>
      <w:hyperlink w:history="true" w:anchor="_bookmark7">
        <w:r>
          <w:rPr>
            <w:sz w:val="22"/>
          </w:rPr>
          <w:t>Confidential</w:t>
        </w:r>
        <w:r>
          <w:rPr>
            <w:spacing w:val="-12"/>
            <w:sz w:val="22"/>
          </w:rPr>
          <w:t> </w:t>
        </w:r>
        <w:r>
          <w:rPr>
            <w:spacing w:val="-2"/>
            <w:sz w:val="22"/>
          </w:rPr>
          <w:t>Details</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0" w:after="0"/>
        <w:ind w:left="752" w:right="0" w:hanging="219"/>
        <w:jc w:val="left"/>
        <w:rPr>
          <w:rFonts w:ascii="Arial MT"/>
          <w:sz w:val="22"/>
        </w:rPr>
      </w:pPr>
      <w:bookmarkStart w:name="8. Compliance with Laws" w:id="21"/>
      <w:bookmarkEnd w:id="21"/>
      <w:r>
        <w:rPr/>
      </w:r>
      <w:hyperlink w:history="true" w:anchor="_bookmark8">
        <w:r>
          <w:rPr>
            <w:sz w:val="22"/>
          </w:rPr>
          <w:t>Compliance</w:t>
        </w:r>
        <w:r>
          <w:rPr>
            <w:spacing w:val="-10"/>
            <w:sz w:val="22"/>
          </w:rPr>
          <w:t> </w:t>
        </w:r>
        <w:r>
          <w:rPr>
            <w:sz w:val="22"/>
          </w:rPr>
          <w:t>with</w:t>
        </w:r>
        <w:r>
          <w:rPr>
            <w:spacing w:val="-9"/>
            <w:sz w:val="22"/>
          </w:rPr>
          <w:t> </w:t>
        </w:r>
        <w:r>
          <w:rPr>
            <w:spacing w:val="-4"/>
            <w:sz w:val="22"/>
          </w:rPr>
          <w:t>Laws</w:t>
        </w:r>
        <w:r>
          <w:rPr>
            <w:sz w:val="22"/>
          </w:rPr>
          <w:tab/>
        </w:r>
        <w:r>
          <w:rPr>
            <w:rFonts w:ascii="Arial MT"/>
            <w:spacing w:val="-10"/>
            <w:sz w:val="22"/>
          </w:rPr>
          <w:t>9</w:t>
        </w:r>
      </w:hyperlink>
    </w:p>
    <w:p>
      <w:pPr>
        <w:pStyle w:val="ListParagraph"/>
        <w:numPr>
          <w:ilvl w:val="0"/>
          <w:numId w:val="41"/>
        </w:numPr>
        <w:tabs>
          <w:tab w:pos="757" w:val="left" w:leader="none"/>
          <w:tab w:pos="9728" w:val="right" w:leader="dot"/>
        </w:tabs>
        <w:spacing w:line="240" w:lineRule="auto" w:before="1" w:after="0"/>
        <w:ind w:left="757" w:right="0" w:hanging="224"/>
        <w:jc w:val="left"/>
        <w:rPr>
          <w:rFonts w:ascii="Arial MT"/>
          <w:sz w:val="22"/>
        </w:rPr>
      </w:pPr>
      <w:bookmarkStart w:name="9. Joint and Several Liability" w:id="22"/>
      <w:bookmarkEnd w:id="22"/>
      <w:r>
        <w:rPr/>
      </w:r>
      <w:hyperlink w:history="true" w:anchor="_bookmark9">
        <w:r>
          <w:rPr>
            <w:sz w:val="22"/>
          </w:rPr>
          <w:t>Joint</w:t>
        </w:r>
        <w:r>
          <w:rPr>
            <w:spacing w:val="-3"/>
            <w:sz w:val="22"/>
          </w:rPr>
          <w:t> </w:t>
        </w:r>
        <w:r>
          <w:rPr>
            <w:sz w:val="22"/>
          </w:rPr>
          <w:t>and</w:t>
        </w:r>
        <w:r>
          <w:rPr>
            <w:spacing w:val="-8"/>
            <w:sz w:val="22"/>
          </w:rPr>
          <w:t> </w:t>
        </w:r>
        <w:r>
          <w:rPr>
            <w:sz w:val="22"/>
          </w:rPr>
          <w:t>Several</w:t>
        </w:r>
        <w:r>
          <w:rPr>
            <w:spacing w:val="-6"/>
            <w:sz w:val="22"/>
          </w:rPr>
          <w:t> </w:t>
        </w:r>
        <w:r>
          <w:rPr>
            <w:spacing w:val="-2"/>
            <w:sz w:val="22"/>
          </w:rPr>
          <w:t>Liability</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0" w:after="0"/>
        <w:ind w:left="863" w:right="0" w:hanging="330"/>
        <w:jc w:val="left"/>
        <w:rPr>
          <w:rFonts w:ascii="Arial MT"/>
          <w:sz w:val="22"/>
        </w:rPr>
      </w:pPr>
      <w:bookmarkStart w:name="10. Project Manager's Decisions" w:id="23"/>
      <w:bookmarkEnd w:id="23"/>
      <w:r>
        <w:rPr/>
      </w:r>
      <w:hyperlink w:history="true" w:anchor="_bookmark10">
        <w:r>
          <w:rPr>
            <w:sz w:val="22"/>
          </w:rPr>
          <w:t>Project</w:t>
        </w:r>
        <w:r>
          <w:rPr>
            <w:spacing w:val="-5"/>
            <w:sz w:val="22"/>
          </w:rPr>
          <w:t> </w:t>
        </w:r>
        <w:r>
          <w:rPr>
            <w:sz w:val="22"/>
          </w:rPr>
          <w:t>Manager's</w:t>
        </w:r>
        <w:r>
          <w:rPr>
            <w:spacing w:val="-5"/>
            <w:sz w:val="22"/>
          </w:rPr>
          <w:t> </w:t>
        </w:r>
        <w:r>
          <w:rPr>
            <w:spacing w:val="-2"/>
            <w:sz w:val="22"/>
          </w:rPr>
          <w:t>Decisions</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40" w:lineRule="auto" w:before="1" w:after="0"/>
        <w:ind w:left="868" w:right="0" w:hanging="335"/>
        <w:jc w:val="left"/>
        <w:rPr>
          <w:rFonts w:ascii="Arial MT"/>
          <w:sz w:val="22"/>
        </w:rPr>
      </w:pPr>
      <w:bookmarkStart w:name="11. Delegation"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1" w:after="0"/>
        <w:ind w:left="863" w:right="0" w:hanging="330"/>
        <w:jc w:val="left"/>
        <w:rPr>
          <w:rFonts w:ascii="Arial MT"/>
          <w:sz w:val="22"/>
        </w:rPr>
      </w:pPr>
      <w:bookmarkStart w:name="12. Communications"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52" w:lineRule="exact" w:before="0" w:after="0"/>
        <w:ind w:left="863" w:right="0" w:hanging="330"/>
        <w:jc w:val="left"/>
        <w:rPr>
          <w:rFonts w:ascii="Arial MT"/>
          <w:sz w:val="22"/>
        </w:rPr>
      </w:pPr>
      <w:bookmarkStart w:name="13. Subcontracting"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52" w:lineRule="exact" w:before="0" w:after="0"/>
        <w:ind w:left="868" w:right="0" w:hanging="335"/>
        <w:jc w:val="left"/>
        <w:rPr>
          <w:rFonts w:ascii="Arial MT"/>
          <w:sz w:val="22"/>
        </w:rPr>
      </w:pPr>
      <w:bookmarkStart w:name="14. Other Contractors" w:id="27"/>
      <w:bookmarkEnd w:id="27"/>
      <w:r>
        <w:rPr/>
      </w:r>
      <w:hyperlink w:history="true" w:anchor="_bookmark14">
        <w:r>
          <w:rPr>
            <w:sz w:val="22"/>
          </w:rPr>
          <w:t>Other</w:t>
        </w:r>
        <w:r>
          <w:rPr>
            <w:spacing w:val="-9"/>
            <w:sz w:val="22"/>
          </w:rPr>
          <w:t> </w:t>
        </w:r>
        <w:r>
          <w:rPr>
            <w:spacing w:val="-2"/>
            <w:sz w:val="22"/>
          </w:rPr>
          <w:t>Contractors</w:t>
        </w:r>
        <w:r>
          <w:rPr>
            <w:sz w:val="22"/>
          </w:rPr>
          <w:tab/>
        </w:r>
        <w:r>
          <w:rPr>
            <w:rFonts w:ascii="Arial MT"/>
            <w:spacing w:val="-5"/>
            <w:sz w:val="22"/>
          </w:rPr>
          <w:t>10</w:t>
        </w:r>
      </w:hyperlink>
    </w:p>
    <w:p>
      <w:pPr>
        <w:pStyle w:val="BodyText"/>
        <w:tabs>
          <w:tab w:pos="9728" w:val="right" w:leader="dot"/>
        </w:tabs>
        <w:spacing w:before="1"/>
        <w:ind w:left="533"/>
        <w:rPr>
          <w:rFonts w:ascii="Arial MT"/>
        </w:rPr>
      </w:pPr>
      <w:bookmarkStart w:name="15 Personnel and Equipment" w:id="28"/>
      <w:bookmarkEnd w:id="28"/>
      <w:r>
        <w:rPr/>
      </w:r>
      <w:hyperlink w:history="true" w:anchor="_bookmark15">
        <w:r>
          <w:rPr/>
          <w:t>15</w:t>
        </w:r>
        <w:r>
          <w:rPr>
            <w:spacing w:val="-1"/>
          </w:rPr>
          <w:t> </w:t>
        </w:r>
        <w:r>
          <w:rPr/>
          <w:t>Personnel</w:t>
        </w:r>
        <w:r>
          <w:rPr>
            <w:spacing w:val="-5"/>
          </w:rPr>
          <w:t> </w:t>
        </w:r>
        <w:r>
          <w:rPr/>
          <w:t>and</w:t>
        </w:r>
        <w:r>
          <w:rPr>
            <w:spacing w:val="-5"/>
          </w:rPr>
          <w:t> </w:t>
        </w:r>
        <w:r>
          <w:rPr>
            <w:spacing w:val="-2"/>
          </w:rPr>
          <w:t>Equipment</w:t>
        </w:r>
        <w:r>
          <w:rPr/>
          <w:tab/>
        </w:r>
        <w:r>
          <w:rPr>
            <w:rFonts w:ascii="Arial MT"/>
            <w:spacing w:val="-5"/>
          </w:rPr>
          <w:t>11</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hAnsi="Arial MT"/>
          <w:sz w:val="22"/>
        </w:rPr>
      </w:pPr>
      <w:bookmarkStart w:name="16. Employer’s and Contractor's Risk" w:id="29"/>
      <w:bookmarkEnd w:id="29"/>
      <w:r>
        <w:rPr/>
      </w:r>
      <w:hyperlink w:history="true" w:anchor="_bookmark16">
        <w:r>
          <w:rPr>
            <w:sz w:val="22"/>
          </w:rPr>
          <w:t>Employer’s</w:t>
        </w:r>
        <w:r>
          <w:rPr>
            <w:spacing w:val="-7"/>
            <w:sz w:val="22"/>
          </w:rPr>
          <w:t> </w:t>
        </w:r>
        <w:r>
          <w:rPr>
            <w:sz w:val="22"/>
          </w:rPr>
          <w:t>and</w:t>
        </w:r>
        <w:r>
          <w:rPr>
            <w:spacing w:val="-10"/>
            <w:sz w:val="22"/>
          </w:rPr>
          <w:t> </w:t>
        </w:r>
        <w:r>
          <w:rPr>
            <w:sz w:val="22"/>
          </w:rPr>
          <w:t>Contractor's</w:t>
        </w:r>
        <w:r>
          <w:rPr>
            <w:spacing w:val="-6"/>
            <w:sz w:val="22"/>
          </w:rPr>
          <w:t> </w:t>
        </w:r>
        <w:r>
          <w:rPr>
            <w:spacing w:val="-4"/>
            <w:sz w:val="22"/>
          </w:rPr>
          <w:t>Risk</w:t>
        </w:r>
        <w:r>
          <w:rPr>
            <w:sz w:val="22"/>
          </w:rPr>
          <w:tab/>
        </w:r>
        <w:r>
          <w:rPr>
            <w:rFonts w:ascii="Arial MT" w:hAnsi="Arial MT"/>
            <w:spacing w:val="-5"/>
            <w:sz w:val="22"/>
          </w:rPr>
          <w:t>11</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hAnsi="Arial MT"/>
          <w:sz w:val="22"/>
        </w:rPr>
      </w:pPr>
      <w:bookmarkStart w:name="17. Employer’s Risks" w:id="30"/>
      <w:bookmarkEnd w:id="30"/>
      <w:r>
        <w:rPr/>
      </w:r>
      <w:hyperlink w:history="true" w:anchor="_bookmark17">
        <w:r>
          <w:rPr>
            <w:spacing w:val="-2"/>
            <w:sz w:val="22"/>
          </w:rPr>
          <w:t>Employer’s</w:t>
        </w:r>
        <w:r>
          <w:rPr>
            <w:spacing w:val="4"/>
            <w:sz w:val="22"/>
          </w:rPr>
          <w:t> </w:t>
        </w:r>
        <w:r>
          <w:rPr>
            <w:spacing w:val="-4"/>
            <w:sz w:val="22"/>
          </w:rPr>
          <w:t>Risks</w:t>
        </w:r>
        <w:r>
          <w:rPr>
            <w:sz w:val="22"/>
          </w:rPr>
          <w:tab/>
        </w:r>
        <w:r>
          <w:rPr>
            <w:rFonts w:ascii="Arial MT" w:hAnsi="Arial MT"/>
            <w:spacing w:val="-5"/>
            <w:sz w:val="22"/>
          </w:rPr>
          <w:t>11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hAnsi="Arial MT"/>
          <w:sz w:val="22"/>
        </w:rPr>
      </w:pPr>
      <w:bookmarkStart w:name="18. Contractor’s Risks" w:id="31"/>
      <w:bookmarkEnd w:id="31"/>
      <w:r>
        <w:rPr/>
      </w:r>
      <w:hyperlink w:history="true" w:anchor="_bookmark18">
        <w:r>
          <w:rPr>
            <w:sz w:val="22"/>
          </w:rPr>
          <w:t>Contractor’s</w:t>
        </w:r>
        <w:r>
          <w:rPr>
            <w:spacing w:val="-10"/>
            <w:sz w:val="22"/>
          </w:rPr>
          <w:t> </w:t>
        </w:r>
        <w:r>
          <w:rPr>
            <w:spacing w:val="-4"/>
            <w:sz w:val="22"/>
          </w:rPr>
          <w:t>Risks</w:t>
        </w:r>
        <w:r>
          <w:rPr>
            <w:sz w:val="22"/>
          </w:rPr>
          <w:tab/>
        </w:r>
        <w:r>
          <w:rPr>
            <w:rFonts w:ascii="Arial MT" w:hAns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19. Insurance" w:id="32"/>
      <w:bookmarkEnd w:id="32"/>
      <w:r>
        <w:rPr/>
      </w: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0. Site Investigation Reports" w:id="33"/>
      <w:bookmarkEnd w:id="33"/>
      <w:r>
        <w:rPr/>
      </w:r>
      <w:hyperlink w:history="true" w:anchor="_bookmark20">
        <w:r>
          <w:rPr>
            <w:sz w:val="22"/>
          </w:rPr>
          <w:t>Site</w:t>
        </w:r>
        <w:r>
          <w:rPr>
            <w:spacing w:val="-10"/>
            <w:sz w:val="22"/>
          </w:rPr>
          <w:t> </w:t>
        </w:r>
        <w:r>
          <w:rPr>
            <w:sz w:val="22"/>
          </w:rPr>
          <w:t>Investigation</w:t>
        </w:r>
        <w:r>
          <w:rPr>
            <w:spacing w:val="-7"/>
            <w:sz w:val="22"/>
          </w:rPr>
          <w:t> </w:t>
        </w:r>
        <w:r>
          <w:rPr>
            <w:spacing w:val="-2"/>
            <w:sz w:val="22"/>
          </w:rPr>
          <w:t>Reports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21. Contractor to Construct the Works" w:id="34"/>
      <w:bookmarkEnd w:id="34"/>
      <w:r>
        <w:rPr/>
      </w:r>
      <w:hyperlink w:history="true" w:anchor="_bookmark21">
        <w:r>
          <w:rPr>
            <w:sz w:val="22"/>
          </w:rPr>
          <w:t>Contractor</w:t>
        </w:r>
        <w:r>
          <w:rPr>
            <w:spacing w:val="-2"/>
            <w:sz w:val="22"/>
          </w:rPr>
          <w:t> </w:t>
        </w:r>
        <w:r>
          <w:rPr>
            <w:sz w:val="22"/>
          </w:rPr>
          <w:t>to</w:t>
        </w:r>
        <w:r>
          <w:rPr>
            <w:spacing w:val="-8"/>
            <w:sz w:val="22"/>
          </w:rPr>
          <w:t> </w:t>
        </w:r>
        <w:r>
          <w:rPr>
            <w:sz w:val="22"/>
          </w:rPr>
          <w:t>Construct</w:t>
        </w:r>
        <w:r>
          <w:rPr>
            <w:spacing w:val="-3"/>
            <w:sz w:val="22"/>
          </w:rPr>
          <w:t> </w:t>
        </w:r>
        <w:r>
          <w:rPr>
            <w:sz w:val="22"/>
          </w:rPr>
          <w:t>the</w:t>
        </w:r>
        <w:r>
          <w:rPr>
            <w:spacing w:val="-10"/>
            <w:sz w:val="22"/>
          </w:rPr>
          <w:t> </w:t>
        </w:r>
        <w:r>
          <w:rPr>
            <w:spacing w:val="-2"/>
            <w:sz w:val="22"/>
          </w:rPr>
          <w:t>Works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2. The Works to Be Completed within int" w:id="35"/>
      <w:bookmarkEnd w:id="35"/>
      <w:r>
        <w:rPr/>
      </w:r>
      <w:hyperlink w:history="true" w:anchor="_bookmark22">
        <w:r>
          <w:rPr>
            <w:sz w:val="22"/>
          </w:rPr>
          <w:t>The</w:t>
        </w:r>
        <w:r>
          <w:rPr>
            <w:spacing w:val="-8"/>
            <w:sz w:val="22"/>
          </w:rPr>
          <w:t> </w:t>
        </w:r>
        <w:r>
          <w:rPr>
            <w:sz w:val="22"/>
          </w:rPr>
          <w:t>Works</w:t>
        </w:r>
        <w:r>
          <w:rPr>
            <w:spacing w:val="-1"/>
            <w:sz w:val="22"/>
          </w:rPr>
          <w:t> </w:t>
        </w:r>
        <w:r>
          <w:rPr>
            <w:sz w:val="22"/>
          </w:rPr>
          <w:t>to</w:t>
        </w:r>
        <w:r>
          <w:rPr>
            <w:spacing w:val="-6"/>
            <w:sz w:val="22"/>
          </w:rPr>
          <w:t> </w:t>
        </w:r>
        <w:r>
          <w:rPr>
            <w:sz w:val="22"/>
          </w:rPr>
          <w:t>Be</w:t>
        </w:r>
        <w:r>
          <w:rPr>
            <w:spacing w:val="-7"/>
            <w:sz w:val="22"/>
          </w:rPr>
          <w:t> </w:t>
        </w:r>
        <w:r>
          <w:rPr>
            <w:sz w:val="22"/>
          </w:rPr>
          <w:t>Completed</w:t>
        </w:r>
        <w:r>
          <w:rPr>
            <w:spacing w:val="-1"/>
            <w:sz w:val="22"/>
          </w:rPr>
          <w:t> </w:t>
        </w:r>
        <w:r>
          <w:rPr>
            <w:sz w:val="22"/>
          </w:rPr>
          <w:t>within</w:t>
        </w:r>
        <w:r>
          <w:rPr>
            <w:spacing w:val="-6"/>
            <w:sz w:val="22"/>
          </w:rPr>
          <w:t> </w:t>
        </w:r>
        <w:r>
          <w:rPr>
            <w:sz w:val="22"/>
          </w:rPr>
          <w:t>intended</w:t>
        </w:r>
        <w:r>
          <w:rPr>
            <w:spacing w:val="-6"/>
            <w:sz w:val="22"/>
          </w:rPr>
          <w:t> </w:t>
        </w:r>
        <w:r>
          <w:rPr>
            <w:sz w:val="22"/>
          </w:rPr>
          <w:t>Completion</w:t>
        </w:r>
        <w:r>
          <w:rPr>
            <w:spacing w:val="-5"/>
            <w:sz w:val="22"/>
          </w:rPr>
          <w:t> </w:t>
        </w:r>
        <w:r>
          <w:rPr>
            <w:spacing w:val="-4"/>
            <w:sz w:val="22"/>
          </w:rPr>
          <w:t>Date</w:t>
        </w:r>
        <w:r>
          <w:rPr>
            <w:sz w:val="22"/>
          </w:rPr>
          <w:tab/>
        </w:r>
        <w:r>
          <w:rPr>
            <w:rFonts w:asci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3. Design by contractor and Approval by" w:id="36"/>
      <w:bookmarkEnd w:id="36"/>
      <w:r>
        <w:rPr/>
      </w:r>
      <w:hyperlink w:history="true" w:anchor="_bookmark23">
        <w:r>
          <w:rPr>
            <w:sz w:val="22"/>
          </w:rPr>
          <w:t>Design</w:t>
        </w:r>
        <w:r>
          <w:rPr>
            <w:spacing w:val="-9"/>
            <w:sz w:val="22"/>
          </w:rPr>
          <w:t> </w:t>
        </w:r>
        <w:r>
          <w:rPr>
            <w:sz w:val="22"/>
          </w:rPr>
          <w:t>by</w:t>
        </w:r>
        <w:r>
          <w:rPr>
            <w:spacing w:val="-8"/>
            <w:sz w:val="22"/>
          </w:rPr>
          <w:t> </w:t>
        </w:r>
        <w:r>
          <w:rPr>
            <w:sz w:val="22"/>
          </w:rPr>
          <w:t>contractor</w:t>
        </w:r>
        <w:r>
          <w:rPr>
            <w:spacing w:val="-2"/>
            <w:sz w:val="22"/>
          </w:rPr>
          <w:t> </w:t>
        </w:r>
        <w:r>
          <w:rPr>
            <w:sz w:val="22"/>
          </w:rPr>
          <w:t>and</w:t>
        </w:r>
        <w:r>
          <w:rPr>
            <w:spacing w:val="-8"/>
            <w:sz w:val="22"/>
          </w:rPr>
          <w:t> </w:t>
        </w:r>
        <w:r>
          <w:rPr>
            <w:sz w:val="22"/>
          </w:rPr>
          <w:t>Approval</w:t>
        </w:r>
        <w:r>
          <w:rPr>
            <w:spacing w:val="-8"/>
            <w:sz w:val="22"/>
          </w:rPr>
          <w:t> </w:t>
        </w:r>
        <w:r>
          <w:rPr>
            <w:sz w:val="22"/>
          </w:rPr>
          <w:t>by</w:t>
        </w:r>
        <w:r>
          <w:rPr>
            <w:spacing w:val="-8"/>
            <w:sz w:val="22"/>
          </w:rPr>
          <w:t> </w:t>
        </w:r>
        <w:r>
          <w:rPr>
            <w:sz w:val="22"/>
          </w:rPr>
          <w:t>the</w:t>
        </w:r>
        <w:r>
          <w:rPr>
            <w:spacing w:val="-5"/>
            <w:sz w:val="22"/>
          </w:rPr>
          <w:t> </w:t>
        </w:r>
        <w:r>
          <w:rPr>
            <w:sz w:val="22"/>
          </w:rPr>
          <w:t>Project</w:t>
        </w:r>
        <w:r>
          <w:rPr>
            <w:spacing w:val="-7"/>
            <w:sz w:val="22"/>
          </w:rPr>
          <w:t> </w:t>
        </w:r>
        <w:r>
          <w:rPr>
            <w:spacing w:val="-2"/>
            <w:sz w:val="22"/>
          </w:rPr>
          <w:t>Manager</w:t>
        </w:r>
        <w:r>
          <w:rPr>
            <w:sz w:val="22"/>
          </w:rPr>
          <w:tab/>
        </w:r>
        <w:r>
          <w:rPr>
            <w:rFonts w:ascii="Arial MT"/>
            <w:spacing w:val="-5"/>
            <w:sz w:val="22"/>
          </w:rPr>
          <w:t>13</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24. Safety, Security and Protection of t" w:id="37"/>
      <w:bookmarkEnd w:id="37"/>
      <w:r>
        <w:rPr/>
      </w:r>
      <w:hyperlink w:history="true" w:anchor="_bookmark24">
        <w:r>
          <w:rPr>
            <w:sz w:val="22"/>
          </w:rPr>
          <w:t>Safety,</w:t>
        </w:r>
        <w:r>
          <w:rPr>
            <w:spacing w:val="-1"/>
            <w:sz w:val="22"/>
          </w:rPr>
          <w:t> </w:t>
        </w:r>
        <w:r>
          <w:rPr>
            <w:sz w:val="22"/>
          </w:rPr>
          <w:t>Security</w:t>
        </w:r>
        <w:r>
          <w:rPr>
            <w:spacing w:val="-6"/>
            <w:sz w:val="22"/>
          </w:rPr>
          <w:t> </w:t>
        </w:r>
        <w:r>
          <w:rPr>
            <w:sz w:val="22"/>
          </w:rPr>
          <w:t>and</w:t>
        </w:r>
        <w:r>
          <w:rPr>
            <w:spacing w:val="-7"/>
            <w:sz w:val="22"/>
          </w:rPr>
          <w:t> </w:t>
        </w:r>
        <w:r>
          <w:rPr>
            <w:sz w:val="22"/>
          </w:rPr>
          <w:t>Protection</w:t>
        </w:r>
        <w:r>
          <w:rPr>
            <w:spacing w:val="-7"/>
            <w:sz w:val="22"/>
          </w:rPr>
          <w:t> </w:t>
        </w:r>
        <w:r>
          <w:rPr>
            <w:sz w:val="22"/>
          </w:rPr>
          <w:t>of</w:t>
        </w:r>
        <w:r>
          <w:rPr>
            <w:spacing w:val="-4"/>
            <w:sz w:val="22"/>
          </w:rPr>
          <w:t> </w:t>
        </w:r>
        <w:r>
          <w:rPr>
            <w:sz w:val="22"/>
          </w:rPr>
          <w:t>the</w:t>
        </w:r>
        <w:r>
          <w:rPr>
            <w:spacing w:val="-2"/>
            <w:sz w:val="22"/>
          </w:rPr>
          <w:t> Environment</w:t>
        </w:r>
        <w:r>
          <w:rPr>
            <w:sz w:val="22"/>
          </w:rPr>
          <w:tab/>
        </w:r>
        <w:r>
          <w:rPr>
            <w:rFonts w:ascii="Arial MT"/>
            <w:spacing w:val="-5"/>
            <w:sz w:val="22"/>
          </w:rPr>
          <w:t>13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25. Discoveries" w:id="38"/>
      <w:bookmarkEnd w:id="38"/>
      <w:r>
        <w:rPr/>
      </w:r>
      <w:hyperlink w:history="true" w:anchor="_bookmark25">
        <w:r>
          <w:rPr>
            <w:spacing w:val="-2"/>
            <w:sz w:val="22"/>
          </w:rPr>
          <w:t>Discoveries</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6. Possession of the Site" w:id="39"/>
      <w:bookmarkEnd w:id="39"/>
      <w:r>
        <w:rPr/>
      </w:r>
      <w:hyperlink w:history="true" w:anchor="_bookmark26">
        <w:r>
          <w:rPr>
            <w:sz w:val="22"/>
          </w:rPr>
          <w:t>Possession</w:t>
        </w:r>
        <w:r>
          <w:rPr>
            <w:spacing w:val="1"/>
            <w:sz w:val="22"/>
          </w:rPr>
          <w:t> </w:t>
        </w:r>
        <w:r>
          <w:rPr>
            <w:sz w:val="22"/>
          </w:rPr>
          <w:t>of 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27. Access to the Site" w:id="40"/>
      <w:bookmarkEnd w:id="40"/>
      <w:r>
        <w:rPr/>
      </w:r>
      <w:hyperlink w:history="true" w:anchor="_bookmark27">
        <w:r>
          <w:rPr>
            <w:sz w:val="22"/>
          </w:rPr>
          <w:t>Access</w:t>
        </w:r>
        <w:r>
          <w:rPr>
            <w:spacing w:val="-4"/>
            <w:sz w:val="22"/>
          </w:rPr>
          <w:t> </w:t>
        </w:r>
        <w:r>
          <w:rPr>
            <w:sz w:val="22"/>
          </w:rPr>
          <w:t>to</w:t>
        </w:r>
        <w:r>
          <w:rPr>
            <w:spacing w:val="-7"/>
            <w:sz w:val="22"/>
          </w:rPr>
          <w:t> </w:t>
        </w:r>
        <w:r>
          <w:rPr>
            <w:sz w:val="22"/>
          </w:rPr>
          <w:t>the</w:t>
        </w:r>
        <w:r>
          <w:rPr>
            <w:spacing w:val="-9"/>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28.Instructions, Inspections and Audits" w:id="41"/>
      <w:bookmarkEnd w:id="41"/>
      <w:r>
        <w:rPr/>
      </w:r>
      <w:hyperlink w:history="true" w:anchor="_bookmark28">
        <w:r>
          <w:rPr>
            <w:sz w:val="22"/>
          </w:rPr>
          <w:t>Instructions,</w:t>
        </w:r>
        <w:r>
          <w:rPr>
            <w:spacing w:val="-5"/>
            <w:sz w:val="22"/>
          </w:rPr>
          <w:t> </w:t>
        </w:r>
        <w:r>
          <w:rPr>
            <w:sz w:val="22"/>
          </w:rPr>
          <w:t>Inspections</w:t>
        </w:r>
        <w:r>
          <w:rPr>
            <w:spacing w:val="-8"/>
            <w:sz w:val="22"/>
          </w:rPr>
          <w:t> </w:t>
        </w:r>
        <w:r>
          <w:rPr>
            <w:sz w:val="22"/>
          </w:rPr>
          <w:t>and</w:t>
        </w:r>
        <w:r>
          <w:rPr>
            <w:spacing w:val="-11"/>
            <w:sz w:val="22"/>
          </w:rPr>
          <w:t> </w:t>
        </w:r>
        <w:r>
          <w:rPr>
            <w:spacing w:val="-2"/>
            <w:sz w:val="22"/>
          </w:rPr>
          <w:t>Audits</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29.Dispute Settlement" w:id="42"/>
      <w:bookmarkEnd w:id="42"/>
      <w:r>
        <w:rPr/>
      </w:r>
      <w:hyperlink w:history="true" w:anchor="_bookmark29">
        <w:r>
          <w:rPr>
            <w:sz w:val="22"/>
          </w:rPr>
          <w:t>Dispute</w:t>
        </w:r>
        <w:r>
          <w:rPr>
            <w:spacing w:val="-10"/>
            <w:sz w:val="22"/>
          </w:rPr>
          <w:t> </w:t>
        </w:r>
        <w:r>
          <w:rPr>
            <w:spacing w:val="-2"/>
            <w:sz w:val="22"/>
          </w:rPr>
          <w:t>Settlement</w:t>
        </w:r>
        <w:r>
          <w:rPr>
            <w:sz w:val="22"/>
          </w:rPr>
          <w:tab/>
        </w:r>
        <w:r>
          <w:rPr>
            <w:rFonts w:ascii="Arial MT"/>
            <w:spacing w:val="-5"/>
            <w:sz w:val="22"/>
          </w:rPr>
          <w:t>14</w:t>
        </w:r>
      </w:hyperlink>
    </w:p>
    <w:p>
      <w:pPr>
        <w:pStyle w:val="ListParagraph"/>
        <w:numPr>
          <w:ilvl w:val="0"/>
          <w:numId w:val="42"/>
        </w:numPr>
        <w:tabs>
          <w:tab w:pos="921" w:val="left" w:leader="none"/>
          <w:tab w:pos="9728" w:val="right" w:leader="dot"/>
        </w:tabs>
        <w:spacing w:line="240" w:lineRule="auto" w:before="0" w:after="0"/>
        <w:ind w:left="921" w:right="0" w:hanging="388"/>
        <w:jc w:val="left"/>
        <w:rPr>
          <w:rFonts w:ascii="Arial MT"/>
          <w:sz w:val="22"/>
        </w:rPr>
      </w:pPr>
      <w:bookmarkStart w:name="30.  Procedures for Disputes" w:id="43"/>
      <w:bookmarkEnd w:id="43"/>
      <w:r>
        <w:rPr/>
      </w:r>
      <w:hyperlink w:history="true" w:anchor="_bookmark30">
        <w:r>
          <w:rPr>
            <w:sz w:val="22"/>
          </w:rPr>
          <w:t>Procedures</w:t>
        </w:r>
        <w:r>
          <w:rPr>
            <w:spacing w:val="-9"/>
            <w:sz w:val="22"/>
          </w:rPr>
          <w:t> </w:t>
        </w:r>
        <w:r>
          <w:rPr>
            <w:sz w:val="22"/>
          </w:rPr>
          <w:t>for</w:t>
        </w:r>
        <w:r>
          <w:rPr>
            <w:spacing w:val="-6"/>
            <w:sz w:val="22"/>
          </w:rPr>
          <w:t> </w:t>
        </w:r>
        <w:r>
          <w:rPr>
            <w:spacing w:val="-2"/>
            <w:sz w:val="22"/>
          </w:rPr>
          <w:t>Disputes</w:t>
        </w:r>
        <w:r>
          <w:rPr>
            <w:sz w:val="22"/>
          </w:rPr>
          <w:tab/>
        </w:r>
        <w:r>
          <w:rPr>
            <w:rFonts w:ascii="Arial MT"/>
            <w:spacing w:val="-5"/>
            <w:sz w:val="22"/>
          </w:rPr>
          <w:t>14</w:t>
        </w:r>
      </w:hyperlink>
    </w:p>
    <w:p>
      <w:pPr>
        <w:pStyle w:val="Heading7"/>
        <w:tabs>
          <w:tab w:pos="9373" w:val="right" w:leader="dot"/>
        </w:tabs>
        <w:spacing w:before="7"/>
        <w:rPr>
          <w:rFonts w:ascii="Calibri"/>
        </w:rPr>
      </w:pPr>
      <w:hyperlink w:history="true" w:anchor="_bookmark31">
        <w:r>
          <w:rPr/>
          <w:t>B.</w:t>
        </w:r>
        <w:r>
          <w:rPr>
            <w:spacing w:val="-5"/>
          </w:rPr>
          <w:t> </w:t>
        </w:r>
        <w:r>
          <w:rPr/>
          <w:t>Staff</w:t>
        </w:r>
        <w:r>
          <w:rPr>
            <w:spacing w:val="-3"/>
          </w:rPr>
          <w:t> </w:t>
        </w:r>
        <w:r>
          <w:rPr/>
          <w:t>and</w:t>
        </w:r>
        <w:r>
          <w:rPr>
            <w:spacing w:val="-4"/>
          </w:rPr>
          <w:t> </w:t>
        </w:r>
        <w:r>
          <w:rPr>
            <w:spacing w:val="-2"/>
          </w:rPr>
          <w:t>Labor</w:t>
        </w:r>
        <w:r>
          <w:rPr/>
          <w:tab/>
        </w:r>
        <w:r>
          <w:rPr>
            <w:rFonts w:ascii="Calibri"/>
            <w:spacing w:val="-5"/>
          </w:rPr>
          <w:t>14</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31. Forced Labor" w:id="44"/>
      <w:bookmarkEnd w:id="44"/>
      <w:r>
        <w:rPr/>
      </w:r>
      <w:hyperlink w:history="true" w:anchor="_bookmark32">
        <w:r>
          <w:rPr>
            <w:sz w:val="22"/>
          </w:rPr>
          <w:t>Forced</w:t>
        </w:r>
        <w:r>
          <w:rPr>
            <w:spacing w:val="-10"/>
            <w:sz w:val="22"/>
          </w:rPr>
          <w:t> </w:t>
        </w:r>
        <w:r>
          <w:rPr>
            <w:spacing w:val="-2"/>
            <w:sz w:val="22"/>
          </w:rPr>
          <w:t>Labor</w:t>
        </w:r>
        <w:r>
          <w:rPr>
            <w:sz w:val="22"/>
          </w:rPr>
          <w:tab/>
        </w:r>
        <w:r>
          <w:rPr>
            <w:rFonts w:ascii="Arial MT"/>
            <w:spacing w:val="-5"/>
            <w:sz w:val="22"/>
          </w:rPr>
          <w:t>14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32. Child Labor" w:id="45"/>
      <w:bookmarkEnd w:id="45"/>
      <w:r>
        <w:rPr/>
      </w:r>
      <w:hyperlink w:history="true" w:anchor="_bookmark33">
        <w:r>
          <w:rPr>
            <w:sz w:val="22"/>
          </w:rPr>
          <w:t>Child</w:t>
        </w:r>
        <w:r>
          <w:rPr>
            <w:spacing w:val="-9"/>
            <w:sz w:val="22"/>
          </w:rPr>
          <w:t> </w:t>
        </w:r>
        <w:r>
          <w:rPr>
            <w:spacing w:val="-2"/>
            <w:sz w:val="22"/>
          </w:rPr>
          <w:t>Labor</w:t>
        </w:r>
        <w:r>
          <w:rPr>
            <w:sz w:val="22"/>
          </w:rPr>
          <w:tab/>
        </w:r>
        <w:r>
          <w:rPr>
            <w:rFonts w:ascii="Arial MT"/>
            <w:spacing w:val="-5"/>
            <w:sz w:val="22"/>
          </w:rPr>
          <w:t>15</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33.Non-discrimination and Equal Opportun" w:id="46"/>
      <w:bookmarkEnd w:id="46"/>
      <w:r>
        <w:rPr/>
      </w:r>
      <w:hyperlink w:history="true" w:anchor="_bookmark34">
        <w:r>
          <w:rPr>
            <w:sz w:val="22"/>
          </w:rPr>
          <w:t>Non-discrimination</w:t>
        </w:r>
        <w:r>
          <w:rPr>
            <w:spacing w:val="-10"/>
            <w:sz w:val="22"/>
          </w:rPr>
          <w:t> </w:t>
        </w:r>
        <w:r>
          <w:rPr>
            <w:sz w:val="22"/>
          </w:rPr>
          <w:t>and</w:t>
        </w:r>
        <w:r>
          <w:rPr>
            <w:spacing w:val="-10"/>
            <w:sz w:val="22"/>
          </w:rPr>
          <w:t> </w:t>
        </w:r>
        <w:r>
          <w:rPr>
            <w:sz w:val="22"/>
          </w:rPr>
          <w:t>Equal</w:t>
        </w:r>
        <w:r>
          <w:rPr>
            <w:spacing w:val="-8"/>
            <w:sz w:val="22"/>
          </w:rPr>
          <w:t> </w:t>
        </w:r>
        <w:r>
          <w:rPr>
            <w:spacing w:val="-2"/>
            <w:sz w:val="22"/>
          </w:rPr>
          <w:t>Opportunity</w:t>
        </w:r>
        <w:r>
          <w:rPr>
            <w:sz w:val="22"/>
          </w:rPr>
          <w:tab/>
        </w:r>
        <w:r>
          <w:rPr>
            <w:rFonts w:ascii="Arial MT"/>
            <w:spacing w:val="-5"/>
            <w:sz w:val="22"/>
          </w:rPr>
          <w:t>15</w:t>
        </w:r>
      </w:hyperlink>
    </w:p>
    <w:p>
      <w:pPr>
        <w:pStyle w:val="Heading7"/>
        <w:tabs>
          <w:tab w:pos="9373" w:val="right" w:leader="dot"/>
        </w:tabs>
        <w:spacing w:before="7"/>
        <w:rPr>
          <w:rFonts w:ascii="Calibri"/>
        </w:rPr>
      </w:pPr>
      <w:hyperlink w:history="true" w:anchor="_bookmark35">
        <w:r>
          <w:rPr/>
          <w:t>B1.</w:t>
        </w:r>
        <w:r>
          <w:rPr>
            <w:spacing w:val="-6"/>
          </w:rPr>
          <w:t> </w:t>
        </w:r>
        <w:r>
          <w:rPr/>
          <w:t>Time</w:t>
        </w:r>
        <w:r>
          <w:rPr>
            <w:spacing w:val="-5"/>
          </w:rPr>
          <w:t> </w:t>
        </w:r>
        <w:r>
          <w:rPr>
            <w:spacing w:val="-2"/>
          </w:rPr>
          <w:t>Control</w:t>
        </w:r>
        <w:r>
          <w:rPr/>
          <w:tab/>
        </w:r>
        <w:r>
          <w:rPr>
            <w:rFonts w:ascii="Calibri"/>
            <w:spacing w:val="-5"/>
          </w:rPr>
          <w:t>15</w:t>
        </w:r>
      </w:hyperlink>
    </w:p>
    <w:p>
      <w:pPr>
        <w:pStyle w:val="ListParagraph"/>
        <w:numPr>
          <w:ilvl w:val="0"/>
          <w:numId w:val="42"/>
        </w:numPr>
        <w:tabs>
          <w:tab w:pos="868" w:val="left" w:leader="none"/>
          <w:tab w:pos="9728" w:val="right" w:leader="dot"/>
        </w:tabs>
        <w:spacing w:line="240" w:lineRule="auto" w:before="133" w:after="0"/>
        <w:ind w:left="868" w:right="0" w:hanging="335"/>
        <w:jc w:val="left"/>
        <w:rPr>
          <w:rFonts w:ascii="Arial MT"/>
          <w:sz w:val="22"/>
        </w:rPr>
      </w:pPr>
      <w:bookmarkStart w:name="34. Program"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5. Extension of the Intended Completion" w:id="48"/>
      <w:bookmarkEnd w:id="48"/>
      <w:r>
        <w:rPr/>
      </w:r>
      <w:hyperlink w:history="true" w:anchor="_bookmark37">
        <w:r>
          <w:rPr>
            <w:spacing w:val="-2"/>
            <w:sz w:val="22"/>
          </w:rPr>
          <w:t>Extension</w:t>
        </w:r>
        <w:r>
          <w:rPr>
            <w:spacing w:val="1"/>
            <w:sz w:val="22"/>
          </w:rPr>
          <w:t> </w:t>
        </w:r>
        <w:r>
          <w:rPr>
            <w:spacing w:val="-2"/>
            <w:sz w:val="22"/>
          </w:rPr>
          <w:t>of</w:t>
        </w:r>
        <w:r>
          <w:rPr>
            <w:spacing w:val="2"/>
            <w:sz w:val="22"/>
          </w:rPr>
          <w:t> </w:t>
        </w:r>
        <w:r>
          <w:rPr>
            <w:spacing w:val="-2"/>
            <w:sz w:val="22"/>
          </w:rPr>
          <w:t>the</w:t>
        </w:r>
        <w:r>
          <w:rPr>
            <w:spacing w:val="-11"/>
            <w:sz w:val="22"/>
          </w:rPr>
          <w:t> </w:t>
        </w:r>
        <w:r>
          <w:rPr>
            <w:spacing w:val="-2"/>
            <w:sz w:val="22"/>
          </w:rPr>
          <w:t>Intended</w:t>
        </w:r>
        <w:r>
          <w:rPr>
            <w:spacing w:val="-8"/>
            <w:sz w:val="22"/>
          </w:rPr>
          <w:t> </w:t>
        </w:r>
        <w:r>
          <w:rPr>
            <w:spacing w:val="-2"/>
            <w:sz w:val="22"/>
          </w:rPr>
          <w:t>Completion</w:t>
        </w:r>
        <w:r>
          <w:rPr>
            <w:spacing w:val="-8"/>
            <w:sz w:val="22"/>
          </w:rPr>
          <w:t> </w:t>
        </w:r>
        <w:r>
          <w:rPr>
            <w:spacing w:val="-4"/>
            <w:sz w:val="22"/>
          </w:rPr>
          <w:t>Date</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36. Acceleration"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7. Delays Ordered by the Project Manage" w:id="50"/>
      <w:bookmarkEnd w:id="50"/>
      <w:r>
        <w:rPr/>
      </w:r>
      <w:hyperlink w:history="true" w:anchor="_bookmark39">
        <w:r>
          <w:rPr>
            <w:sz w:val="22"/>
          </w:rPr>
          <w:t>Delays</w:t>
        </w:r>
        <w:r>
          <w:rPr>
            <w:spacing w:val="-3"/>
            <w:sz w:val="22"/>
          </w:rPr>
          <w:t> </w:t>
        </w:r>
        <w:r>
          <w:rPr>
            <w:sz w:val="22"/>
          </w:rPr>
          <w:t>Ordered</w:t>
        </w:r>
        <w:r>
          <w:rPr>
            <w:spacing w:val="-7"/>
            <w:sz w:val="22"/>
          </w:rPr>
          <w:t> </w:t>
        </w:r>
        <w:r>
          <w:rPr>
            <w:sz w:val="22"/>
          </w:rPr>
          <w:t>by</w:t>
        </w:r>
        <w:r>
          <w:rPr>
            <w:spacing w:val="-8"/>
            <w:sz w:val="22"/>
          </w:rPr>
          <w:t> </w:t>
        </w:r>
        <w:r>
          <w:rPr>
            <w:sz w:val="22"/>
          </w:rPr>
          <w:t>the</w:t>
        </w:r>
        <w:r>
          <w:rPr>
            <w:spacing w:val="-9"/>
            <w:sz w:val="22"/>
          </w:rPr>
          <w:t> </w:t>
        </w:r>
        <w:r>
          <w:rPr>
            <w:sz w:val="22"/>
          </w:rPr>
          <w:t>Project</w:t>
        </w:r>
        <w:r>
          <w:rPr>
            <w:spacing w:val="-1"/>
            <w:sz w:val="22"/>
          </w:rPr>
          <w:t> </w:t>
        </w:r>
        <w:r>
          <w:rPr>
            <w:spacing w:val="-2"/>
            <w:sz w:val="22"/>
          </w:rPr>
          <w:t>Manager</w:t>
        </w:r>
        <w:r>
          <w:rPr>
            <w:sz w:val="22"/>
          </w:rPr>
          <w:tab/>
        </w:r>
        <w:r>
          <w:rPr>
            <w:rFonts w:ascii="Arial MT"/>
            <w:spacing w:val="-5"/>
            <w:sz w:val="22"/>
          </w:rPr>
          <w:t>16</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38.Management Meetings" w:id="51"/>
      <w:bookmarkEnd w:id="51"/>
      <w:r>
        <w:rPr/>
      </w:r>
      <w:hyperlink w:history="true" w:anchor="_bookmark40">
        <w:r>
          <w:rPr>
            <w:sz w:val="22"/>
          </w:rPr>
          <w:t>Management</w:t>
        </w:r>
        <w:r>
          <w:rPr>
            <w:spacing w:val="-11"/>
            <w:sz w:val="22"/>
          </w:rPr>
          <w:t> </w:t>
        </w:r>
        <w:r>
          <w:rPr>
            <w:spacing w:val="-2"/>
            <w:sz w:val="22"/>
          </w:rPr>
          <w:t>Meetings</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39. Early Warning" w:id="52"/>
      <w:bookmarkEnd w:id="52"/>
      <w:r>
        <w:rPr/>
      </w:r>
      <w:hyperlink w:history="true" w:anchor="_bookmark41">
        <w:r>
          <w:rPr>
            <w:sz w:val="22"/>
          </w:rPr>
          <w:t>Early</w:t>
        </w:r>
        <w:r>
          <w:rPr>
            <w:spacing w:val="-12"/>
            <w:sz w:val="22"/>
          </w:rPr>
          <w:t> </w:t>
        </w:r>
        <w:r>
          <w:rPr>
            <w:spacing w:val="-2"/>
            <w:sz w:val="22"/>
          </w:rPr>
          <w:t>Warning</w:t>
        </w:r>
        <w:r>
          <w:rPr>
            <w:sz w:val="22"/>
          </w:rPr>
          <w:tab/>
        </w:r>
        <w:r>
          <w:rPr>
            <w:rFonts w:ascii="Arial MT"/>
            <w:spacing w:val="-5"/>
            <w:sz w:val="22"/>
          </w:rPr>
          <w:t>16</w:t>
        </w:r>
      </w:hyperlink>
    </w:p>
    <w:p>
      <w:pPr>
        <w:pStyle w:val="Heading7"/>
        <w:tabs>
          <w:tab w:pos="9373" w:val="right" w:leader="dot"/>
        </w:tabs>
        <w:spacing w:before="7"/>
        <w:rPr>
          <w:rFonts w:ascii="Calibri"/>
        </w:rPr>
      </w:pPr>
      <w:hyperlink w:history="true" w:anchor="_bookmark42">
        <w:r>
          <w:rPr/>
          <w:t>C.</w:t>
        </w:r>
        <w:r>
          <w:rPr>
            <w:spacing w:val="-5"/>
          </w:rPr>
          <w:t> </w:t>
        </w:r>
        <w:r>
          <w:rPr/>
          <w:t>Quality</w:t>
        </w:r>
        <w:r>
          <w:rPr>
            <w:spacing w:val="-5"/>
          </w:rPr>
          <w:t> </w:t>
        </w:r>
        <w:r>
          <w:rPr>
            <w:spacing w:val="-2"/>
          </w:rPr>
          <w:t>Control</w:t>
        </w:r>
        <w:r>
          <w:rPr/>
          <w:tab/>
        </w:r>
        <w:r>
          <w:rPr>
            <w:rFonts w:ascii="Calibri"/>
            <w:spacing w:val="-5"/>
          </w:rPr>
          <w:t>17</w:t>
        </w:r>
      </w:hyperlink>
    </w:p>
    <w:p>
      <w:pPr>
        <w:pStyle w:val="ListParagraph"/>
        <w:numPr>
          <w:ilvl w:val="0"/>
          <w:numId w:val="42"/>
        </w:numPr>
        <w:tabs>
          <w:tab w:pos="868" w:val="left" w:leader="none"/>
          <w:tab w:pos="9728" w:val="right" w:leader="dot"/>
        </w:tabs>
        <w:spacing w:line="240" w:lineRule="auto" w:before="138" w:after="0"/>
        <w:ind w:left="868" w:right="0" w:hanging="335"/>
        <w:jc w:val="left"/>
        <w:rPr>
          <w:rFonts w:ascii="Arial MT"/>
          <w:sz w:val="22"/>
        </w:rPr>
      </w:pPr>
      <w:bookmarkStart w:name="40. Identifying Defects" w:id="53"/>
      <w:bookmarkEnd w:id="53"/>
      <w:r>
        <w:rPr/>
      </w:r>
      <w:hyperlink w:history="true" w:anchor="_bookmark43">
        <w:r>
          <w:rPr>
            <w:spacing w:val="-2"/>
            <w:sz w:val="22"/>
          </w:rPr>
          <w:t>Identifying</w:t>
        </w:r>
        <w:r>
          <w:rPr>
            <w:spacing w:val="5"/>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3" w:val="left" w:leader="none"/>
          <w:tab w:pos="9728" w:val="right" w:leader="dot"/>
        </w:tabs>
        <w:spacing w:line="240" w:lineRule="auto" w:before="147" w:after="0"/>
        <w:ind w:left="863" w:right="0" w:hanging="330"/>
        <w:jc w:val="left"/>
        <w:rPr>
          <w:rFonts w:ascii="Arial MT"/>
          <w:sz w:val="22"/>
        </w:rPr>
      </w:pPr>
      <w:bookmarkStart w:name="41. Tests"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2.Correction of Defects" w:id="55"/>
      <w:bookmarkEnd w:id="55"/>
      <w:r>
        <w:rPr/>
      </w:r>
      <w:hyperlink w:history="true" w:anchor="_bookmark45">
        <w:r>
          <w:rPr>
            <w:sz w:val="22"/>
          </w:rPr>
          <w:t>Correction</w:t>
        </w:r>
        <w:r>
          <w:rPr>
            <w:spacing w:val="-7"/>
            <w:sz w:val="22"/>
          </w:rPr>
          <w:t> </w:t>
        </w:r>
        <w:r>
          <w:rPr>
            <w:sz w:val="22"/>
          </w:rPr>
          <w:t>of</w:t>
        </w:r>
        <w:r>
          <w:rPr>
            <w:spacing w:val="-8"/>
            <w:sz w:val="22"/>
          </w:rPr>
          <w:t> </w:t>
        </w:r>
        <w:r>
          <w:rPr>
            <w:spacing w:val="-2"/>
            <w:sz w:val="22"/>
          </w:rPr>
          <w:t>Defects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3.Uncorrected Defects" w:id="56"/>
      <w:bookmarkEnd w:id="56"/>
      <w:r>
        <w:rPr/>
      </w:r>
      <w:hyperlink w:history="true" w:anchor="_bookmark46">
        <w:r>
          <w:rPr>
            <w:sz w:val="22"/>
          </w:rPr>
          <w:t>Uncorrected</w:t>
        </w:r>
        <w:r>
          <w:rPr>
            <w:spacing w:val="-12"/>
            <w:sz w:val="22"/>
          </w:rPr>
          <w:t> </w:t>
        </w:r>
        <w:r>
          <w:rPr>
            <w:spacing w:val="-2"/>
            <w:sz w:val="22"/>
          </w:rPr>
          <w:t>Defects</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7">
        <w:r>
          <w:rPr/>
          <w:t>D.</w:t>
        </w:r>
        <w:r>
          <w:rPr>
            <w:spacing w:val="1"/>
          </w:rPr>
          <w:t> </w:t>
        </w:r>
        <w:r>
          <w:rPr/>
          <w:t>Cost </w:t>
        </w:r>
        <w:r>
          <w:rPr>
            <w:spacing w:val="-2"/>
          </w:rPr>
          <w:t>Control</w:t>
        </w:r>
        <w:r>
          <w:rPr/>
          <w:tab/>
        </w:r>
        <w:r>
          <w:rPr>
            <w:rFonts w:ascii="Calibri"/>
            <w:spacing w:val="-5"/>
          </w:rPr>
          <w:t>17</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44. Contract Price" w:id="57"/>
      <w:bookmarkEnd w:id="57"/>
      <w:r>
        <w:rPr/>
      </w:r>
      <w:hyperlink w:history="true" w:anchor="_bookmark48">
        <w:r>
          <w:rPr>
            <w:sz w:val="22"/>
          </w:rPr>
          <w:t>Contract</w:t>
        </w:r>
        <w:r>
          <w:rPr>
            <w:spacing w:val="-10"/>
            <w:sz w:val="22"/>
          </w:rPr>
          <w:t> </w:t>
        </w:r>
        <w:r>
          <w:rPr>
            <w:spacing w:val="-2"/>
            <w:sz w:val="22"/>
          </w:rPr>
          <w:t>Price</w:t>
        </w:r>
        <w:r>
          <w:rPr>
            <w:sz w:val="22"/>
          </w:rPr>
          <w:tab/>
        </w:r>
        <w:r>
          <w:rPr>
            <w:rFonts w:ascii="Arial MT"/>
            <w:spacing w:val="-5"/>
            <w:sz w:val="22"/>
          </w:rPr>
          <w:t>17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45. Changes in the Contract Price" w:id="58"/>
      <w:bookmarkEnd w:id="58"/>
      <w:r>
        <w:rPr/>
      </w:r>
      <w:hyperlink w:history="true" w:anchor="_bookmark49">
        <w:r>
          <w:rPr>
            <w:sz w:val="22"/>
          </w:rPr>
          <w:t>Changes</w:t>
        </w:r>
        <w:r>
          <w:rPr>
            <w:spacing w:val="3"/>
            <w:sz w:val="22"/>
          </w:rPr>
          <w:t> </w:t>
        </w:r>
        <w:r>
          <w:rPr>
            <w:sz w:val="22"/>
          </w:rPr>
          <w:t>in</w:t>
        </w:r>
        <w:r>
          <w:rPr>
            <w:spacing w:val="-2"/>
            <w:sz w:val="22"/>
          </w:rPr>
          <w:t> </w:t>
        </w:r>
        <w:r>
          <w:rPr>
            <w:sz w:val="22"/>
          </w:rPr>
          <w:t>the</w:t>
        </w:r>
        <w:r>
          <w:rPr>
            <w:spacing w:val="-4"/>
            <w:sz w:val="22"/>
          </w:rPr>
          <w:t> </w:t>
        </w:r>
        <w:r>
          <w:rPr>
            <w:sz w:val="22"/>
          </w:rPr>
          <w:t>Contract</w:t>
        </w:r>
        <w:r>
          <w:rPr>
            <w:spacing w:val="5"/>
            <w:sz w:val="22"/>
          </w:rPr>
          <w:t> </w:t>
        </w:r>
        <w:r>
          <w:rPr>
            <w:spacing w:val="-4"/>
            <w:sz w:val="22"/>
          </w:rPr>
          <w:t>Price</w:t>
        </w:r>
        <w:r>
          <w:rPr>
            <w:sz w:val="22"/>
          </w:rPr>
          <w:tab/>
        </w:r>
        <w:r>
          <w:rPr>
            <w:rFonts w:ascii="Arial MT"/>
            <w:spacing w:val="-5"/>
            <w:sz w:val="22"/>
          </w:rPr>
          <w:t>17</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46. Variations"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7.Cash Flow Forecasts" w:id="60"/>
      <w:bookmarkEnd w:id="60"/>
      <w:r>
        <w:rPr/>
      </w:r>
      <w:hyperlink w:history="true" w:anchor="_bookmark51">
        <w:r>
          <w:rPr>
            <w:sz w:val="22"/>
          </w:rPr>
          <w:t>Cash</w:t>
        </w:r>
        <w:r>
          <w:rPr>
            <w:spacing w:val="-5"/>
            <w:sz w:val="22"/>
          </w:rPr>
          <w:t> </w:t>
        </w:r>
        <w:r>
          <w:rPr>
            <w:sz w:val="22"/>
          </w:rPr>
          <w:t>Flow</w:t>
        </w:r>
        <w:r>
          <w:rPr>
            <w:spacing w:val="-6"/>
            <w:sz w:val="22"/>
          </w:rPr>
          <w:t> </w:t>
        </w:r>
        <w:r>
          <w:rPr>
            <w:spacing w:val="-2"/>
            <w:sz w:val="22"/>
          </w:rPr>
          <w:t>Forecasts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8.Payment Certificates" w:id="61"/>
      <w:bookmarkEnd w:id="61"/>
      <w:r>
        <w:rPr/>
      </w:r>
      <w:hyperlink w:history="true" w:anchor="_bookmark52">
        <w:r>
          <w:rPr>
            <w:sz w:val="22"/>
          </w:rPr>
          <w:t>Payment</w:t>
        </w:r>
        <w:r>
          <w:rPr>
            <w:spacing w:val="-9"/>
            <w:sz w:val="22"/>
          </w:rPr>
          <w:t> </w:t>
        </w:r>
        <w:r>
          <w:rPr>
            <w:spacing w:val="-2"/>
            <w:sz w:val="22"/>
          </w:rPr>
          <w:t>Certificates</w:t>
        </w:r>
        <w:r>
          <w:rPr>
            <w:sz w:val="22"/>
          </w:rPr>
          <w:tab/>
        </w:r>
        <w:r>
          <w:rPr>
            <w:rFonts w:ascii="Arial MT"/>
            <w:spacing w:val="-5"/>
            <w:sz w:val="22"/>
          </w:rPr>
          <w:t>18</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49. Payments"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0.Compensation Events" w:id="63"/>
      <w:bookmarkEnd w:id="63"/>
      <w:r>
        <w:rPr/>
      </w:r>
      <w:hyperlink w:history="true" w:anchor="_bookmark54">
        <w:r>
          <w:rPr>
            <w:spacing w:val="-2"/>
            <w:sz w:val="22"/>
          </w:rPr>
          <w:t>Compensation</w:t>
        </w:r>
        <w:r>
          <w:rPr>
            <w:spacing w:val="8"/>
            <w:sz w:val="22"/>
          </w:rPr>
          <w:t> </w:t>
        </w:r>
        <w:r>
          <w:rPr>
            <w:spacing w:val="-2"/>
            <w:sz w:val="22"/>
          </w:rPr>
          <w:t>Events</w:t>
        </w:r>
        <w:r>
          <w:rPr>
            <w:sz w:val="22"/>
          </w:rPr>
          <w:tab/>
        </w:r>
        <w:r>
          <w:rPr>
            <w:rFonts w:ascii="Arial MT"/>
            <w:spacing w:val="-5"/>
            <w:sz w:val="22"/>
          </w:rPr>
          <w:t>19</w:t>
        </w:r>
      </w:hyperlink>
    </w:p>
    <w:p>
      <w:pPr>
        <w:pStyle w:val="ListParagraph"/>
        <w:numPr>
          <w:ilvl w:val="0"/>
          <w:numId w:val="42"/>
        </w:numPr>
        <w:tabs>
          <w:tab w:pos="868" w:val="left" w:leader="none"/>
          <w:tab w:pos="1690" w:val="right" w:leader="none"/>
        </w:tabs>
        <w:spacing w:line="240" w:lineRule="auto" w:before="0" w:after="0"/>
        <w:ind w:left="868" w:right="0" w:hanging="335"/>
        <w:jc w:val="left"/>
        <w:rPr>
          <w:rFonts w:ascii="Arial MT"/>
          <w:sz w:val="22"/>
        </w:rPr>
      </w:pPr>
      <w:bookmarkStart w:name="51. Tax"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52. Currency"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53.Price Adjustment" w:id="66"/>
      <w:bookmarkEnd w:id="66"/>
      <w:r>
        <w:rPr/>
      </w:r>
      <w:hyperlink w:history="true" w:anchor="_bookmark57">
        <w:r>
          <w:rPr>
            <w:sz w:val="22"/>
          </w:rPr>
          <w:t>Price</w:t>
        </w:r>
        <w:r>
          <w:rPr>
            <w:spacing w:val="-6"/>
            <w:sz w:val="22"/>
          </w:rPr>
          <w:t> </w:t>
        </w:r>
        <w:r>
          <w:rPr>
            <w:spacing w:val="-2"/>
            <w:sz w:val="22"/>
          </w:rPr>
          <w:t>Adjustment</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54. Retention"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5.Liquidated Damages" w:id="68"/>
      <w:bookmarkEnd w:id="68"/>
      <w:r>
        <w:rPr/>
      </w:r>
      <w:hyperlink w:history="true" w:anchor="_bookmark59">
        <w:r>
          <w:rPr>
            <w:sz w:val="22"/>
          </w:rPr>
          <w:t>Liquidated</w:t>
        </w:r>
        <w:r>
          <w:rPr>
            <w:spacing w:val="-13"/>
            <w:sz w:val="22"/>
          </w:rPr>
          <w:t> </w:t>
        </w:r>
        <w:r>
          <w:rPr>
            <w:spacing w:val="-2"/>
            <w:sz w:val="22"/>
          </w:rPr>
          <w:t>Damages</w:t>
        </w:r>
        <w:r>
          <w:rPr>
            <w:sz w:val="22"/>
          </w:rPr>
          <w:tab/>
        </w:r>
        <w:r>
          <w:rPr>
            <w:rFonts w:ascii="Arial MT"/>
            <w:spacing w:val="-7"/>
            <w:sz w:val="22"/>
          </w:rPr>
          <w:t>23</w:t>
        </w:r>
      </w:hyperlink>
    </w:p>
    <w:p>
      <w:pPr>
        <w:pStyle w:val="ListParagraph"/>
        <w:numPr>
          <w:ilvl w:val="0"/>
          <w:numId w:val="42"/>
        </w:numPr>
        <w:tabs>
          <w:tab w:pos="877" w:val="left" w:leader="none"/>
          <w:tab w:pos="9728" w:val="right" w:leader="dot"/>
        </w:tabs>
        <w:spacing w:line="240" w:lineRule="auto" w:before="1" w:after="0"/>
        <w:ind w:left="877" w:right="0" w:hanging="344"/>
        <w:jc w:val="left"/>
        <w:rPr>
          <w:rFonts w:ascii="Arial MT"/>
          <w:sz w:val="22"/>
        </w:rPr>
      </w:pPr>
      <w:bookmarkStart w:name="56. Bonus"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57.Advance Payment" w:id="70"/>
      <w:bookmarkEnd w:id="70"/>
      <w:r>
        <w:rPr/>
      </w:r>
      <w:hyperlink w:history="true" w:anchor="_bookmark61">
        <w:r>
          <w:rPr>
            <w:sz w:val="22"/>
          </w:rPr>
          <w:t>Advance</w:t>
        </w:r>
        <w:r>
          <w:rPr>
            <w:spacing w:val="-12"/>
            <w:sz w:val="22"/>
          </w:rPr>
          <w:t> </w:t>
        </w:r>
        <w:r>
          <w:rPr>
            <w:spacing w:val="-2"/>
            <w:sz w:val="22"/>
          </w:rPr>
          <w:t>Payment</w:t>
        </w:r>
        <w:r>
          <w:rPr>
            <w:sz w:val="22"/>
          </w:rPr>
          <w:tab/>
        </w:r>
        <w:r>
          <w:rPr>
            <w:rFonts w:ascii="Arial MT"/>
            <w:spacing w:val="-5"/>
            <w:sz w:val="22"/>
          </w:rPr>
          <w:t>23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58. Securities"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59. Day works" w:id="72"/>
      <w:bookmarkEnd w:id="72"/>
      <w:r>
        <w:rPr/>
      </w:r>
      <w:hyperlink w:history="true" w:anchor="_bookmark63">
        <w:r>
          <w:rPr>
            <w:sz w:val="22"/>
          </w:rPr>
          <w:t>Day</w:t>
        </w:r>
        <w:r>
          <w:rPr>
            <w:spacing w:val="-9"/>
            <w:sz w:val="22"/>
          </w:rPr>
          <w:t> </w:t>
        </w:r>
        <w:r>
          <w:rPr>
            <w:spacing w:val="-2"/>
            <w:sz w:val="22"/>
          </w:rPr>
          <w:t>works</w:t>
        </w:r>
        <w:r>
          <w:rPr>
            <w:sz w:val="22"/>
          </w:rPr>
          <w:tab/>
        </w:r>
        <w:r>
          <w:rPr>
            <w:rFonts w:ascii="Arial MT"/>
            <w:spacing w:val="-5"/>
            <w:sz w:val="22"/>
          </w:rPr>
          <w:t>24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0. Cost of Repairs" w:id="73"/>
      <w:bookmarkEnd w:id="73"/>
      <w:r>
        <w:rPr/>
      </w:r>
      <w:hyperlink w:history="true" w:anchor="_bookmark64">
        <w:r>
          <w:rPr>
            <w:sz w:val="22"/>
          </w:rPr>
          <w:t>Cost</w:t>
        </w:r>
        <w:r>
          <w:rPr>
            <w:spacing w:val="-2"/>
            <w:sz w:val="22"/>
          </w:rPr>
          <w:t> </w:t>
        </w:r>
        <w:r>
          <w:rPr>
            <w:sz w:val="22"/>
          </w:rPr>
          <w:t>of</w:t>
        </w:r>
        <w:r>
          <w:rPr>
            <w:spacing w:val="-4"/>
            <w:sz w:val="22"/>
          </w:rPr>
          <w:t> </w:t>
        </w:r>
        <w:r>
          <w:rPr>
            <w:spacing w:val="-2"/>
            <w:sz w:val="22"/>
          </w:rPr>
          <w:t>Repairs</w:t>
        </w:r>
        <w:r>
          <w:rPr>
            <w:sz w:val="22"/>
          </w:rPr>
          <w:tab/>
        </w:r>
        <w:r>
          <w:rPr>
            <w:rFonts w:ascii="Arial MT"/>
            <w:spacing w:val="-5"/>
            <w:sz w:val="22"/>
          </w:rPr>
          <w:t>24</w:t>
        </w:r>
      </w:hyperlink>
    </w:p>
    <w:p>
      <w:pPr>
        <w:pStyle w:val="Heading7"/>
        <w:tabs>
          <w:tab w:pos="9373" w:val="right" w:leader="dot"/>
        </w:tabs>
        <w:spacing w:before="7"/>
        <w:rPr>
          <w:rFonts w:ascii="Calibri"/>
        </w:rPr>
      </w:pPr>
      <w:hyperlink w:history="true" w:anchor="_bookmark65">
        <w:r>
          <w:rPr/>
          <w:t>F.</w:t>
        </w:r>
        <w:r>
          <w:rPr>
            <w:spacing w:val="-3"/>
          </w:rPr>
          <w:t> </w:t>
        </w:r>
        <w:r>
          <w:rPr/>
          <w:t>Force</w:t>
        </w:r>
        <w:r>
          <w:rPr>
            <w:spacing w:val="-5"/>
          </w:rPr>
          <w:t> </w:t>
        </w:r>
        <w:r>
          <w:rPr>
            <w:spacing w:val="-2"/>
          </w:rPr>
          <w:t>Majeure</w:t>
        </w:r>
        <w:r>
          <w:rPr/>
          <w:tab/>
        </w:r>
        <w:r>
          <w:rPr>
            <w:rFonts w:ascii="Calibri"/>
            <w:spacing w:val="-5"/>
          </w:rPr>
          <w:t>25</w:t>
        </w:r>
      </w:hyperlink>
    </w:p>
    <w:p>
      <w:pPr>
        <w:pStyle w:val="ListParagraph"/>
        <w:numPr>
          <w:ilvl w:val="0"/>
          <w:numId w:val="42"/>
        </w:numPr>
        <w:tabs>
          <w:tab w:pos="811" w:val="left" w:leader="none"/>
          <w:tab w:pos="9728" w:val="right" w:leader="dot"/>
        </w:tabs>
        <w:spacing w:line="240" w:lineRule="auto" w:before="134" w:after="0"/>
        <w:ind w:left="811" w:right="0" w:hanging="278"/>
        <w:jc w:val="left"/>
        <w:rPr>
          <w:rFonts w:ascii="Arial MT"/>
          <w:sz w:val="22"/>
        </w:rPr>
      </w:pPr>
      <w:bookmarkStart w:name="61.Definition of Force Majeure" w:id="74"/>
      <w:bookmarkEnd w:id="74"/>
      <w:r>
        <w:rPr/>
      </w:r>
      <w:hyperlink w:history="true" w:anchor="_bookmark66">
        <w:r>
          <w:rPr>
            <w:sz w:val="22"/>
          </w:rPr>
          <w:t>Definition</w:t>
        </w:r>
        <w:r>
          <w:rPr>
            <w:spacing w:val="-8"/>
            <w:sz w:val="22"/>
          </w:rPr>
          <w:t> </w:t>
        </w:r>
        <w:r>
          <w:rPr>
            <w:sz w:val="22"/>
          </w:rPr>
          <w:t>of</w:t>
        </w:r>
        <w:r>
          <w:rPr>
            <w:spacing w:val="-5"/>
            <w:sz w:val="22"/>
          </w:rPr>
          <w:t> </w:t>
        </w:r>
        <w:r>
          <w:rPr>
            <w:sz w:val="22"/>
          </w:rPr>
          <w:t>Force</w:t>
        </w:r>
        <w:r>
          <w:rPr>
            <w:spacing w:val="-9"/>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2. Notice of Force Majeure" w:id="75"/>
      <w:bookmarkEnd w:id="75"/>
      <w:r>
        <w:rPr/>
      </w:r>
      <w:hyperlink w:history="true" w:anchor="_bookmark67">
        <w:r>
          <w:rPr>
            <w:sz w:val="22"/>
          </w:rPr>
          <w:t>Notice</w:t>
        </w:r>
        <w:r>
          <w:rPr>
            <w:spacing w:val="-9"/>
            <w:sz w:val="22"/>
          </w:rPr>
          <w:t> </w:t>
        </w:r>
        <w:r>
          <w:rPr>
            <w:sz w:val="22"/>
          </w:rPr>
          <w:t>of</w:t>
        </w:r>
        <w:r>
          <w:rPr>
            <w:spacing w:val="-5"/>
            <w:sz w:val="22"/>
          </w:rPr>
          <w:t> </w:t>
        </w:r>
        <w:r>
          <w:rPr>
            <w:sz w:val="22"/>
          </w:rPr>
          <w:t>Force</w:t>
        </w:r>
        <w:r>
          <w:rPr>
            <w:spacing w:val="-8"/>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63. Duty to Minimize Delay" w:id="76"/>
      <w:bookmarkEnd w:id="76"/>
      <w:r>
        <w:rPr/>
      </w:r>
      <w:hyperlink w:history="true" w:anchor="_bookmark68">
        <w:r>
          <w:rPr>
            <w:sz w:val="22"/>
          </w:rPr>
          <w:t>Duty</w:t>
        </w:r>
        <w:r>
          <w:rPr>
            <w:spacing w:val="-10"/>
            <w:sz w:val="22"/>
          </w:rPr>
          <w:t> </w:t>
        </w:r>
        <w:r>
          <w:rPr>
            <w:sz w:val="22"/>
          </w:rPr>
          <w:t>to</w:t>
        </w:r>
        <w:r>
          <w:rPr>
            <w:spacing w:val="-7"/>
            <w:sz w:val="22"/>
          </w:rPr>
          <w:t> </w:t>
        </w:r>
        <w:r>
          <w:rPr>
            <w:sz w:val="22"/>
          </w:rPr>
          <w:t>Minimize</w:t>
        </w:r>
        <w:r>
          <w:rPr>
            <w:spacing w:val="-9"/>
            <w:sz w:val="22"/>
          </w:rPr>
          <w:t> </w:t>
        </w:r>
        <w:r>
          <w:rPr>
            <w:spacing w:val="-4"/>
            <w:sz w:val="22"/>
          </w:rPr>
          <w:t>Delay</w:t>
        </w:r>
        <w:r>
          <w:rPr>
            <w:sz w:val="22"/>
          </w:rPr>
          <w:tab/>
        </w:r>
        <w:r>
          <w:rPr>
            <w:rFonts w:ascii="Arial MT"/>
            <w:spacing w:val="-5"/>
            <w:sz w:val="22"/>
          </w:rPr>
          <w:t>25</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4. Consequences of Force Majeure" w:id="77"/>
      <w:bookmarkEnd w:id="77"/>
      <w:r>
        <w:rPr/>
      </w:r>
      <w:hyperlink w:history="true" w:anchor="_bookmark69">
        <w:r>
          <w:rPr>
            <w:sz w:val="22"/>
          </w:rPr>
          <w:t>Consequences</w:t>
        </w:r>
        <w:r>
          <w:rPr>
            <w:spacing w:val="-4"/>
            <w:sz w:val="22"/>
          </w:rPr>
          <w:t> </w:t>
        </w:r>
        <w:r>
          <w:rPr>
            <w:sz w:val="22"/>
          </w:rPr>
          <w:t>of</w:t>
        </w:r>
        <w:r>
          <w:rPr>
            <w:spacing w:val="-6"/>
            <w:sz w:val="22"/>
          </w:rPr>
          <w:t> </w:t>
        </w:r>
        <w:r>
          <w:rPr>
            <w:sz w:val="22"/>
          </w:rPr>
          <w:t>Force</w:t>
        </w:r>
        <w:r>
          <w:rPr>
            <w:spacing w:val="-10"/>
            <w:sz w:val="22"/>
          </w:rPr>
          <w:t> </w:t>
        </w:r>
        <w:r>
          <w:rPr>
            <w:spacing w:val="-2"/>
            <w:sz w:val="22"/>
          </w:rPr>
          <w:t>Majeure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5. Force Majeure Affecting Subcontracto" w:id="78"/>
      <w:bookmarkEnd w:id="78"/>
      <w:r>
        <w:rPr/>
      </w:r>
      <w:hyperlink w:history="true" w:anchor="_bookmark70">
        <w:r>
          <w:rPr>
            <w:sz w:val="22"/>
          </w:rPr>
          <w:t>Force</w:t>
        </w:r>
        <w:r>
          <w:rPr>
            <w:spacing w:val="-9"/>
            <w:sz w:val="22"/>
          </w:rPr>
          <w:t> </w:t>
        </w:r>
        <w:r>
          <w:rPr>
            <w:sz w:val="22"/>
          </w:rPr>
          <w:t>Majeure</w:t>
        </w:r>
        <w:r>
          <w:rPr>
            <w:spacing w:val="-5"/>
            <w:sz w:val="22"/>
          </w:rPr>
          <w:t> </w:t>
        </w:r>
        <w:r>
          <w:rPr>
            <w:sz w:val="22"/>
          </w:rPr>
          <w:t>Affecting</w:t>
        </w:r>
        <w:r>
          <w:rPr>
            <w:spacing w:val="-6"/>
            <w:sz w:val="22"/>
          </w:rPr>
          <w:t> </w:t>
        </w:r>
        <w:r>
          <w:rPr>
            <w:spacing w:val="-2"/>
            <w:sz w:val="22"/>
          </w:rPr>
          <w:t>Subcontractor</w:t>
        </w:r>
        <w:r>
          <w:rPr>
            <w:sz w:val="22"/>
          </w:rPr>
          <w:tab/>
        </w:r>
        <w:r>
          <w:rPr>
            <w:rFonts w:ascii="Arial MT"/>
            <w:spacing w:val="-5"/>
            <w:sz w:val="22"/>
          </w:rPr>
          <w:t>26</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66.Optional Termination, Payment and Rel" w:id="79"/>
      <w:bookmarkEnd w:id="79"/>
      <w:r>
        <w:rPr/>
      </w:r>
      <w:hyperlink w:history="true" w:anchor="_bookmark71">
        <w:r>
          <w:rPr>
            <w:sz w:val="22"/>
          </w:rPr>
          <w:t>Optional</w:t>
        </w:r>
        <w:r>
          <w:rPr>
            <w:spacing w:val="-10"/>
            <w:sz w:val="22"/>
          </w:rPr>
          <w:t> </w:t>
        </w:r>
        <w:r>
          <w:rPr>
            <w:sz w:val="22"/>
          </w:rPr>
          <w:t>Termination,</w:t>
        </w:r>
        <w:r>
          <w:rPr>
            <w:spacing w:val="-5"/>
            <w:sz w:val="22"/>
          </w:rPr>
          <w:t> </w:t>
        </w:r>
        <w:r>
          <w:rPr>
            <w:sz w:val="22"/>
          </w:rPr>
          <w:t>Payment</w:t>
        </w:r>
        <w:r>
          <w:rPr>
            <w:spacing w:val="-5"/>
            <w:sz w:val="22"/>
          </w:rPr>
          <w:t> </w:t>
        </w:r>
        <w:r>
          <w:rPr>
            <w:sz w:val="22"/>
          </w:rPr>
          <w:t>and</w:t>
        </w:r>
        <w:r>
          <w:rPr>
            <w:spacing w:val="-10"/>
            <w:sz w:val="22"/>
          </w:rPr>
          <w:t> </w:t>
        </w:r>
        <w:r>
          <w:rPr>
            <w:spacing w:val="-2"/>
            <w:sz w:val="22"/>
          </w:rPr>
          <w:t>Release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7. Release from Performance" w:id="80"/>
      <w:bookmarkEnd w:id="80"/>
      <w:r>
        <w:rPr/>
      </w:r>
      <w:hyperlink w:history="true" w:anchor="_bookmark72">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27</w:t>
        </w:r>
      </w:hyperlink>
    </w:p>
    <w:p>
      <w:pPr>
        <w:pStyle w:val="Heading7"/>
        <w:tabs>
          <w:tab w:pos="9373" w:val="right" w:leader="dot"/>
        </w:tabs>
        <w:spacing w:before="8"/>
        <w:rPr>
          <w:rFonts w:ascii="Calibri"/>
        </w:rPr>
      </w:pPr>
      <w:hyperlink w:history="true" w:anchor="_bookmark73">
        <w:r>
          <w:rPr/>
          <w:t>G.</w:t>
        </w:r>
        <w:r>
          <w:rPr>
            <w:spacing w:val="-5"/>
          </w:rPr>
          <w:t> </w:t>
        </w:r>
        <w:r>
          <w:rPr/>
          <w:t>Finishing</w:t>
        </w:r>
        <w:r>
          <w:rPr>
            <w:spacing w:val="-6"/>
          </w:rPr>
          <w:t> </w:t>
        </w:r>
        <w:r>
          <w:rPr/>
          <w:t>the</w:t>
        </w:r>
        <w:r>
          <w:rPr>
            <w:spacing w:val="-7"/>
          </w:rPr>
          <w:t> </w:t>
        </w:r>
        <w:r>
          <w:rPr>
            <w:spacing w:val="-2"/>
          </w:rPr>
          <w:t>Contract</w:t>
        </w:r>
        <w:r>
          <w:rPr/>
          <w:tab/>
        </w:r>
        <w:r>
          <w:rPr>
            <w:rFonts w:ascii="Calibri"/>
            <w:spacing w:val="-5"/>
          </w:rPr>
          <w:t>27</w:t>
        </w:r>
      </w:hyperlink>
    </w:p>
    <w:p>
      <w:pPr>
        <w:pStyle w:val="ListParagraph"/>
        <w:numPr>
          <w:ilvl w:val="0"/>
          <w:numId w:val="42"/>
        </w:numPr>
        <w:tabs>
          <w:tab w:pos="872" w:val="left" w:leader="none"/>
          <w:tab w:pos="9728" w:val="right" w:leader="dot"/>
        </w:tabs>
        <w:spacing w:line="240" w:lineRule="auto" w:before="133" w:after="0"/>
        <w:ind w:left="872" w:right="0" w:hanging="339"/>
        <w:jc w:val="left"/>
        <w:rPr>
          <w:rFonts w:ascii="Arial MT"/>
          <w:sz w:val="22"/>
        </w:rPr>
      </w:pPr>
      <w:bookmarkStart w:name="68. Completion"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9. Taking Over" w:id="82"/>
      <w:bookmarkEnd w:id="82"/>
      <w:r>
        <w:rPr/>
      </w:r>
      <w:hyperlink w:history="true" w:anchor="_bookmark75">
        <w:r>
          <w:rPr>
            <w:sz w:val="22"/>
          </w:rPr>
          <w:t>Taking</w:t>
        </w:r>
        <w:r>
          <w:rPr>
            <w:spacing w:val="5"/>
            <w:sz w:val="22"/>
          </w:rPr>
          <w:t> </w:t>
        </w:r>
        <w:r>
          <w:rPr>
            <w:spacing w:val="-4"/>
            <w:sz w:val="22"/>
          </w:rPr>
          <w:t>Over</w:t>
        </w:r>
        <w:r>
          <w:rPr>
            <w:sz w:val="22"/>
          </w:rPr>
          <w:tab/>
        </w:r>
        <w:r>
          <w:rPr>
            <w:rFonts w:ascii="Arial MT"/>
            <w:spacing w:val="-5"/>
            <w:sz w:val="22"/>
          </w:rPr>
          <w:t>27</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70. Final Account" w:id="83"/>
      <w:bookmarkEnd w:id="83"/>
      <w:r>
        <w:rPr/>
      </w:r>
      <w:hyperlink w:history="true" w:anchor="_bookmark76">
        <w:r>
          <w:rPr>
            <w:sz w:val="22"/>
          </w:rPr>
          <w:t>Final</w:t>
        </w:r>
        <w:r>
          <w:rPr>
            <w:spacing w:val="-10"/>
            <w:sz w:val="22"/>
          </w:rPr>
          <w:t> </w:t>
        </w:r>
        <w:r>
          <w:rPr>
            <w:spacing w:val="-2"/>
            <w:sz w:val="22"/>
          </w:rPr>
          <w:t>Account</w:t>
        </w:r>
        <w:r>
          <w:rPr>
            <w:sz w:val="22"/>
          </w:rPr>
          <w:tab/>
        </w:r>
        <w:r>
          <w:rPr>
            <w:rFonts w:ascii="Arial MT"/>
            <w:spacing w:val="-5"/>
            <w:sz w:val="22"/>
          </w:rPr>
          <w:t>28</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71. Operating and Maintenance Manuals" w:id="84"/>
      <w:bookmarkEnd w:id="84"/>
      <w:r>
        <w:rPr/>
      </w:r>
      <w:hyperlink w:history="true" w:anchor="_bookmark77">
        <w:r>
          <w:rPr>
            <w:sz w:val="22"/>
          </w:rPr>
          <w:t>Operating</w:t>
        </w:r>
        <w:r>
          <w:rPr>
            <w:spacing w:val="-10"/>
            <w:sz w:val="22"/>
          </w:rPr>
          <w:t> </w:t>
        </w:r>
        <w:r>
          <w:rPr>
            <w:sz w:val="22"/>
          </w:rPr>
          <w:t>and</w:t>
        </w:r>
        <w:r>
          <w:rPr>
            <w:spacing w:val="-9"/>
            <w:sz w:val="22"/>
          </w:rPr>
          <w:t> </w:t>
        </w:r>
        <w:r>
          <w:rPr>
            <w:sz w:val="22"/>
          </w:rPr>
          <w:t>Maintenance</w:t>
        </w:r>
        <w:r>
          <w:rPr>
            <w:spacing w:val="-11"/>
            <w:sz w:val="22"/>
          </w:rPr>
          <w:t> </w:t>
        </w:r>
        <w:r>
          <w:rPr>
            <w:spacing w:val="-2"/>
            <w:sz w:val="22"/>
          </w:rPr>
          <w:t>Manuals</w:t>
        </w:r>
        <w:r>
          <w:rPr>
            <w:sz w:val="22"/>
          </w:rPr>
          <w:tab/>
        </w:r>
        <w:r>
          <w:rPr>
            <w:rFonts w:ascii="Arial MT"/>
            <w:spacing w:val="-5"/>
            <w:sz w:val="22"/>
          </w:rPr>
          <w:t>28</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72. Termination"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3.Fraud and Corruption" w:id="86"/>
      <w:bookmarkEnd w:id="86"/>
      <w:r>
        <w:rPr/>
      </w:r>
      <w:hyperlink w:history="true" w:anchor="_bookmark79">
        <w:r>
          <w:rPr>
            <w:sz w:val="22"/>
          </w:rPr>
          <w:t>Fraud</w:t>
        </w:r>
        <w:r>
          <w:rPr>
            <w:spacing w:val="-6"/>
            <w:sz w:val="22"/>
          </w:rPr>
          <w:t> </w:t>
        </w:r>
        <w:r>
          <w:rPr>
            <w:sz w:val="22"/>
          </w:rPr>
          <w:t>and</w:t>
        </w:r>
        <w:r>
          <w:rPr>
            <w:spacing w:val="-6"/>
            <w:sz w:val="22"/>
          </w:rPr>
          <w:t> </w:t>
        </w:r>
        <w:r>
          <w:rPr>
            <w:spacing w:val="-2"/>
            <w:sz w:val="22"/>
          </w:rPr>
          <w:t>Corruption</w:t>
        </w:r>
        <w:r>
          <w:rPr>
            <w:sz w:val="22"/>
          </w:rPr>
          <w:tab/>
        </w:r>
        <w:r>
          <w:rPr>
            <w:rFonts w:ascii="Arial MT"/>
            <w:spacing w:val="-5"/>
            <w:sz w:val="22"/>
          </w:rPr>
          <w:t>30</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4. Black Listing" w:id="87"/>
      <w:bookmarkEnd w:id="87"/>
      <w:r>
        <w:rPr/>
      </w:r>
      <w:hyperlink w:history="true" w:anchor="_bookmark80">
        <w:r>
          <w:rPr>
            <w:sz w:val="22"/>
          </w:rPr>
          <w:t>Black</w:t>
        </w:r>
        <w:r>
          <w:rPr>
            <w:spacing w:val="-11"/>
            <w:sz w:val="22"/>
          </w:rPr>
          <w:t> </w:t>
        </w:r>
        <w:r>
          <w:rPr>
            <w:spacing w:val="-2"/>
            <w:sz w:val="22"/>
          </w:rPr>
          <w:t>Listing</w:t>
        </w:r>
        <w:r>
          <w:rPr>
            <w:sz w:val="22"/>
          </w:rPr>
          <w:tab/>
        </w:r>
        <w:r>
          <w:rPr>
            <w:rFonts w:ascii="Arial MT"/>
            <w:spacing w:val="-5"/>
            <w:sz w:val="22"/>
          </w:rPr>
          <w:t>30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5. Payment upon Termination" w:id="88"/>
      <w:bookmarkEnd w:id="88"/>
      <w:r>
        <w:rPr/>
      </w:r>
      <w:hyperlink w:history="true" w:anchor="_bookmark81">
        <w:r>
          <w:rPr>
            <w:sz w:val="22"/>
          </w:rPr>
          <w:t>Payment</w:t>
        </w:r>
        <w:r>
          <w:rPr>
            <w:spacing w:val="-3"/>
            <w:sz w:val="22"/>
          </w:rPr>
          <w:t> </w:t>
        </w:r>
        <w:r>
          <w:rPr>
            <w:sz w:val="22"/>
          </w:rPr>
          <w:t>upon</w:t>
        </w:r>
        <w:r>
          <w:rPr>
            <w:spacing w:val="-9"/>
            <w:sz w:val="22"/>
          </w:rPr>
          <w:t> </w:t>
        </w:r>
        <w:r>
          <w:rPr>
            <w:spacing w:val="-2"/>
            <w:sz w:val="22"/>
          </w:rPr>
          <w:t>Termination</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6. Property"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7.Release from Performance" w:id="90"/>
      <w:bookmarkEnd w:id="90"/>
      <w:r>
        <w:rPr/>
      </w:r>
      <w:hyperlink w:history="true" w:anchor="_bookmark83">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8. Suspension of DP Loan/Credit/Grant" w:id="91"/>
      <w:bookmarkEnd w:id="91"/>
      <w:r>
        <w:rPr/>
      </w:r>
      <w:hyperlink w:history="true" w:anchor="_bookmark84">
        <w:r>
          <w:rPr>
            <w:sz w:val="22"/>
          </w:rPr>
          <w:t>Suspension</w:t>
        </w:r>
        <w:r>
          <w:rPr>
            <w:spacing w:val="-8"/>
            <w:sz w:val="22"/>
          </w:rPr>
          <w:t> </w:t>
        </w:r>
        <w:r>
          <w:rPr>
            <w:sz w:val="22"/>
          </w:rPr>
          <w:t>of</w:t>
        </w:r>
        <w:r>
          <w:rPr>
            <w:spacing w:val="-4"/>
            <w:sz w:val="22"/>
          </w:rPr>
          <w:t> </w:t>
        </w:r>
        <w:r>
          <w:rPr>
            <w:sz w:val="22"/>
          </w:rPr>
          <w:t>DP </w:t>
        </w:r>
        <w:r>
          <w:rPr>
            <w:spacing w:val="-2"/>
            <w:sz w:val="22"/>
          </w:rPr>
          <w:t>Loan/Credit/Grant</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9. Eligibility"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8"/>
            <w:sz w:val="22"/>
          </w:rPr>
          <w:t> </w:t>
        </w:r>
        <w:r>
          <w:rPr>
            <w:sz w:val="22"/>
          </w:rPr>
          <w:t>Duties</w:t>
        </w:r>
        <w:r>
          <w:rPr>
            <w:spacing w:val="-7"/>
            <w:sz w:val="22"/>
          </w:rPr>
          <w:t> </w:t>
        </w:r>
        <w:r>
          <w:rPr>
            <w:sz w:val="22"/>
          </w:rPr>
          <w:t>and</w:t>
        </w:r>
        <w:r>
          <w:rPr>
            <w:spacing w:val="-11"/>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81.Quarries and Spoil Dumps" w:id="94"/>
      <w:bookmarkEnd w:id="94"/>
      <w:r>
        <w:rPr/>
      </w:r>
      <w:hyperlink w:history="true" w:anchor="_bookmark87">
        <w:r>
          <w:rPr>
            <w:sz w:val="22"/>
          </w:rPr>
          <w:t>Quarries</w:t>
        </w:r>
        <w:r>
          <w:rPr>
            <w:spacing w:val="-6"/>
            <w:sz w:val="22"/>
          </w:rPr>
          <w:t> </w:t>
        </w:r>
        <w:r>
          <w:rPr>
            <w:sz w:val="22"/>
          </w:rPr>
          <w:t>and</w:t>
        </w:r>
        <w:r>
          <w:rPr>
            <w:spacing w:val="-8"/>
            <w:sz w:val="22"/>
          </w:rPr>
          <w:t> </w:t>
        </w:r>
        <w:r>
          <w:rPr>
            <w:sz w:val="22"/>
          </w:rPr>
          <w:t>Spoil</w:t>
        </w:r>
        <w:r>
          <w:rPr>
            <w:spacing w:val="-7"/>
            <w:sz w:val="22"/>
          </w:rPr>
          <w:t> </w:t>
        </w:r>
        <w:r>
          <w:rPr>
            <w:spacing w:val="-4"/>
            <w:sz w:val="22"/>
          </w:rPr>
          <w:t>Dumps</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1" w:after="0"/>
        <w:ind w:left="868" w:right="0" w:hanging="335"/>
        <w:jc w:val="left"/>
        <w:rPr>
          <w:rFonts w:ascii="Arial MT"/>
          <w:sz w:val="22"/>
        </w:rPr>
      </w:pPr>
      <w:bookmarkStart w:name="82. Local Taxation" w:id="95"/>
      <w:bookmarkEnd w:id="95"/>
      <w:r>
        <w:rPr/>
      </w:r>
      <w:hyperlink w:history="true" w:anchor="_bookmark88">
        <w:r>
          <w:rPr>
            <w:sz w:val="22"/>
          </w:rPr>
          <w:t>Local</w:t>
        </w:r>
        <w:r>
          <w:rPr>
            <w:spacing w:val="-10"/>
            <w:sz w:val="22"/>
          </w:rPr>
          <w:t> </w:t>
        </w:r>
        <w:r>
          <w:rPr>
            <w:spacing w:val="-2"/>
            <w:sz w:val="22"/>
          </w:rPr>
          <w:t>Taxation</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83. Value Added Tax" w:id="96"/>
      <w:bookmarkEnd w:id="96"/>
      <w:r>
        <w:rPr/>
      </w:r>
      <w:hyperlink w:history="true" w:anchor="_bookmark89">
        <w:r>
          <w:rPr>
            <w:sz w:val="22"/>
          </w:rPr>
          <w:t>Value</w:t>
        </w:r>
        <w:r>
          <w:rPr>
            <w:spacing w:val="-7"/>
            <w:sz w:val="22"/>
          </w:rPr>
          <w:t> </w:t>
        </w:r>
        <w:r>
          <w:rPr>
            <w:sz w:val="22"/>
          </w:rPr>
          <w:t>Added</w:t>
        </w:r>
        <w:r>
          <w:rPr>
            <w:spacing w:val="-8"/>
            <w:sz w:val="22"/>
          </w:rPr>
          <w:t> </w:t>
        </w:r>
        <w:r>
          <w:rPr>
            <w:spacing w:val="-5"/>
            <w:sz w:val="22"/>
          </w:rPr>
          <w:t>Tax</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84. Income Taxes on Staff" w:id="97"/>
      <w:bookmarkEnd w:id="97"/>
      <w:r>
        <w:rPr/>
      </w:r>
      <w:hyperlink w:history="true" w:anchor="_bookmark90">
        <w:r>
          <w:rPr>
            <w:sz w:val="22"/>
          </w:rPr>
          <w:t>Income</w:t>
        </w:r>
        <w:r>
          <w:rPr>
            <w:spacing w:val="-9"/>
            <w:sz w:val="22"/>
          </w:rPr>
          <w:t> </w:t>
        </w:r>
        <w:r>
          <w:rPr>
            <w:sz w:val="22"/>
          </w:rPr>
          <w:t>Taxes</w:t>
        </w:r>
        <w:r>
          <w:rPr>
            <w:spacing w:val="-5"/>
            <w:sz w:val="22"/>
          </w:rPr>
          <w:t> </w:t>
        </w:r>
        <w:r>
          <w:rPr>
            <w:sz w:val="22"/>
          </w:rPr>
          <w:t>on</w:t>
        </w:r>
        <w:r>
          <w:rPr>
            <w:spacing w:val="-9"/>
            <w:sz w:val="22"/>
          </w:rPr>
          <w:t> </w:t>
        </w:r>
        <w:r>
          <w:rPr>
            <w:spacing w:val="-4"/>
            <w:sz w:val="22"/>
          </w:rPr>
          <w:t>Staff</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85. Duties, Taxes and Royalties" w:id="98"/>
      <w:bookmarkEnd w:id="98"/>
      <w:r>
        <w:rPr/>
      </w:r>
      <w:hyperlink w:history="true" w:anchor="_bookmark91">
        <w:r>
          <w:rPr>
            <w:sz w:val="22"/>
          </w:rPr>
          <w:t>Duties,</w:t>
        </w:r>
        <w:r>
          <w:rPr>
            <w:spacing w:val="-7"/>
            <w:sz w:val="22"/>
          </w:rPr>
          <w:t> </w:t>
        </w:r>
        <w:r>
          <w:rPr>
            <w:sz w:val="22"/>
          </w:rPr>
          <w:t>Taxes</w:t>
        </w:r>
        <w:r>
          <w:rPr>
            <w:spacing w:val="-4"/>
            <w:sz w:val="22"/>
          </w:rPr>
          <w:t> </w:t>
        </w:r>
        <w:r>
          <w:rPr>
            <w:sz w:val="22"/>
          </w:rPr>
          <w:t>and</w:t>
        </w:r>
        <w:r>
          <w:rPr>
            <w:spacing w:val="-9"/>
            <w:sz w:val="22"/>
          </w:rPr>
          <w:t> </w:t>
        </w:r>
        <w:r>
          <w:rPr>
            <w:spacing w:val="-2"/>
            <w:sz w:val="22"/>
          </w:rPr>
          <w:t>Royalties</w:t>
        </w:r>
        <w:r>
          <w:rPr>
            <w:sz w:val="22"/>
          </w:rPr>
          <w:tab/>
        </w:r>
        <w:r>
          <w:rPr>
            <w:rFonts w:ascii="Arial MT"/>
            <w:spacing w:val="-5"/>
            <w:sz w:val="22"/>
          </w:rPr>
          <w:t>33</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86. Member of Government, etc, not Perso" w:id="99"/>
      <w:bookmarkEnd w:id="99"/>
      <w:r>
        <w:rPr/>
      </w:r>
      <w:hyperlink w:history="true" w:anchor="_bookmark92">
        <w:r>
          <w:rPr>
            <w:sz w:val="22"/>
          </w:rPr>
          <w:t>Member</w:t>
        </w:r>
        <w:r>
          <w:rPr>
            <w:spacing w:val="-4"/>
            <w:sz w:val="22"/>
          </w:rPr>
          <w:t> </w:t>
        </w:r>
        <w:r>
          <w:rPr>
            <w:sz w:val="22"/>
          </w:rPr>
          <w:t>of</w:t>
        </w:r>
        <w:r>
          <w:rPr>
            <w:spacing w:val="-7"/>
            <w:sz w:val="22"/>
          </w:rPr>
          <w:t> </w:t>
        </w:r>
        <w:r>
          <w:rPr>
            <w:sz w:val="22"/>
          </w:rPr>
          <w:t>Government,</w:t>
        </w:r>
        <w:r>
          <w:rPr>
            <w:spacing w:val="-4"/>
            <w:sz w:val="22"/>
          </w:rPr>
          <w:t> </w:t>
        </w:r>
        <w:r>
          <w:rPr>
            <w:sz w:val="22"/>
          </w:rPr>
          <w:t>etc,</w:t>
        </w:r>
        <w:r>
          <w:rPr>
            <w:spacing w:val="-4"/>
            <w:sz w:val="22"/>
          </w:rPr>
          <w:t> </w:t>
        </w:r>
        <w:r>
          <w:rPr>
            <w:sz w:val="22"/>
          </w:rPr>
          <w:t>not</w:t>
        </w:r>
        <w:r>
          <w:rPr>
            <w:spacing w:val="-5"/>
            <w:sz w:val="22"/>
          </w:rPr>
          <w:t> </w:t>
        </w:r>
        <w:r>
          <w:rPr>
            <w:sz w:val="22"/>
          </w:rPr>
          <w:t>Personally</w:t>
        </w:r>
        <w:r>
          <w:rPr>
            <w:spacing w:val="-9"/>
            <w:sz w:val="22"/>
          </w:rPr>
          <w:t> </w:t>
        </w:r>
        <w:r>
          <w:rPr>
            <w:spacing w:val="-2"/>
            <w:sz w:val="22"/>
          </w:rPr>
          <w:t>Liable</w:t>
        </w:r>
        <w:r>
          <w:rPr>
            <w:sz w:val="22"/>
          </w:rPr>
          <w:tab/>
        </w:r>
        <w:r>
          <w:rPr>
            <w:rFonts w:ascii="Arial MT"/>
            <w:spacing w:val="-5"/>
            <w:sz w:val="22"/>
          </w:rPr>
          <w:t>33</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8" w:val="left" w:leader="none"/>
          <w:tab w:pos="9728" w:val="right" w:leader="dot"/>
        </w:tabs>
        <w:spacing w:line="240" w:lineRule="auto" w:before="147" w:after="0"/>
        <w:ind w:left="868" w:right="0" w:hanging="335"/>
        <w:jc w:val="left"/>
        <w:rPr>
          <w:rFonts w:ascii="Arial MT"/>
          <w:sz w:val="22"/>
        </w:rPr>
      </w:pPr>
      <w:r>
        <w:rPr>
          <w:rFonts w:ascii="Arial MT"/>
          <w:sz w:val="22"/>
        </w:rPr>
        <mc:AlternateContent>
          <mc:Choice Requires="wps">
            <w:drawing>
              <wp:anchor distT="0" distB="0" distL="0" distR="0" allowOverlap="1" layoutInCell="1" locked="0" behindDoc="0" simplePos="0" relativeHeight="15733760">
                <wp:simplePos x="0" y="0"/>
                <wp:positionH relativeFrom="page">
                  <wp:posOffset>984808</wp:posOffset>
                </wp:positionH>
                <wp:positionV relativeFrom="page">
                  <wp:posOffset>1704467</wp:posOffset>
                </wp:positionV>
                <wp:extent cx="36830" cy="635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543999pt;margin-top:134.210007pt;width:2.88pt;height:.48pt;mso-position-horizontal-relative:page;mso-position-vertical-relative:page;z-index:15733760" id="docshape17" filled="true" fillcolor="#0000ff" stroked="false">
                <v:fill type="solid"/>
                <w10:wrap type="none"/>
              </v:rect>
            </w:pict>
          </mc:Fallback>
        </mc:AlternateContent>
      </w:r>
      <w:bookmarkStart w:name="87. Approval of Use of Explosives" w:id="100"/>
      <w:bookmarkEnd w:id="100"/>
      <w:r>
        <w:rPr/>
      </w:r>
      <w:hyperlink w:history="true" w:anchor="_bookmark93">
        <w:r>
          <w:rPr>
            <w:sz w:val="22"/>
          </w:rPr>
          <w:t>Approval</w:t>
        </w:r>
        <w:r>
          <w:rPr>
            <w:spacing w:val="-8"/>
            <w:sz w:val="22"/>
          </w:rPr>
          <w:t> </w:t>
        </w:r>
        <w:r>
          <w:rPr>
            <w:sz w:val="22"/>
          </w:rPr>
          <w:t>of</w:t>
        </w:r>
        <w:r>
          <w:rPr>
            <w:spacing w:val="-1"/>
            <w:sz w:val="22"/>
          </w:rPr>
          <w:t> </w:t>
        </w:r>
        <w:r>
          <w:rPr>
            <w:sz w:val="22"/>
          </w:rPr>
          <w:t>Use</w:t>
        </w:r>
        <w:r>
          <w:rPr>
            <w:spacing w:val="-5"/>
            <w:sz w:val="22"/>
          </w:rPr>
          <w:t> </w:t>
        </w:r>
        <w:r>
          <w:rPr>
            <w:sz w:val="22"/>
          </w:rPr>
          <w:t>of</w:t>
        </w:r>
        <w:r>
          <w:rPr>
            <w:spacing w:val="-5"/>
            <w:sz w:val="22"/>
          </w:rPr>
          <w:t> </w:t>
        </w:r>
        <w:r>
          <w:rPr>
            <w:spacing w:val="-2"/>
            <w:sz w:val="22"/>
          </w:rPr>
          <w:t>Explosives</w:t>
        </w:r>
        <w:r>
          <w:rPr>
            <w:sz w:val="22"/>
          </w:rPr>
          <w:tab/>
        </w:r>
        <w:r>
          <w:rPr>
            <w:rFonts w:ascii="Arial MT"/>
            <w:spacing w:val="-5"/>
            <w:sz w:val="22"/>
          </w:rPr>
          <w:t>33</w:t>
        </w:r>
      </w:hyperlink>
    </w:p>
    <w:p>
      <w:pPr>
        <w:pStyle w:val="ListParagraph"/>
        <w:numPr>
          <w:ilvl w:val="0"/>
          <w:numId w:val="43"/>
        </w:numPr>
        <w:tabs>
          <w:tab w:pos="863" w:val="left" w:leader="none"/>
          <w:tab w:pos="9728" w:val="right" w:leader="dot"/>
        </w:tabs>
        <w:spacing w:line="240" w:lineRule="auto" w:before="0" w:after="0"/>
        <w:ind w:left="863" w:right="0" w:hanging="330"/>
        <w:jc w:val="left"/>
        <w:rPr>
          <w:rFonts w:ascii="Arial MT"/>
          <w:sz w:val="22"/>
        </w:rPr>
      </w:pPr>
      <w:bookmarkStart w:name="89. Permission for Blasting" w:id="101"/>
      <w:bookmarkEnd w:id="101"/>
      <w:r>
        <w:rPr/>
      </w:r>
      <w:hyperlink w:history="true" w:anchor="_bookmark94">
        <w:r>
          <w:rPr>
            <w:sz w:val="22"/>
          </w:rPr>
          <w:t>Permission</w:t>
        </w:r>
        <w:r>
          <w:rPr>
            <w:spacing w:val="-10"/>
            <w:sz w:val="22"/>
          </w:rPr>
          <w:t> </w:t>
        </w:r>
        <w:r>
          <w:rPr>
            <w:sz w:val="22"/>
          </w:rPr>
          <w:t>for</w:t>
        </w:r>
        <w:r>
          <w:rPr>
            <w:spacing w:val="-1"/>
            <w:sz w:val="22"/>
          </w:rPr>
          <w:t> </w:t>
        </w:r>
        <w:r>
          <w:rPr>
            <w:spacing w:val="-2"/>
            <w:sz w:val="22"/>
          </w:rPr>
          <w:t>Blasting</w:t>
        </w:r>
        <w:r>
          <w:rPr>
            <w:sz w:val="22"/>
          </w:rPr>
          <w:tab/>
        </w:r>
        <w:r>
          <w:rPr>
            <w:rFonts w:ascii="Arial MT"/>
            <w:spacing w:val="-5"/>
            <w:sz w:val="22"/>
          </w:rPr>
          <w:t>34</w:t>
        </w:r>
      </w:hyperlink>
    </w:p>
    <w:p>
      <w:pPr>
        <w:pStyle w:val="ListParagraph"/>
        <w:numPr>
          <w:ilvl w:val="0"/>
          <w:numId w:val="43"/>
        </w:numPr>
        <w:tabs>
          <w:tab w:pos="811" w:val="left" w:leader="none"/>
          <w:tab w:pos="9728" w:val="right" w:leader="dot"/>
        </w:tabs>
        <w:spacing w:line="240" w:lineRule="auto" w:before="0" w:after="0"/>
        <w:ind w:left="811" w:right="0" w:hanging="278"/>
        <w:jc w:val="left"/>
        <w:rPr>
          <w:rFonts w:ascii="Arial MT"/>
          <w:sz w:val="22"/>
        </w:rPr>
      </w:pPr>
      <w:bookmarkStart w:name="90.Records of Explosives" w:id="102"/>
      <w:bookmarkEnd w:id="102"/>
      <w:r>
        <w:rPr/>
      </w:r>
      <w:hyperlink w:history="true" w:anchor="_bookmark95">
        <w:r>
          <w:rPr>
            <w:sz w:val="22"/>
          </w:rPr>
          <w:t>Records</w:t>
        </w:r>
        <w:r>
          <w:rPr>
            <w:spacing w:val="-7"/>
            <w:sz w:val="22"/>
          </w:rPr>
          <w:t> </w:t>
        </w:r>
        <w:r>
          <w:rPr>
            <w:sz w:val="22"/>
          </w:rPr>
          <w:t>of</w:t>
        </w:r>
        <w:r>
          <w:rPr>
            <w:spacing w:val="-7"/>
            <w:sz w:val="22"/>
          </w:rPr>
          <w:t> </w:t>
        </w:r>
        <w:r>
          <w:rPr>
            <w:spacing w:val="-2"/>
            <w:sz w:val="22"/>
          </w:rPr>
          <w:t>Explosives</w:t>
        </w:r>
        <w:r>
          <w:rPr>
            <w:sz w:val="22"/>
          </w:rPr>
          <w:tab/>
        </w:r>
        <w:r>
          <w:rPr>
            <w:rFonts w:ascii="Arial MT"/>
            <w:spacing w:val="-5"/>
            <w:sz w:val="22"/>
          </w:rPr>
          <w:t>34</w:t>
        </w:r>
      </w:hyperlink>
    </w:p>
    <w:p>
      <w:pPr>
        <w:pStyle w:val="ListParagraph"/>
        <w:numPr>
          <w:ilvl w:val="0"/>
          <w:numId w:val="43"/>
        </w:numPr>
        <w:tabs>
          <w:tab w:pos="863" w:val="left" w:leader="none"/>
          <w:tab w:pos="9728" w:val="right" w:leader="dot"/>
        </w:tabs>
        <w:spacing w:line="240" w:lineRule="auto" w:before="1" w:after="0"/>
        <w:ind w:left="863" w:right="0" w:hanging="330"/>
        <w:jc w:val="left"/>
        <w:rPr>
          <w:rFonts w:ascii="Arial MT"/>
          <w:sz w:val="22"/>
        </w:rPr>
      </w:pPr>
      <w:bookmarkStart w:name="91. Traffic Diversion" w:id="103"/>
      <w:bookmarkEnd w:id="103"/>
      <w:r>
        <w:rPr/>
      </w:r>
      <w:hyperlink w:history="true" w:anchor="_bookmark96">
        <w:r>
          <w:rPr>
            <w:sz w:val="22"/>
          </w:rPr>
          <w:t>Traffic</w:t>
        </w:r>
        <w:r>
          <w:rPr>
            <w:spacing w:val="-8"/>
            <w:sz w:val="22"/>
          </w:rPr>
          <w:t> </w:t>
        </w:r>
        <w:r>
          <w:rPr>
            <w:spacing w:val="-2"/>
            <w:sz w:val="22"/>
          </w:rPr>
          <w:t>Diversion</w:t>
        </w:r>
        <w:r>
          <w:rPr>
            <w:sz w:val="22"/>
          </w:rPr>
          <w:tab/>
        </w:r>
        <w:r>
          <w:rPr>
            <w:rFonts w:ascii="Arial MT"/>
            <w:spacing w:val="-5"/>
            <w:sz w:val="22"/>
          </w:rPr>
          <w:t>34</w:t>
        </w:r>
      </w:hyperlink>
    </w:p>
    <w:p>
      <w:pPr>
        <w:pStyle w:val="ListParagraph"/>
        <w:numPr>
          <w:ilvl w:val="0"/>
          <w:numId w:val="43"/>
        </w:numPr>
        <w:tabs>
          <w:tab w:pos="858" w:val="left" w:leader="none"/>
          <w:tab w:pos="9714" w:val="right" w:leader="dot"/>
        </w:tabs>
        <w:spacing w:line="240" w:lineRule="auto" w:before="1" w:after="0"/>
        <w:ind w:left="858" w:right="0" w:hanging="330"/>
        <w:jc w:val="left"/>
        <w:rPr>
          <w:rFonts w:ascii="Arial MT"/>
          <w:sz w:val="22"/>
        </w:rPr>
      </w:pPr>
      <w:r>
        <w:rPr>
          <w:sz w:val="22"/>
        </w:rPr>
        <w:t>Social</w:t>
      </w:r>
      <w:r>
        <w:rPr>
          <w:spacing w:val="-10"/>
          <w:sz w:val="22"/>
        </w:rPr>
        <w:t> </w:t>
      </w:r>
      <w:r>
        <w:rPr>
          <w:sz w:val="22"/>
        </w:rPr>
        <w:t>Security</w:t>
      </w:r>
      <w:r>
        <w:rPr>
          <w:spacing w:val="-6"/>
          <w:sz w:val="22"/>
        </w:rPr>
        <w:t> </w:t>
      </w:r>
      <w:r>
        <w:rPr>
          <w:spacing w:val="-4"/>
          <w:sz w:val="22"/>
        </w:rPr>
        <w:t>Fund</w:t>
      </w:r>
      <w:r>
        <w:rPr>
          <w:sz w:val="22"/>
        </w:rPr>
        <w:tab/>
      </w:r>
      <w:r>
        <w:rPr>
          <w:rFonts w:ascii="Arial MT"/>
          <w:spacing w:val="-5"/>
          <w:sz w:val="22"/>
        </w:rPr>
        <w:t>91</w:t>
      </w:r>
    </w:p>
    <w:p>
      <w:pPr>
        <w:pStyle w:val="ListParagraph"/>
        <w:spacing w:after="0" w:line="240" w:lineRule="auto"/>
        <w:jc w:val="left"/>
        <w:rPr>
          <w:rFonts w:ascii="Arial MT"/>
          <w:sz w:val="22"/>
        </w:rPr>
        <w:sectPr>
          <w:pgSz w:w="12240" w:h="15840"/>
          <w:pgMar w:header="526" w:footer="0" w:top="1280" w:bottom="280" w:left="1080" w:right="360"/>
        </w:sectPr>
      </w:pPr>
    </w:p>
    <w:p>
      <w:pPr>
        <w:spacing w:before="809"/>
        <w:ind w:left="356" w:right="1088" w:firstLine="0"/>
        <w:jc w:val="center"/>
        <w:rPr>
          <w:b/>
          <w:sz w:val="36"/>
        </w:rPr>
      </w:pPr>
      <w:r>
        <w:rPr>
          <w:b/>
          <w:sz w:val="36"/>
        </w:rPr>
        <w:t>Section</w:t>
      </w:r>
      <w:r>
        <w:rPr>
          <w:b/>
          <w:spacing w:val="2"/>
          <w:sz w:val="36"/>
        </w:rPr>
        <w:t> </w:t>
      </w:r>
      <w:r>
        <w:rPr>
          <w:b/>
          <w:sz w:val="36"/>
        </w:rPr>
        <w:t>VII:</w:t>
      </w:r>
      <w:r>
        <w:rPr>
          <w:b/>
          <w:spacing w:val="7"/>
          <w:sz w:val="36"/>
        </w:rPr>
        <w:t> </w:t>
      </w:r>
      <w:r>
        <w:rPr>
          <w:b/>
          <w:sz w:val="36"/>
        </w:rPr>
        <w:t>General</w:t>
      </w:r>
      <w:r>
        <w:rPr>
          <w:b/>
          <w:spacing w:val="9"/>
          <w:sz w:val="36"/>
        </w:rPr>
        <w:t> </w:t>
      </w:r>
      <w:r>
        <w:rPr>
          <w:b/>
          <w:sz w:val="36"/>
        </w:rPr>
        <w:t>Conditions</w:t>
      </w:r>
      <w:r>
        <w:rPr>
          <w:b/>
          <w:spacing w:val="2"/>
          <w:sz w:val="36"/>
        </w:rPr>
        <w:t> </w:t>
      </w:r>
      <w:r>
        <w:rPr>
          <w:b/>
          <w:sz w:val="36"/>
        </w:rPr>
        <w:t>of</w:t>
      </w:r>
      <w:r>
        <w:rPr>
          <w:b/>
          <w:spacing w:val="8"/>
          <w:sz w:val="36"/>
        </w:rPr>
        <w:t> </w:t>
      </w:r>
      <w:r>
        <w:rPr>
          <w:b/>
          <w:spacing w:val="-2"/>
          <w:sz w:val="36"/>
        </w:rPr>
        <w:t>Contract</w:t>
      </w:r>
    </w:p>
    <w:p>
      <w:pPr>
        <w:pStyle w:val="BodyText"/>
        <w:rPr>
          <w:b/>
          <w:sz w:val="36"/>
        </w:rPr>
      </w:pPr>
    </w:p>
    <w:p>
      <w:pPr>
        <w:pStyle w:val="BodyText"/>
        <w:rPr>
          <w:b/>
          <w:sz w:val="36"/>
        </w:rPr>
      </w:pPr>
    </w:p>
    <w:p>
      <w:pPr>
        <w:pStyle w:val="BodyText"/>
        <w:spacing w:before="63"/>
        <w:rPr>
          <w:b/>
          <w:sz w:val="36"/>
        </w:rPr>
      </w:pPr>
    </w:p>
    <w:p>
      <w:pPr>
        <w:spacing w:before="0"/>
        <w:ind w:left="356" w:right="1079"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20"/>
        </w:rPr>
      </w:pPr>
    </w:p>
    <w:p>
      <w:pPr>
        <w:pStyle w:val="BodyText"/>
        <w:spacing w:before="173"/>
        <w:rPr>
          <w:b/>
          <w:i/>
          <w:sz w:val="20"/>
        </w:rPr>
      </w:pPr>
      <w:r>
        <w:rPr>
          <w:b/>
          <w:i/>
          <w:sz w:val="20"/>
        </w:rPr>
        <mc:AlternateContent>
          <mc:Choice Requires="wps">
            <w:drawing>
              <wp:anchor distT="0" distB="0" distL="0" distR="0" allowOverlap="1" layoutInCell="1" locked="0" behindDoc="1" simplePos="0" relativeHeight="487593472">
                <wp:simplePos x="0" y="0"/>
                <wp:positionH relativeFrom="page">
                  <wp:posOffset>896416</wp:posOffset>
                </wp:positionH>
                <wp:positionV relativeFrom="paragraph">
                  <wp:posOffset>271132</wp:posOffset>
                </wp:positionV>
                <wp:extent cx="5982335" cy="1470025"/>
                <wp:effectExtent l="0" t="0" r="0" b="0"/>
                <wp:wrapTopAndBottom/>
                <wp:docPr id="19" name="Textbox 19"/>
                <wp:cNvGraphicFramePr>
                  <a:graphicFrameLocks/>
                </wp:cNvGraphicFramePr>
                <a:graphic>
                  <a:graphicData uri="http://schemas.microsoft.com/office/word/2010/wordprocessingShape">
                    <wps:wsp>
                      <wps:cNvPr id="19" name="Textbox 19"/>
                      <wps:cNvSpPr txBox="1"/>
                      <wps:spPr>
                        <a:xfrm>
                          <a:off x="0" y="0"/>
                          <a:ext cx="5982335" cy="1470025"/>
                        </a:xfrm>
                        <a:prstGeom prst="rect">
                          <a:avLst/>
                        </a:prstGeom>
                        <a:solidFill>
                          <a:srgbClr val="FFFF00"/>
                        </a:solidFill>
                      </wps:spPr>
                      <wps:txbx>
                        <w:txbxContent>
                          <w:p>
                            <w:pPr>
                              <w:spacing w:line="242" w:lineRule="auto" w:before="0"/>
                              <w:ind w:left="0" w:right="10" w:firstLine="0"/>
                              <w:jc w:val="center"/>
                              <w:rPr>
                                <w:b/>
                                <w:i/>
                                <w:color w:val="000000"/>
                                <w:sz w:val="36"/>
                              </w:rPr>
                            </w:pPr>
                            <w:r>
                              <w:rPr>
                                <w:b/>
                                <w:i/>
                                <w:color w:val="000000"/>
                                <w:sz w:val="36"/>
                              </w:rPr>
                              <w:t>Upgrading</w:t>
                            </w:r>
                            <w:r>
                              <w:rPr>
                                <w:b/>
                                <w:i/>
                                <w:color w:val="000000"/>
                                <w:spacing w:val="-6"/>
                                <w:sz w:val="36"/>
                              </w:rPr>
                              <w:t> </w:t>
                            </w:r>
                            <w:r>
                              <w:rPr>
                                <w:b/>
                                <w:i/>
                                <w:color w:val="000000"/>
                                <w:sz w:val="36"/>
                              </w:rPr>
                              <w:t>of</w:t>
                            </w:r>
                            <w:r>
                              <w:rPr>
                                <w:b/>
                                <w:i/>
                                <w:color w:val="000000"/>
                                <w:spacing w:val="-12"/>
                                <w:sz w:val="36"/>
                              </w:rPr>
                              <w:t> </w:t>
                            </w:r>
                            <w:r>
                              <w:rPr>
                                <w:b/>
                                <w:i/>
                                <w:color w:val="000000"/>
                                <w:sz w:val="36"/>
                              </w:rPr>
                              <w:t>Madhhyapahadi</w:t>
                            </w:r>
                            <w:r>
                              <w:rPr>
                                <w:b/>
                                <w:i/>
                                <w:color w:val="000000"/>
                                <w:spacing w:val="-12"/>
                                <w:sz w:val="36"/>
                              </w:rPr>
                              <w:t> </w:t>
                            </w:r>
                            <w:r>
                              <w:rPr>
                                <w:b/>
                                <w:i/>
                                <w:color w:val="000000"/>
                                <w:sz w:val="36"/>
                              </w:rPr>
                              <w:t>Lokmarga</w:t>
                            </w:r>
                            <w:r>
                              <w:rPr>
                                <w:b/>
                                <w:i/>
                                <w:color w:val="000000"/>
                                <w:spacing w:val="-6"/>
                                <w:sz w:val="36"/>
                              </w:rPr>
                              <w:t> </w:t>
                            </w:r>
                            <w:r>
                              <w:rPr>
                                <w:b/>
                                <w:i/>
                                <w:color w:val="000000"/>
                                <w:sz w:val="36"/>
                              </w:rPr>
                              <w:t>Bourachowk</w:t>
                            </w:r>
                            <w:r>
                              <w:rPr>
                                <w:b/>
                                <w:i/>
                                <w:color w:val="000000"/>
                                <w:spacing w:val="-10"/>
                                <w:sz w:val="36"/>
                              </w:rPr>
                              <w:t> </w:t>
                            </w:r>
                            <w:r>
                              <w:rPr>
                                <w:b/>
                                <w:i/>
                                <w:color w:val="000000"/>
                                <w:sz w:val="36"/>
                              </w:rPr>
                              <w:t>dekhi Gausara Phaparkhet Road, Upgrading of Pokhara ghumti dekhi Mauribhir Gausara Road, Kathekhola Rural Municipality 04,05</w:t>
                            </w:r>
                          </w:p>
                          <w:p>
                            <w:pPr>
                              <w:spacing w:line="413" w:lineRule="exact" w:before="229"/>
                              <w:ind w:left="9" w:right="10" w:firstLine="0"/>
                              <w:jc w:val="center"/>
                              <w:rPr>
                                <w:b/>
                                <w:i/>
                                <w:color w:val="000000"/>
                                <w:sz w:val="36"/>
                              </w:rPr>
                            </w:pPr>
                            <w:r>
                              <w:rPr>
                                <w:b/>
                                <w:i/>
                                <w:color w:val="000000"/>
                                <w:spacing w:val="-2"/>
                                <w:sz w:val="36"/>
                              </w:rPr>
                              <w:t>IDOBAGLUNG/NCB/W/R/56/2083/84</w:t>
                            </w:r>
                          </w:p>
                        </w:txbxContent>
                      </wps:txbx>
                      <wps:bodyPr wrap="square" lIns="0" tIns="0" rIns="0" bIns="0" rtlCol="0">
                        <a:noAutofit/>
                      </wps:bodyPr>
                    </wps:wsp>
                  </a:graphicData>
                </a:graphic>
              </wp:anchor>
            </w:drawing>
          </mc:Choice>
          <mc:Fallback>
            <w:pict>
              <v:shape style="position:absolute;margin-left:70.584pt;margin-top:21.349024pt;width:471.05pt;height:115.75pt;mso-position-horizontal-relative:page;mso-position-vertical-relative:paragraph;z-index:-15723008;mso-wrap-distance-left:0;mso-wrap-distance-right:0" type="#_x0000_t202" id="docshape18" filled="true" fillcolor="#ffff00" stroked="false">
                <v:textbox inset="0,0,0,0">
                  <w:txbxContent>
                    <w:p>
                      <w:pPr>
                        <w:spacing w:line="242" w:lineRule="auto" w:before="0"/>
                        <w:ind w:left="0" w:right="10" w:firstLine="0"/>
                        <w:jc w:val="center"/>
                        <w:rPr>
                          <w:b/>
                          <w:i/>
                          <w:color w:val="000000"/>
                          <w:sz w:val="36"/>
                        </w:rPr>
                      </w:pPr>
                      <w:r>
                        <w:rPr>
                          <w:b/>
                          <w:i/>
                          <w:color w:val="000000"/>
                          <w:sz w:val="36"/>
                        </w:rPr>
                        <w:t>Upgrading</w:t>
                      </w:r>
                      <w:r>
                        <w:rPr>
                          <w:b/>
                          <w:i/>
                          <w:color w:val="000000"/>
                          <w:spacing w:val="-6"/>
                          <w:sz w:val="36"/>
                        </w:rPr>
                        <w:t> </w:t>
                      </w:r>
                      <w:r>
                        <w:rPr>
                          <w:b/>
                          <w:i/>
                          <w:color w:val="000000"/>
                          <w:sz w:val="36"/>
                        </w:rPr>
                        <w:t>of</w:t>
                      </w:r>
                      <w:r>
                        <w:rPr>
                          <w:b/>
                          <w:i/>
                          <w:color w:val="000000"/>
                          <w:spacing w:val="-12"/>
                          <w:sz w:val="36"/>
                        </w:rPr>
                        <w:t> </w:t>
                      </w:r>
                      <w:r>
                        <w:rPr>
                          <w:b/>
                          <w:i/>
                          <w:color w:val="000000"/>
                          <w:sz w:val="36"/>
                        </w:rPr>
                        <w:t>Madhhyapahadi</w:t>
                      </w:r>
                      <w:r>
                        <w:rPr>
                          <w:b/>
                          <w:i/>
                          <w:color w:val="000000"/>
                          <w:spacing w:val="-12"/>
                          <w:sz w:val="36"/>
                        </w:rPr>
                        <w:t> </w:t>
                      </w:r>
                      <w:r>
                        <w:rPr>
                          <w:b/>
                          <w:i/>
                          <w:color w:val="000000"/>
                          <w:sz w:val="36"/>
                        </w:rPr>
                        <w:t>Lokmarga</w:t>
                      </w:r>
                      <w:r>
                        <w:rPr>
                          <w:b/>
                          <w:i/>
                          <w:color w:val="000000"/>
                          <w:spacing w:val="-6"/>
                          <w:sz w:val="36"/>
                        </w:rPr>
                        <w:t> </w:t>
                      </w:r>
                      <w:r>
                        <w:rPr>
                          <w:b/>
                          <w:i/>
                          <w:color w:val="000000"/>
                          <w:sz w:val="36"/>
                        </w:rPr>
                        <w:t>Bourachowk</w:t>
                      </w:r>
                      <w:r>
                        <w:rPr>
                          <w:b/>
                          <w:i/>
                          <w:color w:val="000000"/>
                          <w:spacing w:val="-10"/>
                          <w:sz w:val="36"/>
                        </w:rPr>
                        <w:t> </w:t>
                      </w:r>
                      <w:r>
                        <w:rPr>
                          <w:b/>
                          <w:i/>
                          <w:color w:val="000000"/>
                          <w:sz w:val="36"/>
                        </w:rPr>
                        <w:t>dekhi Gausara Phaparkhet Road, Upgrading of Pokhara ghumti dekhi Mauribhir Gausara Road, Kathekhola Rural Municipality 04,05</w:t>
                      </w:r>
                    </w:p>
                    <w:p>
                      <w:pPr>
                        <w:spacing w:line="413" w:lineRule="exact" w:before="229"/>
                        <w:ind w:left="9" w:right="10" w:firstLine="0"/>
                        <w:jc w:val="center"/>
                        <w:rPr>
                          <w:b/>
                          <w:i/>
                          <w:color w:val="000000"/>
                          <w:sz w:val="36"/>
                        </w:rPr>
                      </w:pPr>
                      <w:r>
                        <w:rPr>
                          <w:b/>
                          <w:i/>
                          <w:color w:val="000000"/>
                          <w:spacing w:val="-2"/>
                          <w:sz w:val="36"/>
                        </w:rPr>
                        <w:t>IDOBAGLUNG/NCB/W/R/56/2083/84</w:t>
                      </w:r>
                    </w:p>
                  </w:txbxContent>
                </v:textbox>
                <v:fill type="solid"/>
                <w10:wrap type="topAndBottom"/>
              </v:shape>
            </w:pict>
          </mc:Fallback>
        </mc:AlternateContent>
      </w:r>
    </w:p>
    <w:p>
      <w:pPr>
        <w:pStyle w:val="BodyText"/>
        <w:spacing w:after="0"/>
        <w:rPr>
          <w:b/>
          <w:i/>
          <w:sz w:val="20"/>
        </w:rPr>
        <w:sectPr>
          <w:pgSz w:w="12240" w:h="15840"/>
          <w:pgMar w:header="526" w:footer="0" w:top="1280" w:bottom="280" w:left="1080" w:right="360"/>
        </w:sectPr>
      </w:pPr>
    </w:p>
    <w:p>
      <w:pPr>
        <w:spacing w:before="146"/>
        <w:ind w:left="356" w:right="1082" w:firstLine="0"/>
        <w:jc w:val="center"/>
        <w:rPr>
          <w:b/>
          <w:sz w:val="36"/>
        </w:rPr>
      </w:pPr>
      <w:r>
        <w:rPr>
          <w:b/>
          <w:spacing w:val="-6"/>
          <w:sz w:val="36"/>
        </w:rPr>
        <w:t>General</w:t>
      </w:r>
      <w:r>
        <w:rPr>
          <w:b/>
          <w:spacing w:val="-12"/>
          <w:sz w:val="36"/>
        </w:rPr>
        <w:t> </w:t>
      </w:r>
      <w:r>
        <w:rPr>
          <w:b/>
          <w:spacing w:val="-6"/>
          <w:sz w:val="36"/>
        </w:rPr>
        <w:t>Conditions</w:t>
      </w:r>
      <w:r>
        <w:rPr>
          <w:b/>
          <w:spacing w:val="-14"/>
          <w:sz w:val="36"/>
        </w:rPr>
        <w:t> </w:t>
      </w:r>
      <w:r>
        <w:rPr>
          <w:b/>
          <w:spacing w:val="-6"/>
          <w:sz w:val="36"/>
        </w:rPr>
        <w:t>of</w:t>
      </w:r>
      <w:r>
        <w:rPr>
          <w:b/>
          <w:spacing w:val="-11"/>
          <w:sz w:val="36"/>
        </w:rPr>
        <w:t> </w:t>
      </w:r>
      <w:r>
        <w:rPr>
          <w:b/>
          <w:spacing w:val="-6"/>
          <w:sz w:val="36"/>
        </w:rPr>
        <w:t>Contract</w:t>
      </w:r>
    </w:p>
    <w:p>
      <w:pPr>
        <w:pStyle w:val="BodyText"/>
        <w:spacing w:line="396" w:lineRule="auto" w:before="317"/>
        <w:ind w:left="451" w:right="1094"/>
      </w:pPr>
      <w:r>
        <w:rPr/>
        <mc:AlternateContent>
          <mc:Choice Requires="wps">
            <w:drawing>
              <wp:anchor distT="0" distB="0" distL="0" distR="0" allowOverlap="1" layoutInCell="1" locked="0" behindDoc="0" simplePos="0" relativeHeight="15734784">
                <wp:simplePos x="0" y="0"/>
                <wp:positionH relativeFrom="page">
                  <wp:posOffset>803452</wp:posOffset>
                </wp:positionH>
                <wp:positionV relativeFrom="paragraph">
                  <wp:posOffset>649373</wp:posOffset>
                </wp:positionV>
                <wp:extent cx="6156325" cy="715518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6156325" cy="715518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16" w:hRule="atLeast"/>
                              </w:trPr>
                              <w:tc>
                                <w:tcPr>
                                  <w:tcW w:w="9566" w:type="dxa"/>
                                  <w:gridSpan w:val="2"/>
                                </w:tcPr>
                                <w:p>
                                  <w:pPr>
                                    <w:pStyle w:val="TableParagraph"/>
                                    <w:spacing w:line="267" w:lineRule="exact"/>
                                    <w:ind w:left="728"/>
                                    <w:jc w:val="center"/>
                                    <w:rPr>
                                      <w:rFonts w:ascii="Arial"/>
                                      <w:b/>
                                      <w:sz w:val="24"/>
                                    </w:rPr>
                                  </w:pPr>
                                  <w:bookmarkStart w:name="_bookmark0" w:id="104"/>
                                  <w:bookmarkEnd w:id="104"/>
                                  <w:r>
                                    <w:rPr/>
                                  </w:r>
                                  <w:r>
                                    <w:rPr>
                                      <w:rFonts w:ascii="Arial"/>
                                      <w:b/>
                                      <w:spacing w:val="-2"/>
                                      <w:sz w:val="24"/>
                                    </w:rPr>
                                    <w:t>General</w:t>
                                  </w:r>
                                </w:p>
                              </w:tc>
                            </w:tr>
                            <w:tr>
                              <w:trPr>
                                <w:trHeight w:val="10922" w:hRule="atLeast"/>
                              </w:trPr>
                              <w:tc>
                                <w:tcPr>
                                  <w:tcW w:w="1729" w:type="dxa"/>
                                </w:tcPr>
                                <w:p>
                                  <w:pPr>
                                    <w:pStyle w:val="TableParagraph"/>
                                    <w:spacing w:line="244" w:lineRule="exact"/>
                                    <w:ind w:left="110"/>
                                    <w:rPr>
                                      <w:sz w:val="22"/>
                                    </w:rPr>
                                  </w:pPr>
                                  <w:bookmarkStart w:name="_bookmark1" w:id="105"/>
                                  <w:bookmarkEnd w:id="105"/>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1"/>
                                      <w:sz w:val="22"/>
                                    </w:rPr>
                                    <w:t> </w:t>
                                  </w:r>
                                  <w:r>
                                    <w:rPr>
                                      <w:spacing w:val="-4"/>
                                      <w:sz w:val="22"/>
                                    </w:rPr>
                                    <w:t>used</w:t>
                                  </w:r>
                                  <w:r>
                                    <w:rPr>
                                      <w:spacing w:val="-3"/>
                                      <w:sz w:val="22"/>
                                    </w:rPr>
                                    <w:t> </w:t>
                                  </w:r>
                                  <w:r>
                                    <w:rPr>
                                      <w:spacing w:val="-4"/>
                                      <w:sz w:val="22"/>
                                    </w:rPr>
                                    <w:t>to</w:t>
                                  </w:r>
                                  <w:r>
                                    <w:rPr>
                                      <w:spacing w:val="-2"/>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20"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2"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0"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0" w:lineRule="auto"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9"/>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19"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6" w:lineRule="auto" w:before="0" w:after="0"/>
                                    <w:ind w:left="633" w:right="98" w:hanging="308"/>
                                    <w:jc w:val="both"/>
                                    <w:rPr>
                                      <w:sz w:val="22"/>
                                    </w:rPr>
                                  </w:pPr>
                                  <w:r>
                                    <w:rPr>
                                      <w:spacing w:val="-2"/>
                                      <w:sz w:val="22"/>
                                    </w:rPr>
                                    <w:t>The</w:t>
                                  </w:r>
                                  <w:r>
                                    <w:rPr>
                                      <w:spacing w:val="-12"/>
                                      <w:sz w:val="22"/>
                                    </w:rPr>
                                    <w:t> </w:t>
                                  </w:r>
                                  <w:r>
                                    <w:rPr>
                                      <w:b/>
                                      <w:spacing w:val="-2"/>
                                      <w:sz w:val="22"/>
                                    </w:rPr>
                                    <w:t>Contract</w:t>
                                  </w:r>
                                  <w:r>
                                    <w:rPr>
                                      <w:b/>
                                      <w:spacing w:val="-9"/>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6"/>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3"/>
                                      <w:sz w:val="22"/>
                                    </w:rPr>
                                    <w:t> </w:t>
                                  </w:r>
                                  <w:r>
                                    <w:rPr>
                                      <w:sz w:val="22"/>
                                    </w:rPr>
                                    <w:t>Works.</w:t>
                                  </w:r>
                                  <w:r>
                                    <w:rPr>
                                      <w:spacing w:val="-2"/>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5"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1"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9" w:lineRule="exact"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21"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40" w:lineRule="auto" w:before="1"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1" w:after="0"/>
                                    <w:ind w:left="633" w:right="94"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0" w:after="0"/>
                                    <w:ind w:left="633" w:right="97" w:hanging="303"/>
                                    <w:jc w:val="left"/>
                                    <w:rPr>
                                      <w:sz w:val="22"/>
                                    </w:rPr>
                                  </w:pPr>
                                  <w:r>
                                    <w:rPr>
                                      <w:b/>
                                      <w:sz w:val="22"/>
                                    </w:rPr>
                                    <w:t>Drawings</w:t>
                                  </w:r>
                                  <w:r>
                                    <w:rPr>
                                      <w:b/>
                                      <w:spacing w:val="36"/>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9" w:lineRule="auto" w:before="0"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0" w:after="0"/>
                                    <w:ind w:left="633" w:right="91" w:hanging="303"/>
                                    <w:jc w:val="left"/>
                                    <w:rPr>
                                      <w:sz w:val="22"/>
                                    </w:rPr>
                                  </w:pPr>
                                  <w:r>
                                    <w:rPr>
                                      <w:b/>
                                      <w:sz w:val="22"/>
                                    </w:rPr>
                                    <w:t>Equipment</w:t>
                                  </w:r>
                                  <w:r>
                                    <w:rPr>
                                      <w:b/>
                                      <w:spacing w:val="36"/>
                                      <w:sz w:val="22"/>
                                    </w:rPr>
                                    <w:t> </w:t>
                                  </w:r>
                                  <w:r>
                                    <w:rPr>
                                      <w:sz w:val="22"/>
                                    </w:rPr>
                                    <w:t>is the Contractor’s machinery and vehicles brought temporarily to the Site to construct the Works.</w:t>
                                  </w:r>
                                </w:p>
                                <w:p>
                                  <w:pPr>
                                    <w:pStyle w:val="TableParagraph"/>
                                    <w:numPr>
                                      <w:ilvl w:val="2"/>
                                      <w:numId w:val="44"/>
                                    </w:numPr>
                                    <w:tabs>
                                      <w:tab w:pos="633" w:val="left" w:leader="none"/>
                                      <w:tab w:pos="640" w:val="left" w:leader="none"/>
                                    </w:tabs>
                                    <w:spacing w:line="240" w:lineRule="auto" w:before="0" w:after="0"/>
                                    <w:ind w:left="640" w:right="0" w:hanging="310"/>
                                    <w:jc w:val="left"/>
                                    <w:rPr>
                                      <w:sz w:val="22"/>
                                    </w:rPr>
                                  </w:pPr>
                                  <w:r>
                                    <w:rPr>
                                      <w:b/>
                                      <w:spacing w:val="-2"/>
                                      <w:sz w:val="22"/>
                                    </w:rPr>
                                    <w:t>Force</w:t>
                                  </w:r>
                                  <w:r>
                                    <w:rPr>
                                      <w:b/>
                                      <w:spacing w:val="12"/>
                                      <w:sz w:val="22"/>
                                    </w:rPr>
                                    <w:t> </w:t>
                                  </w:r>
                                  <w:r>
                                    <w:rPr>
                                      <w:b/>
                                      <w:spacing w:val="-2"/>
                                      <w:sz w:val="22"/>
                                    </w:rPr>
                                    <w:t>Majeure</w:t>
                                  </w:r>
                                  <w:r>
                                    <w:rPr>
                                      <w:b/>
                                      <w:spacing w:val="17"/>
                                      <w:sz w:val="22"/>
                                    </w:rPr>
                                    <w:t> </w:t>
                                  </w:r>
                                  <w:r>
                                    <w:rPr>
                                      <w:spacing w:val="-2"/>
                                      <w:sz w:val="22"/>
                                    </w:rPr>
                                    <w:t>means</w:t>
                                  </w:r>
                                  <w:r>
                                    <w:rPr>
                                      <w:spacing w:val="10"/>
                                      <w:sz w:val="22"/>
                                    </w:rPr>
                                    <w:t> </w:t>
                                  </w:r>
                                  <w:r>
                                    <w:rPr>
                                      <w:spacing w:val="-2"/>
                                      <w:sz w:val="22"/>
                                    </w:rPr>
                                    <w:t>an</w:t>
                                  </w:r>
                                  <w:r>
                                    <w:rPr>
                                      <w:spacing w:val="10"/>
                                      <w:sz w:val="22"/>
                                    </w:rPr>
                                    <w:t> </w:t>
                                  </w:r>
                                  <w:r>
                                    <w:rPr>
                                      <w:spacing w:val="-2"/>
                                      <w:sz w:val="22"/>
                                    </w:rPr>
                                    <w:t>exceptional</w:t>
                                  </w:r>
                                  <w:r>
                                    <w:rPr>
                                      <w:spacing w:val="10"/>
                                      <w:sz w:val="22"/>
                                    </w:rPr>
                                    <w:t> </w:t>
                                  </w:r>
                                  <w:r>
                                    <w:rPr>
                                      <w:spacing w:val="-2"/>
                                      <w:sz w:val="22"/>
                                    </w:rPr>
                                    <w:t>event</w:t>
                                  </w:r>
                                  <w:r>
                                    <w:rPr>
                                      <w:spacing w:val="15"/>
                                      <w:sz w:val="22"/>
                                    </w:rPr>
                                    <w:t> </w:t>
                                  </w:r>
                                  <w:r>
                                    <w:rPr>
                                      <w:spacing w:val="-2"/>
                                      <w:sz w:val="22"/>
                                    </w:rPr>
                                    <w:t>or</w:t>
                                  </w:r>
                                  <w:r>
                                    <w:rPr>
                                      <w:spacing w:val="12"/>
                                      <w:sz w:val="22"/>
                                    </w:rPr>
                                    <w:t> </w:t>
                                  </w:r>
                                  <w:r>
                                    <w:rPr>
                                      <w:spacing w:val="-2"/>
                                      <w:sz w:val="22"/>
                                    </w:rPr>
                                    <w:t>circumstance:</w:t>
                                  </w:r>
                                  <w:r>
                                    <w:rPr>
                                      <w:spacing w:val="12"/>
                                      <w:sz w:val="22"/>
                                    </w:rPr>
                                    <w:t> </w:t>
                                  </w:r>
                                  <w:r>
                                    <w:rPr>
                                      <w:spacing w:val="-2"/>
                                      <w:sz w:val="22"/>
                                    </w:rPr>
                                    <w:t>which</w:t>
                                  </w:r>
                                  <w:r>
                                    <w:rPr>
                                      <w:spacing w:val="14"/>
                                      <w:sz w:val="22"/>
                                    </w:rPr>
                                    <w:t> </w:t>
                                  </w:r>
                                  <w:r>
                                    <w:rPr>
                                      <w:spacing w:val="-2"/>
                                      <w:sz w:val="22"/>
                                    </w:rPr>
                                    <w:t>is</w:t>
                                  </w:r>
                                  <w:r>
                                    <w:rPr>
                                      <w:spacing w:val="14"/>
                                      <w:sz w:val="22"/>
                                    </w:rPr>
                                    <w:t> </w:t>
                                  </w:r>
                                  <w:r>
                                    <w:rPr>
                                      <w:spacing w:val="-2"/>
                                      <w:sz w:val="22"/>
                                    </w:rPr>
                                    <w:t>beyond</w:t>
                                  </w:r>
                                  <w:r>
                                    <w:rPr>
                                      <w:spacing w:val="10"/>
                                      <w:sz w:val="22"/>
                                    </w:rPr>
                                    <w:t> </w:t>
                                  </w:r>
                                  <w:r>
                                    <w:rPr>
                                      <w:spacing w:val="-10"/>
                                      <w:sz w:val="22"/>
                                    </w:rPr>
                                    <w:t>a</w:t>
                                  </w:r>
                                </w:p>
                                <w:p>
                                  <w:pPr>
                                    <w:pStyle w:val="TableParagraph"/>
                                    <w:spacing w:line="270" w:lineRule="atLeast" w:before="2"/>
                                    <w:ind w:left="633"/>
                                    <w:rPr>
                                      <w:sz w:val="22"/>
                                    </w:rPr>
                                  </w:pPr>
                                  <w:r>
                                    <w:rPr>
                                      <w:sz w:val="22"/>
                                    </w:rPr>
                                    <w:t>Party's</w:t>
                                  </w:r>
                                  <w:r>
                                    <w:rPr>
                                      <w:spacing w:val="28"/>
                                      <w:sz w:val="22"/>
                                    </w:rPr>
                                    <w:t> </w:t>
                                  </w:r>
                                  <w:r>
                                    <w:rPr>
                                      <w:sz w:val="22"/>
                                    </w:rPr>
                                    <w:t>control;</w:t>
                                  </w:r>
                                  <w:r>
                                    <w:rPr>
                                      <w:spacing w:val="33"/>
                                      <w:sz w:val="22"/>
                                    </w:rPr>
                                    <w:t> </w:t>
                                  </w:r>
                                  <w:r>
                                    <w:rPr>
                                      <w:sz w:val="22"/>
                                    </w:rPr>
                                    <w:t>which</w:t>
                                  </w:r>
                                  <w:r>
                                    <w:rPr>
                                      <w:spacing w:val="24"/>
                                      <w:sz w:val="22"/>
                                    </w:rPr>
                                    <w:t> </w:t>
                                  </w:r>
                                  <w:r>
                                    <w:rPr>
                                      <w:sz w:val="22"/>
                                    </w:rPr>
                                    <w:t>such</w:t>
                                  </w:r>
                                  <w:r>
                                    <w:rPr>
                                      <w:spacing w:val="24"/>
                                      <w:sz w:val="22"/>
                                    </w:rPr>
                                    <w:t> </w:t>
                                  </w:r>
                                  <w:r>
                                    <w:rPr>
                                      <w:sz w:val="22"/>
                                    </w:rPr>
                                    <w:t>Party</w:t>
                                  </w:r>
                                  <w:r>
                                    <w:rPr>
                                      <w:spacing w:val="24"/>
                                      <w:sz w:val="22"/>
                                    </w:rPr>
                                    <w:t> </w:t>
                                  </w:r>
                                  <w:r>
                                    <w:rPr>
                                      <w:sz w:val="22"/>
                                    </w:rPr>
                                    <w:t>could</w:t>
                                  </w:r>
                                  <w:r>
                                    <w:rPr>
                                      <w:spacing w:val="30"/>
                                      <w:sz w:val="22"/>
                                    </w:rPr>
                                    <w:t> </w:t>
                                  </w:r>
                                  <w:r>
                                    <w:rPr>
                                      <w:sz w:val="22"/>
                                    </w:rPr>
                                    <w:t>not</w:t>
                                  </w:r>
                                  <w:r>
                                    <w:rPr>
                                      <w:spacing w:val="29"/>
                                      <w:sz w:val="22"/>
                                    </w:rPr>
                                    <w:t> </w:t>
                                  </w:r>
                                  <w:r>
                                    <w:rPr>
                                      <w:sz w:val="22"/>
                                    </w:rPr>
                                    <w:t>reasonably</w:t>
                                  </w:r>
                                  <w:r>
                                    <w:rPr>
                                      <w:spacing w:val="28"/>
                                      <w:sz w:val="22"/>
                                    </w:rPr>
                                    <w:t> </w:t>
                                  </w:r>
                                  <w:r>
                                    <w:rPr>
                                      <w:sz w:val="22"/>
                                    </w:rPr>
                                    <w:t>have</w:t>
                                  </w:r>
                                  <w:r>
                                    <w:rPr>
                                      <w:spacing w:val="30"/>
                                      <w:sz w:val="22"/>
                                    </w:rPr>
                                    <w:t> </w:t>
                                  </w:r>
                                  <w:r>
                                    <w:rPr>
                                      <w:sz w:val="22"/>
                                    </w:rPr>
                                    <w:t>provided</w:t>
                                  </w:r>
                                  <w:r>
                                    <w:rPr>
                                      <w:spacing w:val="28"/>
                                      <w:sz w:val="22"/>
                                    </w:rPr>
                                    <w:t> </w:t>
                                  </w:r>
                                  <w:r>
                                    <w:rPr>
                                      <w:sz w:val="22"/>
                                    </w:rPr>
                                    <w:t>against before</w:t>
                                  </w:r>
                                  <w:r>
                                    <w:rPr>
                                      <w:spacing w:val="23"/>
                                      <w:sz w:val="22"/>
                                    </w:rPr>
                                    <w:t> </w:t>
                                  </w:r>
                                  <w:r>
                                    <w:rPr>
                                      <w:sz w:val="22"/>
                                    </w:rPr>
                                    <w:t>entering</w:t>
                                  </w:r>
                                  <w:r>
                                    <w:rPr>
                                      <w:spacing w:val="26"/>
                                      <w:sz w:val="22"/>
                                    </w:rPr>
                                    <w:t> </w:t>
                                  </w:r>
                                  <w:r>
                                    <w:rPr>
                                      <w:sz w:val="22"/>
                                    </w:rPr>
                                    <w:t>into</w:t>
                                  </w:r>
                                  <w:r>
                                    <w:rPr>
                                      <w:spacing w:val="23"/>
                                      <w:sz w:val="22"/>
                                    </w:rPr>
                                    <w:t> </w:t>
                                  </w:r>
                                  <w:r>
                                    <w:rPr>
                                      <w:sz w:val="22"/>
                                    </w:rPr>
                                    <w:t>the</w:t>
                                  </w:r>
                                  <w:r>
                                    <w:rPr>
                                      <w:spacing w:val="28"/>
                                      <w:sz w:val="22"/>
                                    </w:rPr>
                                    <w:t> </w:t>
                                  </w:r>
                                  <w:r>
                                    <w:rPr>
                                      <w:sz w:val="22"/>
                                    </w:rPr>
                                    <w:t>Contract;</w:t>
                                  </w:r>
                                  <w:r>
                                    <w:rPr>
                                      <w:spacing w:val="30"/>
                                      <w:sz w:val="22"/>
                                    </w:rPr>
                                    <w:t> </w:t>
                                  </w:r>
                                  <w:r>
                                    <w:rPr>
                                      <w:sz w:val="22"/>
                                    </w:rPr>
                                    <w:t>which,</w:t>
                                  </w:r>
                                  <w:r>
                                    <w:rPr>
                                      <w:spacing w:val="36"/>
                                      <w:sz w:val="22"/>
                                    </w:rPr>
                                    <w:t> </w:t>
                                  </w:r>
                                  <w:r>
                                    <w:rPr>
                                      <w:sz w:val="22"/>
                                    </w:rPr>
                                    <w:t>having</w:t>
                                  </w:r>
                                  <w:r>
                                    <w:rPr>
                                      <w:spacing w:val="30"/>
                                      <w:sz w:val="22"/>
                                    </w:rPr>
                                    <w:t> </w:t>
                                  </w:r>
                                  <w:r>
                                    <w:rPr>
                                      <w:sz w:val="22"/>
                                    </w:rPr>
                                    <w:t>arisen,</w:t>
                                  </w:r>
                                  <w:r>
                                    <w:rPr>
                                      <w:spacing w:val="35"/>
                                      <w:sz w:val="22"/>
                                    </w:rPr>
                                    <w:t> </w:t>
                                  </w:r>
                                  <w:r>
                                    <w:rPr>
                                      <w:sz w:val="22"/>
                                    </w:rPr>
                                    <w:t>such</w:t>
                                  </w:r>
                                  <w:r>
                                    <w:rPr>
                                      <w:spacing w:val="25"/>
                                      <w:sz w:val="22"/>
                                    </w:rPr>
                                    <w:t> </w:t>
                                  </w:r>
                                  <w:r>
                                    <w:rPr>
                                      <w:sz w:val="22"/>
                                    </w:rPr>
                                    <w:t>Party</w:t>
                                  </w:r>
                                  <w:r>
                                    <w:rPr>
                                      <w:spacing w:val="30"/>
                                      <w:sz w:val="22"/>
                                    </w:rPr>
                                    <w:t> </w:t>
                                  </w:r>
                                  <w:r>
                                    <w:rPr>
                                      <w:sz w:val="22"/>
                                    </w:rPr>
                                    <w:t>could</w:t>
                                  </w:r>
                                  <w:r>
                                    <w:rPr>
                                      <w:spacing w:val="30"/>
                                      <w:sz w:val="22"/>
                                    </w:rPr>
                                    <w:t> </w:t>
                                  </w:r>
                                  <w:r>
                                    <w:rPr>
                                      <w:spacing w:val="-5"/>
                                      <w:sz w:val="22"/>
                                    </w:rPr>
                                    <w:t>not</w:t>
                                  </w:r>
                                </w:p>
                              </w:tc>
                            </w:tr>
                          </w:tbl>
                          <w:p>
                            <w:pPr>
                              <w:pStyle w:val="BodyText"/>
                            </w:pPr>
                          </w:p>
                        </w:txbxContent>
                      </wps:txbx>
                      <wps:bodyPr wrap="square" lIns="0" tIns="0" rIns="0" bIns="0" rtlCol="0">
                        <a:noAutofit/>
                      </wps:bodyPr>
                    </wps:wsp>
                  </a:graphicData>
                </a:graphic>
              </wp:anchor>
            </w:drawing>
          </mc:Choice>
          <mc:Fallback>
            <w:pict>
              <v:shape style="position:absolute;margin-left:63.264pt;margin-top:51.131798pt;width:484.75pt;height:563.4pt;mso-position-horizontal-relative:page;mso-position-vertical-relative:paragraph;z-index:15734784" type="#_x0000_t202" id="docshape19"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16" w:hRule="atLeast"/>
                        </w:trPr>
                        <w:tc>
                          <w:tcPr>
                            <w:tcW w:w="9566" w:type="dxa"/>
                            <w:gridSpan w:val="2"/>
                          </w:tcPr>
                          <w:p>
                            <w:pPr>
                              <w:pStyle w:val="TableParagraph"/>
                              <w:spacing w:line="267" w:lineRule="exact"/>
                              <w:ind w:left="728"/>
                              <w:jc w:val="center"/>
                              <w:rPr>
                                <w:rFonts w:ascii="Arial"/>
                                <w:b/>
                                <w:sz w:val="24"/>
                              </w:rPr>
                            </w:pPr>
                            <w:bookmarkStart w:name="_bookmark0" w:id="106"/>
                            <w:bookmarkEnd w:id="106"/>
                            <w:r>
                              <w:rPr/>
                            </w:r>
                            <w:r>
                              <w:rPr>
                                <w:rFonts w:ascii="Arial"/>
                                <w:b/>
                                <w:spacing w:val="-2"/>
                                <w:sz w:val="24"/>
                              </w:rPr>
                              <w:t>General</w:t>
                            </w:r>
                          </w:p>
                        </w:tc>
                      </w:tr>
                      <w:tr>
                        <w:trPr>
                          <w:trHeight w:val="10922" w:hRule="atLeast"/>
                        </w:trPr>
                        <w:tc>
                          <w:tcPr>
                            <w:tcW w:w="1729" w:type="dxa"/>
                          </w:tcPr>
                          <w:p>
                            <w:pPr>
                              <w:pStyle w:val="TableParagraph"/>
                              <w:spacing w:line="244" w:lineRule="exact"/>
                              <w:ind w:left="110"/>
                              <w:rPr>
                                <w:sz w:val="22"/>
                              </w:rPr>
                            </w:pPr>
                            <w:bookmarkStart w:name="_bookmark1" w:id="107"/>
                            <w:bookmarkEnd w:id="107"/>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1"/>
                                <w:sz w:val="22"/>
                              </w:rPr>
                              <w:t> </w:t>
                            </w:r>
                            <w:r>
                              <w:rPr>
                                <w:spacing w:val="-4"/>
                                <w:sz w:val="22"/>
                              </w:rPr>
                              <w:t>used</w:t>
                            </w:r>
                            <w:r>
                              <w:rPr>
                                <w:spacing w:val="-3"/>
                                <w:sz w:val="22"/>
                              </w:rPr>
                              <w:t> </w:t>
                            </w:r>
                            <w:r>
                              <w:rPr>
                                <w:spacing w:val="-4"/>
                                <w:sz w:val="22"/>
                              </w:rPr>
                              <w:t>to</w:t>
                            </w:r>
                            <w:r>
                              <w:rPr>
                                <w:spacing w:val="-2"/>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20"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2"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0"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0" w:lineRule="auto"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9"/>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19"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6" w:lineRule="auto" w:before="0" w:after="0"/>
                              <w:ind w:left="633" w:right="98" w:hanging="308"/>
                              <w:jc w:val="both"/>
                              <w:rPr>
                                <w:sz w:val="22"/>
                              </w:rPr>
                            </w:pPr>
                            <w:r>
                              <w:rPr>
                                <w:spacing w:val="-2"/>
                                <w:sz w:val="22"/>
                              </w:rPr>
                              <w:t>The</w:t>
                            </w:r>
                            <w:r>
                              <w:rPr>
                                <w:spacing w:val="-12"/>
                                <w:sz w:val="22"/>
                              </w:rPr>
                              <w:t> </w:t>
                            </w:r>
                            <w:r>
                              <w:rPr>
                                <w:b/>
                                <w:spacing w:val="-2"/>
                                <w:sz w:val="22"/>
                              </w:rPr>
                              <w:t>Contract</w:t>
                            </w:r>
                            <w:r>
                              <w:rPr>
                                <w:b/>
                                <w:spacing w:val="-9"/>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6"/>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3"/>
                                <w:sz w:val="22"/>
                              </w:rPr>
                              <w:t> </w:t>
                            </w:r>
                            <w:r>
                              <w:rPr>
                                <w:sz w:val="22"/>
                              </w:rPr>
                              <w:t>Works.</w:t>
                            </w:r>
                            <w:r>
                              <w:rPr>
                                <w:spacing w:val="-2"/>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5"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1"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9" w:lineRule="exact"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21"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40" w:lineRule="auto" w:before="1"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1" w:after="0"/>
                              <w:ind w:left="633" w:right="94"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0" w:after="0"/>
                              <w:ind w:left="633" w:right="97" w:hanging="303"/>
                              <w:jc w:val="left"/>
                              <w:rPr>
                                <w:sz w:val="22"/>
                              </w:rPr>
                            </w:pPr>
                            <w:r>
                              <w:rPr>
                                <w:b/>
                                <w:sz w:val="22"/>
                              </w:rPr>
                              <w:t>Drawings</w:t>
                            </w:r>
                            <w:r>
                              <w:rPr>
                                <w:b/>
                                <w:spacing w:val="36"/>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9" w:lineRule="auto" w:before="0"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0" w:after="0"/>
                              <w:ind w:left="633" w:right="91" w:hanging="303"/>
                              <w:jc w:val="left"/>
                              <w:rPr>
                                <w:sz w:val="22"/>
                              </w:rPr>
                            </w:pPr>
                            <w:r>
                              <w:rPr>
                                <w:b/>
                                <w:sz w:val="22"/>
                              </w:rPr>
                              <w:t>Equipment</w:t>
                            </w:r>
                            <w:r>
                              <w:rPr>
                                <w:b/>
                                <w:spacing w:val="36"/>
                                <w:sz w:val="22"/>
                              </w:rPr>
                              <w:t> </w:t>
                            </w:r>
                            <w:r>
                              <w:rPr>
                                <w:sz w:val="22"/>
                              </w:rPr>
                              <w:t>is the Contractor’s machinery and vehicles brought temporarily to the Site to construct the Works.</w:t>
                            </w:r>
                          </w:p>
                          <w:p>
                            <w:pPr>
                              <w:pStyle w:val="TableParagraph"/>
                              <w:numPr>
                                <w:ilvl w:val="2"/>
                                <w:numId w:val="44"/>
                              </w:numPr>
                              <w:tabs>
                                <w:tab w:pos="633" w:val="left" w:leader="none"/>
                                <w:tab w:pos="640" w:val="left" w:leader="none"/>
                              </w:tabs>
                              <w:spacing w:line="240" w:lineRule="auto" w:before="0" w:after="0"/>
                              <w:ind w:left="640" w:right="0" w:hanging="310"/>
                              <w:jc w:val="left"/>
                              <w:rPr>
                                <w:sz w:val="22"/>
                              </w:rPr>
                            </w:pPr>
                            <w:r>
                              <w:rPr>
                                <w:b/>
                                <w:spacing w:val="-2"/>
                                <w:sz w:val="22"/>
                              </w:rPr>
                              <w:t>Force</w:t>
                            </w:r>
                            <w:r>
                              <w:rPr>
                                <w:b/>
                                <w:spacing w:val="12"/>
                                <w:sz w:val="22"/>
                              </w:rPr>
                              <w:t> </w:t>
                            </w:r>
                            <w:r>
                              <w:rPr>
                                <w:b/>
                                <w:spacing w:val="-2"/>
                                <w:sz w:val="22"/>
                              </w:rPr>
                              <w:t>Majeure</w:t>
                            </w:r>
                            <w:r>
                              <w:rPr>
                                <w:b/>
                                <w:spacing w:val="17"/>
                                <w:sz w:val="22"/>
                              </w:rPr>
                              <w:t> </w:t>
                            </w:r>
                            <w:r>
                              <w:rPr>
                                <w:spacing w:val="-2"/>
                                <w:sz w:val="22"/>
                              </w:rPr>
                              <w:t>means</w:t>
                            </w:r>
                            <w:r>
                              <w:rPr>
                                <w:spacing w:val="10"/>
                                <w:sz w:val="22"/>
                              </w:rPr>
                              <w:t> </w:t>
                            </w:r>
                            <w:r>
                              <w:rPr>
                                <w:spacing w:val="-2"/>
                                <w:sz w:val="22"/>
                              </w:rPr>
                              <w:t>an</w:t>
                            </w:r>
                            <w:r>
                              <w:rPr>
                                <w:spacing w:val="10"/>
                                <w:sz w:val="22"/>
                              </w:rPr>
                              <w:t> </w:t>
                            </w:r>
                            <w:r>
                              <w:rPr>
                                <w:spacing w:val="-2"/>
                                <w:sz w:val="22"/>
                              </w:rPr>
                              <w:t>exceptional</w:t>
                            </w:r>
                            <w:r>
                              <w:rPr>
                                <w:spacing w:val="10"/>
                                <w:sz w:val="22"/>
                              </w:rPr>
                              <w:t> </w:t>
                            </w:r>
                            <w:r>
                              <w:rPr>
                                <w:spacing w:val="-2"/>
                                <w:sz w:val="22"/>
                              </w:rPr>
                              <w:t>event</w:t>
                            </w:r>
                            <w:r>
                              <w:rPr>
                                <w:spacing w:val="15"/>
                                <w:sz w:val="22"/>
                              </w:rPr>
                              <w:t> </w:t>
                            </w:r>
                            <w:r>
                              <w:rPr>
                                <w:spacing w:val="-2"/>
                                <w:sz w:val="22"/>
                              </w:rPr>
                              <w:t>or</w:t>
                            </w:r>
                            <w:r>
                              <w:rPr>
                                <w:spacing w:val="12"/>
                                <w:sz w:val="22"/>
                              </w:rPr>
                              <w:t> </w:t>
                            </w:r>
                            <w:r>
                              <w:rPr>
                                <w:spacing w:val="-2"/>
                                <w:sz w:val="22"/>
                              </w:rPr>
                              <w:t>circumstance:</w:t>
                            </w:r>
                            <w:r>
                              <w:rPr>
                                <w:spacing w:val="12"/>
                                <w:sz w:val="22"/>
                              </w:rPr>
                              <w:t> </w:t>
                            </w:r>
                            <w:r>
                              <w:rPr>
                                <w:spacing w:val="-2"/>
                                <w:sz w:val="22"/>
                              </w:rPr>
                              <w:t>which</w:t>
                            </w:r>
                            <w:r>
                              <w:rPr>
                                <w:spacing w:val="14"/>
                                <w:sz w:val="22"/>
                              </w:rPr>
                              <w:t> </w:t>
                            </w:r>
                            <w:r>
                              <w:rPr>
                                <w:spacing w:val="-2"/>
                                <w:sz w:val="22"/>
                              </w:rPr>
                              <w:t>is</w:t>
                            </w:r>
                            <w:r>
                              <w:rPr>
                                <w:spacing w:val="14"/>
                                <w:sz w:val="22"/>
                              </w:rPr>
                              <w:t> </w:t>
                            </w:r>
                            <w:r>
                              <w:rPr>
                                <w:spacing w:val="-2"/>
                                <w:sz w:val="22"/>
                              </w:rPr>
                              <w:t>beyond</w:t>
                            </w:r>
                            <w:r>
                              <w:rPr>
                                <w:spacing w:val="10"/>
                                <w:sz w:val="22"/>
                              </w:rPr>
                              <w:t> </w:t>
                            </w:r>
                            <w:r>
                              <w:rPr>
                                <w:spacing w:val="-10"/>
                                <w:sz w:val="22"/>
                              </w:rPr>
                              <w:t>a</w:t>
                            </w:r>
                          </w:p>
                          <w:p>
                            <w:pPr>
                              <w:pStyle w:val="TableParagraph"/>
                              <w:spacing w:line="270" w:lineRule="atLeast" w:before="2"/>
                              <w:ind w:left="633"/>
                              <w:rPr>
                                <w:sz w:val="22"/>
                              </w:rPr>
                            </w:pPr>
                            <w:r>
                              <w:rPr>
                                <w:sz w:val="22"/>
                              </w:rPr>
                              <w:t>Party's</w:t>
                            </w:r>
                            <w:r>
                              <w:rPr>
                                <w:spacing w:val="28"/>
                                <w:sz w:val="22"/>
                              </w:rPr>
                              <w:t> </w:t>
                            </w:r>
                            <w:r>
                              <w:rPr>
                                <w:sz w:val="22"/>
                              </w:rPr>
                              <w:t>control;</w:t>
                            </w:r>
                            <w:r>
                              <w:rPr>
                                <w:spacing w:val="33"/>
                                <w:sz w:val="22"/>
                              </w:rPr>
                              <w:t> </w:t>
                            </w:r>
                            <w:r>
                              <w:rPr>
                                <w:sz w:val="22"/>
                              </w:rPr>
                              <w:t>which</w:t>
                            </w:r>
                            <w:r>
                              <w:rPr>
                                <w:spacing w:val="24"/>
                                <w:sz w:val="22"/>
                              </w:rPr>
                              <w:t> </w:t>
                            </w:r>
                            <w:r>
                              <w:rPr>
                                <w:sz w:val="22"/>
                              </w:rPr>
                              <w:t>such</w:t>
                            </w:r>
                            <w:r>
                              <w:rPr>
                                <w:spacing w:val="24"/>
                                <w:sz w:val="22"/>
                              </w:rPr>
                              <w:t> </w:t>
                            </w:r>
                            <w:r>
                              <w:rPr>
                                <w:sz w:val="22"/>
                              </w:rPr>
                              <w:t>Party</w:t>
                            </w:r>
                            <w:r>
                              <w:rPr>
                                <w:spacing w:val="24"/>
                                <w:sz w:val="22"/>
                              </w:rPr>
                              <w:t> </w:t>
                            </w:r>
                            <w:r>
                              <w:rPr>
                                <w:sz w:val="22"/>
                              </w:rPr>
                              <w:t>could</w:t>
                            </w:r>
                            <w:r>
                              <w:rPr>
                                <w:spacing w:val="30"/>
                                <w:sz w:val="22"/>
                              </w:rPr>
                              <w:t> </w:t>
                            </w:r>
                            <w:r>
                              <w:rPr>
                                <w:sz w:val="22"/>
                              </w:rPr>
                              <w:t>not</w:t>
                            </w:r>
                            <w:r>
                              <w:rPr>
                                <w:spacing w:val="29"/>
                                <w:sz w:val="22"/>
                              </w:rPr>
                              <w:t> </w:t>
                            </w:r>
                            <w:r>
                              <w:rPr>
                                <w:sz w:val="22"/>
                              </w:rPr>
                              <w:t>reasonably</w:t>
                            </w:r>
                            <w:r>
                              <w:rPr>
                                <w:spacing w:val="28"/>
                                <w:sz w:val="22"/>
                              </w:rPr>
                              <w:t> </w:t>
                            </w:r>
                            <w:r>
                              <w:rPr>
                                <w:sz w:val="22"/>
                              </w:rPr>
                              <w:t>have</w:t>
                            </w:r>
                            <w:r>
                              <w:rPr>
                                <w:spacing w:val="30"/>
                                <w:sz w:val="22"/>
                              </w:rPr>
                              <w:t> </w:t>
                            </w:r>
                            <w:r>
                              <w:rPr>
                                <w:sz w:val="22"/>
                              </w:rPr>
                              <w:t>provided</w:t>
                            </w:r>
                            <w:r>
                              <w:rPr>
                                <w:spacing w:val="28"/>
                                <w:sz w:val="22"/>
                              </w:rPr>
                              <w:t> </w:t>
                            </w:r>
                            <w:r>
                              <w:rPr>
                                <w:sz w:val="22"/>
                              </w:rPr>
                              <w:t>against before</w:t>
                            </w:r>
                            <w:r>
                              <w:rPr>
                                <w:spacing w:val="23"/>
                                <w:sz w:val="22"/>
                              </w:rPr>
                              <w:t> </w:t>
                            </w:r>
                            <w:r>
                              <w:rPr>
                                <w:sz w:val="22"/>
                              </w:rPr>
                              <w:t>entering</w:t>
                            </w:r>
                            <w:r>
                              <w:rPr>
                                <w:spacing w:val="26"/>
                                <w:sz w:val="22"/>
                              </w:rPr>
                              <w:t> </w:t>
                            </w:r>
                            <w:r>
                              <w:rPr>
                                <w:sz w:val="22"/>
                              </w:rPr>
                              <w:t>into</w:t>
                            </w:r>
                            <w:r>
                              <w:rPr>
                                <w:spacing w:val="23"/>
                                <w:sz w:val="22"/>
                              </w:rPr>
                              <w:t> </w:t>
                            </w:r>
                            <w:r>
                              <w:rPr>
                                <w:sz w:val="22"/>
                              </w:rPr>
                              <w:t>the</w:t>
                            </w:r>
                            <w:r>
                              <w:rPr>
                                <w:spacing w:val="28"/>
                                <w:sz w:val="22"/>
                              </w:rPr>
                              <w:t> </w:t>
                            </w:r>
                            <w:r>
                              <w:rPr>
                                <w:sz w:val="22"/>
                              </w:rPr>
                              <w:t>Contract;</w:t>
                            </w:r>
                            <w:r>
                              <w:rPr>
                                <w:spacing w:val="30"/>
                                <w:sz w:val="22"/>
                              </w:rPr>
                              <w:t> </w:t>
                            </w:r>
                            <w:r>
                              <w:rPr>
                                <w:sz w:val="22"/>
                              </w:rPr>
                              <w:t>which,</w:t>
                            </w:r>
                            <w:r>
                              <w:rPr>
                                <w:spacing w:val="36"/>
                                <w:sz w:val="22"/>
                              </w:rPr>
                              <w:t> </w:t>
                            </w:r>
                            <w:r>
                              <w:rPr>
                                <w:sz w:val="22"/>
                              </w:rPr>
                              <w:t>having</w:t>
                            </w:r>
                            <w:r>
                              <w:rPr>
                                <w:spacing w:val="30"/>
                                <w:sz w:val="22"/>
                              </w:rPr>
                              <w:t> </w:t>
                            </w:r>
                            <w:r>
                              <w:rPr>
                                <w:sz w:val="22"/>
                              </w:rPr>
                              <w:t>arisen,</w:t>
                            </w:r>
                            <w:r>
                              <w:rPr>
                                <w:spacing w:val="35"/>
                                <w:sz w:val="22"/>
                              </w:rPr>
                              <w:t> </w:t>
                            </w:r>
                            <w:r>
                              <w:rPr>
                                <w:sz w:val="22"/>
                              </w:rPr>
                              <w:t>such</w:t>
                            </w:r>
                            <w:r>
                              <w:rPr>
                                <w:spacing w:val="25"/>
                                <w:sz w:val="22"/>
                              </w:rPr>
                              <w:t> </w:t>
                            </w:r>
                            <w:r>
                              <w:rPr>
                                <w:sz w:val="22"/>
                              </w:rPr>
                              <w:t>Party</w:t>
                            </w:r>
                            <w:r>
                              <w:rPr>
                                <w:spacing w:val="30"/>
                                <w:sz w:val="22"/>
                              </w:rPr>
                              <w:t> </w:t>
                            </w:r>
                            <w:r>
                              <w:rPr>
                                <w:sz w:val="22"/>
                              </w:rPr>
                              <w:t>could</w:t>
                            </w:r>
                            <w:r>
                              <w:rPr>
                                <w:spacing w:val="30"/>
                                <w:sz w:val="22"/>
                              </w:rPr>
                              <w:t> </w:t>
                            </w:r>
                            <w:r>
                              <w:rPr>
                                <w:spacing w:val="-5"/>
                                <w:sz w:val="22"/>
                              </w:rPr>
                              <w:t>not</w:t>
                            </w:r>
                          </w:p>
                        </w:tc>
                      </w:tr>
                    </w:tbl>
                    <w:p>
                      <w:pPr>
                        <w:pStyle w:val="BodyText"/>
                      </w:pPr>
                    </w:p>
                  </w:txbxContent>
                </v:textbox>
                <w10:wrap type="none"/>
              </v:shape>
            </w:pict>
          </mc:Fallback>
        </mc:AlternateContent>
      </w:r>
      <w:r>
        <w:rPr/>
        <w:t>This Section provides the General Conditions of Contract that will apply to the Contract for which the</w:t>
      </w:r>
      <w:r>
        <w:rPr>
          <w:spacing w:val="40"/>
        </w:rPr>
        <w:t> </w:t>
      </w:r>
      <w:r>
        <w:rPr/>
        <w:t>Biding document is issued.</w:t>
      </w:r>
    </w:p>
    <w:p>
      <w:pPr>
        <w:pStyle w:val="BodyText"/>
        <w:spacing w:after="0" w:line="396" w:lineRule="auto"/>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2833" w:hRule="atLeast"/>
        </w:trPr>
        <w:tc>
          <w:tcPr>
            <w:tcW w:w="1729" w:type="dxa"/>
          </w:tcPr>
          <w:p>
            <w:pPr>
              <w:pStyle w:val="TableParagraph"/>
              <w:rPr>
                <w:sz w:val="22"/>
              </w:rPr>
            </w:pPr>
          </w:p>
        </w:tc>
        <w:tc>
          <w:tcPr>
            <w:tcW w:w="7837" w:type="dxa"/>
          </w:tcPr>
          <w:p>
            <w:pPr>
              <w:pStyle w:val="TableParagraph"/>
              <w:spacing w:line="259" w:lineRule="auto"/>
              <w:ind w:left="633" w:right="94"/>
              <w:jc w:val="both"/>
              <w:rPr>
                <w:sz w:val="22"/>
              </w:rPr>
            </w:pPr>
            <w:r>
              <w:rPr>
                <w:sz w:val="22"/>
              </w:rPr>
              <w:t>reasonably</w:t>
            </w:r>
            <w:r>
              <w:rPr>
                <w:spacing w:val="-14"/>
                <w:sz w:val="22"/>
              </w:rPr>
              <w:t> </w:t>
            </w:r>
            <w:r>
              <w:rPr>
                <w:sz w:val="22"/>
              </w:rPr>
              <w:t>have</w:t>
            </w:r>
            <w:r>
              <w:rPr>
                <w:spacing w:val="-14"/>
                <w:sz w:val="22"/>
              </w:rPr>
              <w:t> </w:t>
            </w:r>
            <w:r>
              <w:rPr>
                <w:sz w:val="22"/>
              </w:rPr>
              <w:t>avoided</w:t>
            </w:r>
            <w:r>
              <w:rPr>
                <w:spacing w:val="-14"/>
                <w:sz w:val="22"/>
              </w:rPr>
              <w:t> </w:t>
            </w:r>
            <w:r>
              <w:rPr>
                <w:sz w:val="22"/>
              </w:rPr>
              <w:t>or</w:t>
            </w:r>
            <w:r>
              <w:rPr>
                <w:spacing w:val="-13"/>
                <w:sz w:val="22"/>
              </w:rPr>
              <w:t> </w:t>
            </w:r>
            <w:r>
              <w:rPr>
                <w:sz w:val="22"/>
              </w:rPr>
              <w:t>overcome;</w:t>
            </w:r>
            <w:r>
              <w:rPr>
                <w:spacing w:val="-12"/>
                <w:sz w:val="22"/>
              </w:rPr>
              <w:t> </w:t>
            </w:r>
            <w:r>
              <w:rPr>
                <w:sz w:val="22"/>
              </w:rPr>
              <w:t>and,</w:t>
            </w:r>
            <w:r>
              <w:rPr>
                <w:spacing w:val="-8"/>
                <w:sz w:val="22"/>
              </w:rPr>
              <w:t> </w:t>
            </w:r>
            <w:r>
              <w:rPr>
                <w:sz w:val="22"/>
              </w:rPr>
              <w:t>which</w:t>
            </w:r>
            <w:r>
              <w:rPr>
                <w:spacing w:val="-14"/>
                <w:sz w:val="22"/>
              </w:rPr>
              <w:t> </w:t>
            </w:r>
            <w:r>
              <w:rPr>
                <w:sz w:val="22"/>
              </w:rPr>
              <w:t>is</w:t>
            </w:r>
            <w:r>
              <w:rPr>
                <w:spacing w:val="-10"/>
                <w:sz w:val="22"/>
              </w:rPr>
              <w:t> </w:t>
            </w:r>
            <w:r>
              <w:rPr>
                <w:sz w:val="22"/>
              </w:rPr>
              <w:t>not</w:t>
            </w:r>
            <w:r>
              <w:rPr>
                <w:spacing w:val="-7"/>
                <w:sz w:val="22"/>
              </w:rPr>
              <w:t> </w:t>
            </w:r>
            <w:r>
              <w:rPr>
                <w:sz w:val="22"/>
              </w:rPr>
              <w:t>substantially</w:t>
            </w:r>
            <w:r>
              <w:rPr>
                <w:spacing w:val="-14"/>
                <w:sz w:val="22"/>
              </w:rPr>
              <w:t> </w:t>
            </w:r>
            <w:r>
              <w:rPr>
                <w:sz w:val="22"/>
              </w:rPr>
              <w:t>attributable to the other Party.</w:t>
            </w:r>
          </w:p>
          <w:p>
            <w:pPr>
              <w:pStyle w:val="TableParagraph"/>
              <w:numPr>
                <w:ilvl w:val="0"/>
                <w:numId w:val="45"/>
              </w:numPr>
              <w:tabs>
                <w:tab w:pos="611" w:val="left" w:leader="none"/>
                <w:tab w:pos="633" w:val="left" w:leader="none"/>
              </w:tabs>
              <w:spacing w:line="259" w:lineRule="auto" w:before="0" w:after="0"/>
              <w:ind w:left="633" w:right="97" w:hanging="303"/>
              <w:jc w:val="both"/>
              <w:rPr>
                <w:sz w:val="22"/>
              </w:rPr>
            </w:pPr>
            <w:r>
              <w:rPr>
                <w:sz w:val="22"/>
              </w:rPr>
              <w:t>The</w:t>
            </w:r>
            <w:r>
              <w:rPr>
                <w:spacing w:val="-14"/>
                <w:sz w:val="22"/>
              </w:rPr>
              <w:t> </w:t>
            </w:r>
            <w:r>
              <w:rPr>
                <w:b/>
                <w:sz w:val="22"/>
              </w:rPr>
              <w:t>Initial</w:t>
            </w:r>
            <w:r>
              <w:rPr>
                <w:b/>
                <w:spacing w:val="-14"/>
                <w:sz w:val="22"/>
              </w:rPr>
              <w:t> </w:t>
            </w:r>
            <w:r>
              <w:rPr>
                <w:b/>
                <w:sz w:val="22"/>
              </w:rPr>
              <w:t>Contract</w:t>
            </w:r>
            <w:r>
              <w:rPr>
                <w:b/>
                <w:spacing w:val="-14"/>
                <w:sz w:val="22"/>
              </w:rPr>
              <w:t> </w:t>
            </w:r>
            <w:r>
              <w:rPr>
                <w:b/>
                <w:sz w:val="22"/>
              </w:rPr>
              <w:t>Price</w:t>
            </w:r>
            <w:r>
              <w:rPr>
                <w:b/>
                <w:spacing w:val="-13"/>
                <w:sz w:val="22"/>
              </w:rPr>
              <w:t> </w:t>
            </w:r>
            <w:r>
              <w:rPr>
                <w:sz w:val="22"/>
              </w:rPr>
              <w:t>is</w:t>
            </w:r>
            <w:r>
              <w:rPr>
                <w:spacing w:val="-13"/>
                <w:sz w:val="22"/>
              </w:rPr>
              <w:t> </w:t>
            </w:r>
            <w:r>
              <w:rPr>
                <w:sz w:val="22"/>
              </w:rPr>
              <w:t>the</w:t>
            </w:r>
            <w:r>
              <w:rPr>
                <w:spacing w:val="-14"/>
                <w:sz w:val="22"/>
              </w:rPr>
              <w:t> </w:t>
            </w:r>
            <w:r>
              <w:rPr>
                <w:sz w:val="22"/>
              </w:rPr>
              <w:t>Contract</w:t>
            </w:r>
            <w:r>
              <w:rPr>
                <w:spacing w:val="-12"/>
                <w:sz w:val="22"/>
              </w:rPr>
              <w:t> </w:t>
            </w:r>
            <w:r>
              <w:rPr>
                <w:sz w:val="22"/>
              </w:rPr>
              <w:t>Price</w:t>
            </w:r>
            <w:r>
              <w:rPr>
                <w:spacing w:val="-14"/>
                <w:sz w:val="22"/>
              </w:rPr>
              <w:t> </w:t>
            </w:r>
            <w:r>
              <w:rPr>
                <w:sz w:val="22"/>
              </w:rPr>
              <w:t>listed</w:t>
            </w:r>
            <w:r>
              <w:rPr>
                <w:spacing w:val="-10"/>
                <w:sz w:val="22"/>
              </w:rPr>
              <w:t> </w:t>
            </w:r>
            <w:r>
              <w:rPr>
                <w:sz w:val="22"/>
              </w:rPr>
              <w:t>in</w:t>
            </w:r>
            <w:r>
              <w:rPr>
                <w:spacing w:val="-14"/>
                <w:sz w:val="22"/>
              </w:rPr>
              <w:t> </w:t>
            </w:r>
            <w:r>
              <w:rPr>
                <w:sz w:val="22"/>
              </w:rPr>
              <w:t>the</w:t>
            </w:r>
            <w:r>
              <w:rPr>
                <w:spacing w:val="-14"/>
                <w:sz w:val="22"/>
              </w:rPr>
              <w:t> </w:t>
            </w:r>
            <w:r>
              <w:rPr>
                <w:sz w:val="22"/>
              </w:rPr>
              <w:t>Employer’s</w:t>
            </w:r>
            <w:r>
              <w:rPr>
                <w:spacing w:val="-9"/>
                <w:sz w:val="22"/>
              </w:rPr>
              <w:t> </w:t>
            </w:r>
            <w:r>
              <w:rPr>
                <w:sz w:val="22"/>
              </w:rPr>
              <w:t>Letter</w:t>
            </w:r>
            <w:r>
              <w:rPr>
                <w:spacing w:val="-8"/>
                <w:sz w:val="22"/>
              </w:rPr>
              <w:t> </w:t>
            </w:r>
            <w:r>
              <w:rPr>
                <w:sz w:val="22"/>
              </w:rPr>
              <w:t>of </w:t>
            </w:r>
            <w:r>
              <w:rPr>
                <w:spacing w:val="-2"/>
                <w:sz w:val="22"/>
              </w:rPr>
              <w:t>Acceptance.</w:t>
            </w:r>
          </w:p>
          <w:p>
            <w:pPr>
              <w:pStyle w:val="TableParagraph"/>
              <w:numPr>
                <w:ilvl w:val="0"/>
                <w:numId w:val="45"/>
              </w:numPr>
              <w:tabs>
                <w:tab w:pos="611" w:val="left" w:leader="none"/>
                <w:tab w:pos="633" w:val="left" w:leader="none"/>
              </w:tabs>
              <w:spacing w:line="254" w:lineRule="auto" w:before="0" w:after="0"/>
              <w:ind w:left="633" w:right="95" w:hanging="303"/>
              <w:jc w:val="both"/>
              <w:rPr>
                <w:sz w:val="22"/>
              </w:rPr>
            </w:pPr>
            <w:r>
              <w:rPr>
                <w:b/>
                <w:sz w:val="22"/>
              </w:rPr>
              <w:t>In</w:t>
            </w:r>
            <w:r>
              <w:rPr>
                <w:b/>
                <w:spacing w:val="-9"/>
                <w:sz w:val="22"/>
              </w:rPr>
              <w:t> </w:t>
            </w:r>
            <w:r>
              <w:rPr>
                <w:b/>
                <w:sz w:val="22"/>
              </w:rPr>
              <w:t>writing </w:t>
            </w:r>
            <w:r>
              <w:rPr>
                <w:sz w:val="22"/>
              </w:rPr>
              <w:t>or</w:t>
            </w:r>
            <w:r>
              <w:rPr>
                <w:spacing w:val="-1"/>
                <w:sz w:val="22"/>
              </w:rPr>
              <w:t> </w:t>
            </w:r>
            <w:r>
              <w:rPr>
                <w:b/>
                <w:sz w:val="22"/>
              </w:rPr>
              <w:t>written</w:t>
            </w:r>
            <w:r>
              <w:rPr>
                <w:b/>
                <w:spacing w:val="-1"/>
                <w:sz w:val="22"/>
              </w:rPr>
              <w:t> </w:t>
            </w:r>
            <w:r>
              <w:rPr>
                <w:sz w:val="22"/>
              </w:rPr>
              <w:t>means hand</w:t>
            </w:r>
            <w:r>
              <w:rPr>
                <w:spacing w:val="-4"/>
                <w:sz w:val="22"/>
              </w:rPr>
              <w:t> </w:t>
            </w:r>
            <w:r>
              <w:rPr>
                <w:sz w:val="22"/>
              </w:rPr>
              <w:t>written,</w:t>
            </w:r>
            <w:r>
              <w:rPr>
                <w:spacing w:val="-1"/>
                <w:sz w:val="22"/>
              </w:rPr>
              <w:t> </w:t>
            </w:r>
            <w:r>
              <w:rPr>
                <w:sz w:val="22"/>
              </w:rPr>
              <w:t>type</w:t>
            </w:r>
            <w:r>
              <w:rPr>
                <w:spacing w:val="-5"/>
                <w:sz w:val="22"/>
              </w:rPr>
              <w:t> </w:t>
            </w:r>
            <w:r>
              <w:rPr>
                <w:sz w:val="22"/>
              </w:rPr>
              <w:t>written,</w:t>
            </w:r>
            <w:r>
              <w:rPr>
                <w:spacing w:val="-1"/>
                <w:sz w:val="22"/>
              </w:rPr>
              <w:t> </w:t>
            </w:r>
            <w:r>
              <w:rPr>
                <w:sz w:val="22"/>
              </w:rPr>
              <w:t>printed or electronically made, and resulting in permanent record.</w:t>
            </w:r>
          </w:p>
          <w:p>
            <w:pPr>
              <w:pStyle w:val="TableParagraph"/>
              <w:numPr>
                <w:ilvl w:val="0"/>
                <w:numId w:val="45"/>
              </w:numPr>
              <w:tabs>
                <w:tab w:pos="633" w:val="left" w:leader="none"/>
                <w:tab w:pos="664" w:val="left" w:leader="none"/>
                <w:tab w:pos="4431" w:val="left" w:leader="none"/>
              </w:tabs>
              <w:spacing w:line="259" w:lineRule="auto" w:before="4" w:after="0"/>
              <w:ind w:left="633" w:right="94" w:hanging="303"/>
              <w:jc w:val="both"/>
              <w:rPr>
                <w:sz w:val="22"/>
              </w:rPr>
            </w:pPr>
            <w:r>
              <w:rPr>
                <w:sz w:val="22"/>
              </w:rPr>
              <w:t>The</w:t>
            </w:r>
            <w:r>
              <w:rPr>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4"/>
                <w:sz w:val="22"/>
              </w:rPr>
              <w:t> </w:t>
            </w:r>
            <w:r>
              <w:rPr>
                <w:sz w:val="22"/>
              </w:rPr>
              <w:t>Project</w:t>
            </w:r>
            <w:r>
              <w:rPr>
                <w:spacing w:val="-14"/>
                <w:sz w:val="22"/>
              </w:rPr>
              <w:t> </w:t>
            </w:r>
            <w:r>
              <w:rPr>
                <w:sz w:val="22"/>
              </w:rPr>
              <w:t>Manager</w:t>
            </w:r>
            <w:r>
              <w:rPr>
                <w:spacing w:val="-14"/>
                <w:sz w:val="22"/>
              </w:rPr>
              <w:t> </w:t>
            </w:r>
            <w:r>
              <w:rPr>
                <w:sz w:val="22"/>
              </w:rPr>
              <w:t>by</w:t>
            </w:r>
            <w:r>
              <w:rPr>
                <w:spacing w:val="-14"/>
                <w:sz w:val="22"/>
              </w:rPr>
              <w:t> </w:t>
            </w:r>
            <w:r>
              <w:rPr>
                <w:sz w:val="22"/>
              </w:rPr>
              <w:t>issuing</w:t>
            </w:r>
            <w:r>
              <w:rPr>
                <w:spacing w:val="-13"/>
                <w:sz w:val="22"/>
              </w:rPr>
              <w:t> </w:t>
            </w:r>
            <w:r>
              <w:rPr>
                <w:sz w:val="22"/>
              </w:rPr>
              <w:t>an</w:t>
            </w:r>
            <w:r>
              <w:rPr>
                <w:spacing w:val="-14"/>
                <w:sz w:val="22"/>
              </w:rPr>
              <w:t> </w:t>
            </w:r>
            <w:r>
              <w:rPr>
                <w:sz w:val="22"/>
              </w:rPr>
              <w:t>extension</w:t>
            </w:r>
            <w:r>
              <w:rPr>
                <w:spacing w:val="-14"/>
                <w:sz w:val="22"/>
              </w:rPr>
              <w:t> </w:t>
            </w:r>
            <w:r>
              <w:rPr>
                <w:sz w:val="22"/>
              </w:rPr>
              <w:t>of</w:t>
            </w:r>
            <w:r>
              <w:rPr>
                <w:spacing w:val="-14"/>
                <w:sz w:val="22"/>
              </w:rPr>
              <w:t> </w:t>
            </w:r>
            <w:r>
              <w:rPr>
                <w:sz w:val="22"/>
              </w:rPr>
              <w:t>time</w:t>
            </w:r>
            <w:r>
              <w:rPr>
                <w:spacing w:val="-13"/>
                <w:sz w:val="22"/>
              </w:rPr>
              <w:t> </w:t>
            </w:r>
            <w:r>
              <w:rPr>
                <w:sz w:val="22"/>
              </w:rPr>
              <w:t>or</w:t>
            </w:r>
            <w:r>
              <w:rPr>
                <w:spacing w:val="-14"/>
                <w:sz w:val="22"/>
              </w:rPr>
              <w:t> </w:t>
            </w:r>
            <w:r>
              <w:rPr>
                <w:sz w:val="22"/>
              </w:rPr>
              <w:t>an</w:t>
            </w:r>
            <w:r>
              <w:rPr>
                <w:spacing w:val="-14"/>
                <w:sz w:val="22"/>
              </w:rPr>
              <w:t> </w:t>
            </w:r>
            <w:r>
              <w:rPr>
                <w:sz w:val="22"/>
              </w:rPr>
              <w:t>acceleration</w:t>
            </w:r>
            <w:r>
              <w:rPr>
                <w:spacing w:val="-14"/>
                <w:sz w:val="22"/>
              </w:rPr>
              <w:t> </w:t>
            </w:r>
            <w:r>
              <w:rPr>
                <w:sz w:val="22"/>
              </w:rPr>
              <w:t>order.</w:t>
            </w:r>
          </w:p>
          <w:p>
            <w:pPr>
              <w:pStyle w:val="TableParagraph"/>
              <w:numPr>
                <w:ilvl w:val="0"/>
                <w:numId w:val="45"/>
              </w:numPr>
              <w:tabs>
                <w:tab w:pos="633" w:val="left" w:leader="none"/>
                <w:tab w:pos="640" w:val="left" w:leader="none"/>
              </w:tabs>
              <w:spacing w:line="259" w:lineRule="auto" w:before="2" w:after="0"/>
              <w:ind w:left="633" w:right="92" w:hanging="303"/>
              <w:jc w:val="both"/>
              <w:rPr>
                <w:sz w:val="22"/>
              </w:rPr>
            </w:pPr>
            <w:r>
              <w:rPr>
                <w:b/>
                <w:sz w:val="22"/>
              </w:rPr>
              <w:t>Letter</w:t>
            </w:r>
            <w:r>
              <w:rPr>
                <w:b/>
                <w:sz w:val="22"/>
              </w:rPr>
              <w:t> of Acceptance </w:t>
            </w:r>
            <w:r>
              <w:rPr>
                <w:sz w:val="22"/>
              </w:rPr>
              <w:t>means the formal acceptance by the</w:t>
            </w:r>
            <w:r>
              <w:rPr>
                <w:spacing w:val="-3"/>
                <w:sz w:val="22"/>
              </w:rPr>
              <w:t> </w:t>
            </w:r>
            <w:r>
              <w:rPr>
                <w:sz w:val="22"/>
              </w:rPr>
              <w:t>Employer of</w:t>
            </w:r>
            <w:r>
              <w:rPr>
                <w:spacing w:val="-3"/>
                <w:sz w:val="22"/>
              </w:rPr>
              <w:t> </w:t>
            </w:r>
            <w:r>
              <w:rPr>
                <w:sz w:val="22"/>
              </w:rPr>
              <w:t>the</w:t>
            </w:r>
            <w:r>
              <w:rPr>
                <w:spacing w:val="-3"/>
                <w:sz w:val="22"/>
              </w:rPr>
              <w:t> </w:t>
            </w:r>
            <w:r>
              <w:rPr>
                <w:sz w:val="22"/>
              </w:rPr>
              <w:t>Bid and</w:t>
            </w:r>
            <w:r>
              <w:rPr>
                <w:spacing w:val="-14"/>
                <w:sz w:val="22"/>
              </w:rPr>
              <w:t> </w:t>
            </w:r>
            <w:r>
              <w:rPr>
                <w:sz w:val="22"/>
              </w:rPr>
              <w:t>denotes</w:t>
            </w:r>
            <w:r>
              <w:rPr>
                <w:spacing w:val="-10"/>
                <w:sz w:val="22"/>
              </w:rPr>
              <w:t> </w:t>
            </w:r>
            <w:r>
              <w:rPr>
                <w:sz w:val="22"/>
              </w:rPr>
              <w:t>the</w:t>
            </w:r>
            <w:r>
              <w:rPr>
                <w:spacing w:val="-13"/>
                <w:sz w:val="22"/>
              </w:rPr>
              <w:t> </w:t>
            </w:r>
            <w:r>
              <w:rPr>
                <w:sz w:val="22"/>
              </w:rPr>
              <w:t>formation</w:t>
            </w:r>
            <w:r>
              <w:rPr>
                <w:spacing w:val="-11"/>
                <w:sz w:val="22"/>
              </w:rPr>
              <w:t> </w:t>
            </w:r>
            <w:r>
              <w:rPr>
                <w:sz w:val="22"/>
              </w:rPr>
              <w:t>of</w:t>
            </w:r>
            <w:r>
              <w:rPr>
                <w:spacing w:val="-12"/>
                <w:sz w:val="22"/>
              </w:rPr>
              <w:t> </w:t>
            </w:r>
            <w:r>
              <w:rPr>
                <w:sz w:val="22"/>
              </w:rPr>
              <w:t>the</w:t>
            </w:r>
            <w:r>
              <w:rPr>
                <w:spacing w:val="-10"/>
                <w:sz w:val="22"/>
              </w:rPr>
              <w:t> </w:t>
            </w:r>
            <w:r>
              <w:rPr>
                <w:sz w:val="22"/>
              </w:rPr>
              <w:t>contract</w:t>
            </w:r>
            <w:r>
              <w:rPr>
                <w:spacing w:val="-14"/>
                <w:sz w:val="22"/>
              </w:rPr>
              <w:t> </w:t>
            </w:r>
            <w:r>
              <w:rPr>
                <w:sz w:val="22"/>
              </w:rPr>
              <w:t>at</w:t>
            </w:r>
            <w:r>
              <w:rPr>
                <w:spacing w:val="-13"/>
                <w:sz w:val="22"/>
              </w:rPr>
              <w:t> </w:t>
            </w:r>
            <w:r>
              <w:rPr>
                <w:sz w:val="22"/>
              </w:rPr>
              <w:t>the</w:t>
            </w:r>
            <w:r>
              <w:rPr>
                <w:spacing w:val="-14"/>
                <w:sz w:val="22"/>
              </w:rPr>
              <w:t> </w:t>
            </w:r>
            <w:r>
              <w:rPr>
                <w:sz w:val="22"/>
              </w:rPr>
              <w:t>date</w:t>
            </w:r>
            <w:r>
              <w:rPr>
                <w:spacing w:val="-14"/>
                <w:sz w:val="22"/>
              </w:rPr>
              <w:t> </w:t>
            </w:r>
            <w:r>
              <w:rPr>
                <w:sz w:val="22"/>
              </w:rPr>
              <w:t>of</w:t>
            </w:r>
            <w:r>
              <w:rPr>
                <w:spacing w:val="-12"/>
                <w:sz w:val="22"/>
              </w:rPr>
              <w:t> </w:t>
            </w:r>
            <w:r>
              <w:rPr>
                <w:sz w:val="22"/>
              </w:rPr>
              <w:t>acceptance.</w:t>
            </w:r>
          </w:p>
          <w:p>
            <w:pPr>
              <w:pStyle w:val="TableParagraph"/>
              <w:numPr>
                <w:ilvl w:val="0"/>
                <w:numId w:val="45"/>
              </w:numPr>
              <w:tabs>
                <w:tab w:pos="633" w:val="left" w:leader="none"/>
                <w:tab w:pos="717" w:val="left" w:leader="none"/>
              </w:tabs>
              <w:spacing w:line="254" w:lineRule="auto" w:before="1" w:after="0"/>
              <w:ind w:left="633" w:right="102" w:hanging="308"/>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5"/>
              </w:numPr>
              <w:tabs>
                <w:tab w:pos="631" w:val="left" w:leader="none"/>
              </w:tabs>
              <w:spacing w:line="240" w:lineRule="auto" w:before="6" w:after="0"/>
              <w:ind w:left="631" w:right="0" w:hanging="301"/>
              <w:jc w:val="both"/>
              <w:rPr>
                <w:sz w:val="22"/>
              </w:rPr>
            </w:pPr>
            <w:r>
              <w:rPr>
                <w:b/>
                <w:spacing w:val="-4"/>
                <w:sz w:val="22"/>
              </w:rPr>
              <w:t>Party</w:t>
            </w:r>
            <w:r>
              <w:rPr>
                <w:b/>
                <w:spacing w:val="-6"/>
                <w:sz w:val="22"/>
              </w:rPr>
              <w:t> </w:t>
            </w:r>
            <w:r>
              <w:rPr>
                <w:spacing w:val="-4"/>
                <w:sz w:val="22"/>
              </w:rPr>
              <w:t>means</w:t>
            </w:r>
            <w:r>
              <w:rPr>
                <w:spacing w:val="-8"/>
                <w:sz w:val="22"/>
              </w:rPr>
              <w:t> </w:t>
            </w:r>
            <w:r>
              <w:rPr>
                <w:spacing w:val="-4"/>
                <w:sz w:val="22"/>
              </w:rPr>
              <w:t>the</w:t>
            </w:r>
            <w:r>
              <w:rPr>
                <w:spacing w:val="-14"/>
                <w:sz w:val="22"/>
              </w:rPr>
              <w:t> </w:t>
            </w:r>
            <w:r>
              <w:rPr>
                <w:spacing w:val="-4"/>
                <w:sz w:val="22"/>
              </w:rPr>
              <w:t>Employer</w:t>
            </w:r>
            <w:r>
              <w:rPr>
                <w:spacing w:val="-1"/>
                <w:sz w:val="22"/>
              </w:rPr>
              <w:t> </w:t>
            </w:r>
            <w:r>
              <w:rPr>
                <w:spacing w:val="-4"/>
                <w:sz w:val="22"/>
              </w:rPr>
              <w:t>or</w:t>
            </w:r>
            <w:r>
              <w:rPr>
                <w:spacing w:val="-5"/>
                <w:sz w:val="22"/>
              </w:rPr>
              <w:t> </w:t>
            </w:r>
            <w:r>
              <w:rPr>
                <w:spacing w:val="-4"/>
                <w:sz w:val="22"/>
              </w:rPr>
              <w:t>the</w:t>
            </w:r>
            <w:r>
              <w:rPr>
                <w:spacing w:val="-14"/>
                <w:sz w:val="22"/>
              </w:rPr>
              <w:t> </w:t>
            </w:r>
            <w:r>
              <w:rPr>
                <w:spacing w:val="-4"/>
                <w:sz w:val="22"/>
              </w:rPr>
              <w:t>Contractor,</w:t>
            </w:r>
            <w:r>
              <w:rPr>
                <w:spacing w:val="-6"/>
                <w:sz w:val="22"/>
              </w:rPr>
              <w:t> </w:t>
            </w:r>
            <w:r>
              <w:rPr>
                <w:spacing w:val="-4"/>
                <w:sz w:val="22"/>
              </w:rPr>
              <w:t>as</w:t>
            </w:r>
            <w:r>
              <w:rPr>
                <w:spacing w:val="-8"/>
                <w:sz w:val="22"/>
              </w:rPr>
              <w:t> </w:t>
            </w:r>
            <w:r>
              <w:rPr>
                <w:spacing w:val="-4"/>
                <w:sz w:val="22"/>
              </w:rPr>
              <w:t>the</w:t>
            </w:r>
            <w:r>
              <w:rPr>
                <w:spacing w:val="-14"/>
                <w:sz w:val="22"/>
              </w:rPr>
              <w:t> </w:t>
            </w:r>
            <w:r>
              <w:rPr>
                <w:spacing w:val="-4"/>
                <w:sz w:val="22"/>
              </w:rPr>
              <w:t>context</w:t>
            </w:r>
            <w:r>
              <w:rPr>
                <w:spacing w:val="-6"/>
                <w:sz w:val="22"/>
              </w:rPr>
              <w:t> </w:t>
            </w:r>
            <w:r>
              <w:rPr>
                <w:spacing w:val="-4"/>
                <w:sz w:val="22"/>
              </w:rPr>
              <w:t>requires.</w:t>
            </w:r>
          </w:p>
          <w:p>
            <w:pPr>
              <w:pStyle w:val="TableParagraph"/>
              <w:numPr>
                <w:ilvl w:val="0"/>
                <w:numId w:val="45"/>
              </w:numPr>
              <w:tabs>
                <w:tab w:pos="631" w:val="left" w:leader="none"/>
              </w:tabs>
              <w:spacing w:line="240" w:lineRule="auto" w:before="20" w:after="0"/>
              <w:ind w:left="631" w:right="0" w:hanging="301"/>
              <w:jc w:val="both"/>
              <w:rPr>
                <w:sz w:val="22"/>
              </w:rPr>
            </w:pPr>
            <w:r>
              <w:rPr>
                <w:b/>
                <w:spacing w:val="-4"/>
                <w:sz w:val="22"/>
              </w:rPr>
              <w:t>SCC</w:t>
            </w:r>
            <w:r>
              <w:rPr>
                <w:b/>
                <w:spacing w:val="-10"/>
                <w:sz w:val="22"/>
              </w:rPr>
              <w:t> </w:t>
            </w:r>
            <w:r>
              <w:rPr>
                <w:spacing w:val="-4"/>
                <w:sz w:val="22"/>
              </w:rPr>
              <w:t>means</w:t>
            </w:r>
            <w:r>
              <w:rPr>
                <w:spacing w:val="-10"/>
                <w:sz w:val="22"/>
              </w:rPr>
              <w:t> </w:t>
            </w:r>
            <w:r>
              <w:rPr>
                <w:spacing w:val="-4"/>
                <w:sz w:val="22"/>
              </w:rPr>
              <w:t>Special</w:t>
            </w:r>
            <w:r>
              <w:rPr>
                <w:spacing w:val="-11"/>
                <w:sz w:val="22"/>
              </w:rPr>
              <w:t> </w:t>
            </w:r>
            <w:r>
              <w:rPr>
                <w:spacing w:val="-4"/>
                <w:sz w:val="22"/>
              </w:rPr>
              <w:t>Conditions</w:t>
            </w:r>
            <w:r>
              <w:rPr>
                <w:spacing w:val="-9"/>
                <w:sz w:val="22"/>
              </w:rPr>
              <w:t> </w:t>
            </w:r>
            <w:r>
              <w:rPr>
                <w:spacing w:val="-4"/>
                <w:sz w:val="22"/>
              </w:rPr>
              <w:t>of</w:t>
            </w:r>
            <w:r>
              <w:rPr>
                <w:spacing w:val="-9"/>
                <w:sz w:val="22"/>
              </w:rPr>
              <w:t> </w:t>
            </w:r>
            <w:r>
              <w:rPr>
                <w:spacing w:val="-4"/>
                <w:sz w:val="22"/>
              </w:rPr>
              <w:t>Contract</w:t>
            </w:r>
          </w:p>
          <w:p>
            <w:pPr>
              <w:pStyle w:val="TableParagraph"/>
              <w:spacing w:line="259" w:lineRule="auto" w:before="22"/>
              <w:ind w:left="993" w:right="92"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4"/>
                <w:sz w:val="22"/>
              </w:rPr>
              <w:t> </w:t>
            </w:r>
            <w:r>
              <w:rPr>
                <w:sz w:val="22"/>
              </w:rPr>
              <w:t>biological</w:t>
            </w:r>
            <w:r>
              <w:rPr>
                <w:spacing w:val="-13"/>
                <w:sz w:val="22"/>
              </w:rPr>
              <w:t> </w:t>
            </w:r>
            <w:r>
              <w:rPr>
                <w:sz w:val="22"/>
              </w:rPr>
              <w:t>function.</w:t>
            </w:r>
          </w:p>
          <w:p>
            <w:pPr>
              <w:pStyle w:val="TableParagraph"/>
              <w:spacing w:line="259" w:lineRule="auto"/>
              <w:ind w:left="993" w:right="99"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w:t>
            </w:r>
            <w:r>
              <w:rPr>
                <w:spacing w:val="-1"/>
                <w:sz w:val="22"/>
              </w:rPr>
              <w:t> </w:t>
            </w:r>
            <w:r>
              <w:rPr>
                <w:sz w:val="22"/>
              </w:rPr>
              <w:t>appointed</w:t>
            </w:r>
            <w:r>
              <w:rPr>
                <w:spacing w:val="-1"/>
                <w:sz w:val="22"/>
              </w:rPr>
              <w:t> </w:t>
            </w:r>
            <w:r>
              <w:rPr>
                <w:sz w:val="22"/>
              </w:rPr>
              <w:t>by</w:t>
            </w:r>
            <w:r>
              <w:rPr>
                <w:spacing w:val="-1"/>
                <w:sz w:val="22"/>
              </w:rPr>
              <w:t> </w:t>
            </w:r>
            <w:r>
              <w:rPr>
                <w:sz w:val="22"/>
              </w:rPr>
              <w:t>the</w:t>
            </w:r>
            <w:r>
              <w:rPr>
                <w:spacing w:val="-2"/>
                <w:sz w:val="22"/>
              </w:rPr>
              <w:t> </w:t>
            </w:r>
            <w:r>
              <w:rPr>
                <w:sz w:val="22"/>
              </w:rPr>
              <w:t>Employer and</w:t>
            </w:r>
            <w:r>
              <w:rPr>
                <w:spacing w:val="-8"/>
                <w:sz w:val="22"/>
              </w:rPr>
              <w:t> </w:t>
            </w:r>
            <w:r>
              <w:rPr>
                <w:sz w:val="22"/>
              </w:rPr>
              <w:t>notified</w:t>
            </w:r>
            <w:r>
              <w:rPr>
                <w:spacing w:val="-8"/>
                <w:sz w:val="22"/>
              </w:rPr>
              <w:t> </w:t>
            </w:r>
            <w:r>
              <w:rPr>
                <w:sz w:val="22"/>
              </w:rPr>
              <w:t>to</w:t>
            </w:r>
            <w:r>
              <w:rPr>
                <w:spacing w:val="-8"/>
                <w:sz w:val="22"/>
              </w:rPr>
              <w:t> </w:t>
            </w:r>
            <w:r>
              <w:rPr>
                <w:sz w:val="22"/>
              </w:rPr>
              <w:t>the</w:t>
            </w:r>
            <w:r>
              <w:rPr>
                <w:spacing w:val="-10"/>
                <w:sz w:val="22"/>
              </w:rPr>
              <w:t> </w:t>
            </w:r>
            <w:r>
              <w:rPr>
                <w:sz w:val="22"/>
              </w:rPr>
              <w:t>Contractor, to act in replacement of the Project Manager) who is responsible for supervising the execution</w:t>
            </w:r>
            <w:r>
              <w:rPr>
                <w:spacing w:val="-6"/>
                <w:sz w:val="22"/>
              </w:rPr>
              <w:t> </w:t>
            </w:r>
            <w:r>
              <w:rPr>
                <w:sz w:val="22"/>
              </w:rPr>
              <w:t>of</w:t>
            </w:r>
            <w:r>
              <w:rPr>
                <w:spacing w:val="-7"/>
                <w:sz w:val="22"/>
              </w:rPr>
              <w:t> </w:t>
            </w:r>
            <w:r>
              <w:rPr>
                <w:sz w:val="22"/>
              </w:rPr>
              <w:t>the</w:t>
            </w:r>
            <w:r>
              <w:rPr>
                <w:spacing w:val="-2"/>
                <w:sz w:val="22"/>
              </w:rPr>
              <w:t> </w:t>
            </w:r>
            <w:r>
              <w:rPr>
                <w:sz w:val="22"/>
              </w:rPr>
              <w:t>Works</w:t>
            </w:r>
            <w:r>
              <w:rPr>
                <w:spacing w:val="-4"/>
                <w:sz w:val="22"/>
              </w:rPr>
              <w:t> </w:t>
            </w:r>
            <w:r>
              <w:rPr>
                <w:sz w:val="22"/>
              </w:rPr>
              <w:t>and</w:t>
            </w:r>
            <w:r>
              <w:rPr>
                <w:spacing w:val="-10"/>
                <w:sz w:val="22"/>
              </w:rPr>
              <w:t> </w:t>
            </w:r>
            <w:r>
              <w:rPr>
                <w:sz w:val="22"/>
              </w:rPr>
              <w:t>administering</w:t>
            </w:r>
            <w:r>
              <w:rPr>
                <w:spacing w:val="-10"/>
                <w:sz w:val="22"/>
              </w:rPr>
              <w:t> </w:t>
            </w:r>
            <w:r>
              <w:rPr>
                <w:sz w:val="22"/>
              </w:rPr>
              <w:t>the</w:t>
            </w:r>
            <w:r>
              <w:rPr>
                <w:spacing w:val="-8"/>
                <w:sz w:val="22"/>
              </w:rPr>
              <w:t> </w:t>
            </w:r>
            <w:r>
              <w:rPr>
                <w:sz w:val="22"/>
              </w:rPr>
              <w:t>Contract.</w:t>
            </w:r>
          </w:p>
          <w:p>
            <w:pPr>
              <w:pStyle w:val="TableParagraph"/>
              <w:spacing w:line="259" w:lineRule="auto"/>
              <w:ind w:left="993" w:right="99" w:hanging="447"/>
              <w:jc w:val="both"/>
              <w:rPr>
                <w:sz w:val="22"/>
              </w:rPr>
            </w:pPr>
            <w:r>
              <w:rPr>
                <w:spacing w:val="-2"/>
                <w:sz w:val="22"/>
              </w:rPr>
              <w:t>(cc)</w:t>
            </w:r>
            <w:r>
              <w:rPr>
                <w:spacing w:val="-7"/>
                <w:sz w:val="22"/>
              </w:rPr>
              <w:t> </w:t>
            </w:r>
            <w:r>
              <w:rPr>
                <w:b/>
                <w:spacing w:val="-2"/>
                <w:sz w:val="22"/>
              </w:rPr>
              <w:t>Retention</w:t>
            </w:r>
            <w:r>
              <w:rPr>
                <w:b/>
                <w:spacing w:val="-9"/>
                <w:sz w:val="22"/>
              </w:rPr>
              <w:t> </w:t>
            </w:r>
            <w:r>
              <w:rPr>
                <w:b/>
                <w:spacing w:val="-2"/>
                <w:sz w:val="22"/>
              </w:rPr>
              <w:t>Money </w:t>
            </w:r>
            <w:r>
              <w:rPr>
                <w:spacing w:val="-2"/>
                <w:sz w:val="22"/>
              </w:rPr>
              <w:t>means</w:t>
            </w:r>
            <w:r>
              <w:rPr>
                <w:spacing w:val="-5"/>
                <w:sz w:val="22"/>
              </w:rPr>
              <w:t> </w:t>
            </w:r>
            <w:r>
              <w:rPr>
                <w:spacing w:val="-2"/>
                <w:sz w:val="22"/>
              </w:rPr>
              <w:t>the</w:t>
            </w:r>
            <w:r>
              <w:rPr>
                <w:spacing w:val="-8"/>
                <w:sz w:val="22"/>
              </w:rPr>
              <w:t> </w:t>
            </w:r>
            <w:r>
              <w:rPr>
                <w:spacing w:val="-2"/>
                <w:sz w:val="22"/>
              </w:rPr>
              <w:t>aggregate</w:t>
            </w:r>
            <w:r>
              <w:rPr>
                <w:spacing w:val="-8"/>
                <w:sz w:val="22"/>
              </w:rPr>
              <w:t> </w:t>
            </w:r>
            <w:r>
              <w:rPr>
                <w:spacing w:val="-2"/>
                <w:sz w:val="22"/>
              </w:rPr>
              <w:t>of</w:t>
            </w:r>
            <w:r>
              <w:rPr>
                <w:spacing w:val="-8"/>
                <w:sz w:val="22"/>
              </w:rPr>
              <w:t> </w:t>
            </w:r>
            <w:r>
              <w:rPr>
                <w:spacing w:val="-2"/>
                <w:sz w:val="22"/>
              </w:rPr>
              <w:t>all</w:t>
            </w:r>
            <w:r>
              <w:rPr>
                <w:spacing w:val="-5"/>
                <w:sz w:val="22"/>
              </w:rPr>
              <w:t> </w:t>
            </w:r>
            <w:r>
              <w:rPr>
                <w:spacing w:val="-2"/>
                <w:sz w:val="22"/>
              </w:rPr>
              <w:t>monies retained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Employer </w:t>
            </w:r>
            <w:r>
              <w:rPr>
                <w:sz w:val="22"/>
              </w:rPr>
              <w:t>pursuant to GCC 54.1.</w:t>
            </w:r>
          </w:p>
          <w:p>
            <w:pPr>
              <w:pStyle w:val="TableParagraph"/>
              <w:spacing w:line="259" w:lineRule="auto"/>
              <w:ind w:left="993" w:right="91" w:hanging="447"/>
              <w:jc w:val="both"/>
              <w:rPr>
                <w:sz w:val="22"/>
              </w:rPr>
            </w:pPr>
            <w:r>
              <w:rPr>
                <w:sz w:val="22"/>
              </w:rPr>
              <w:t>(dd) </w:t>
            </w:r>
            <w:r>
              <w:rPr>
                <w:b/>
                <w:sz w:val="22"/>
              </w:rPr>
              <w:t>Schedules </w:t>
            </w:r>
            <w:r>
              <w:rPr>
                <w:sz w:val="22"/>
              </w:rPr>
              <w:t>means the document(s) entitled schedules, completed by the Contractor</w:t>
            </w:r>
            <w:r>
              <w:rPr>
                <w:spacing w:val="-7"/>
                <w:sz w:val="22"/>
              </w:rPr>
              <w:t> </w:t>
            </w:r>
            <w:r>
              <w:rPr>
                <w:sz w:val="22"/>
              </w:rPr>
              <w:t>and</w:t>
            </w:r>
            <w:r>
              <w:rPr>
                <w:spacing w:val="-13"/>
                <w:sz w:val="22"/>
              </w:rPr>
              <w:t> </w:t>
            </w:r>
            <w:r>
              <w:rPr>
                <w:sz w:val="22"/>
              </w:rPr>
              <w:t>submitted</w:t>
            </w:r>
            <w:r>
              <w:rPr>
                <w:spacing w:val="-6"/>
                <w:sz w:val="22"/>
              </w:rPr>
              <w:t> </w:t>
            </w:r>
            <w:r>
              <w:rPr>
                <w:sz w:val="22"/>
              </w:rPr>
              <w:t>with</w:t>
            </w:r>
            <w:r>
              <w:rPr>
                <w:spacing w:val="-13"/>
                <w:sz w:val="22"/>
              </w:rPr>
              <w:t> </w:t>
            </w:r>
            <w:r>
              <w:rPr>
                <w:sz w:val="22"/>
              </w:rPr>
              <w:t>the</w:t>
            </w:r>
            <w:r>
              <w:rPr>
                <w:spacing w:val="-10"/>
                <w:sz w:val="22"/>
              </w:rPr>
              <w:t> </w:t>
            </w:r>
            <w:r>
              <w:rPr>
                <w:sz w:val="22"/>
              </w:rPr>
              <w:t>Letter</w:t>
            </w:r>
            <w:r>
              <w:rPr>
                <w:spacing w:val="-3"/>
                <w:sz w:val="22"/>
              </w:rPr>
              <w:t> </w:t>
            </w:r>
            <w:r>
              <w:rPr>
                <w:sz w:val="22"/>
              </w:rPr>
              <w:t>of</w:t>
            </w:r>
            <w:r>
              <w:rPr>
                <w:spacing w:val="-10"/>
                <w:sz w:val="22"/>
              </w:rPr>
              <w:t> </w:t>
            </w:r>
            <w:r>
              <w:rPr>
                <w:sz w:val="22"/>
              </w:rPr>
              <w:t>Bids,</w:t>
            </w:r>
            <w:r>
              <w:rPr>
                <w:spacing w:val="-7"/>
                <w:sz w:val="22"/>
              </w:rPr>
              <w:t> </w:t>
            </w:r>
            <w:r>
              <w:rPr>
                <w:sz w:val="22"/>
              </w:rPr>
              <w:t>as</w:t>
            </w:r>
            <w:r>
              <w:rPr>
                <w:spacing w:val="-9"/>
                <w:sz w:val="22"/>
              </w:rPr>
              <w:t> </w:t>
            </w:r>
            <w:r>
              <w:rPr>
                <w:sz w:val="22"/>
              </w:rPr>
              <w:t>included</w:t>
            </w:r>
            <w:r>
              <w:rPr>
                <w:spacing w:val="-9"/>
                <w:sz w:val="22"/>
              </w:rPr>
              <w:t> </w:t>
            </w:r>
            <w:r>
              <w:rPr>
                <w:sz w:val="22"/>
              </w:rPr>
              <w:t>in</w:t>
            </w:r>
            <w:r>
              <w:rPr>
                <w:spacing w:val="-13"/>
                <w:sz w:val="22"/>
              </w:rPr>
              <w:t> </w:t>
            </w:r>
            <w:r>
              <w:rPr>
                <w:sz w:val="22"/>
              </w:rPr>
              <w:t>the</w:t>
            </w:r>
            <w:r>
              <w:rPr>
                <w:spacing w:val="-10"/>
                <w:sz w:val="22"/>
              </w:rPr>
              <w:t> </w:t>
            </w:r>
            <w:r>
              <w:rPr>
                <w:sz w:val="22"/>
              </w:rPr>
              <w:t>Contract. </w:t>
            </w:r>
            <w:r>
              <w:rPr>
                <w:spacing w:val="-2"/>
                <w:sz w:val="22"/>
              </w:rPr>
              <w:t>Such</w:t>
            </w:r>
            <w:r>
              <w:rPr>
                <w:spacing w:val="-10"/>
                <w:sz w:val="22"/>
              </w:rPr>
              <w:t> </w:t>
            </w:r>
            <w:r>
              <w:rPr>
                <w:spacing w:val="-2"/>
                <w:sz w:val="22"/>
              </w:rPr>
              <w:t>document</w:t>
            </w:r>
            <w:r>
              <w:rPr>
                <w:spacing w:val="-4"/>
                <w:sz w:val="22"/>
              </w:rPr>
              <w:t> </w:t>
            </w:r>
            <w:r>
              <w:rPr>
                <w:spacing w:val="-2"/>
                <w:sz w:val="22"/>
              </w:rPr>
              <w:t>may</w:t>
            </w:r>
            <w:r>
              <w:rPr>
                <w:spacing w:val="-9"/>
                <w:sz w:val="22"/>
              </w:rPr>
              <w:t> </w:t>
            </w:r>
            <w:r>
              <w:rPr>
                <w:spacing w:val="-2"/>
                <w:sz w:val="22"/>
              </w:rPr>
              <w:t>include</w:t>
            </w:r>
            <w:r>
              <w:rPr>
                <w:spacing w:val="-11"/>
                <w:sz w:val="22"/>
              </w:rPr>
              <w:t> </w:t>
            </w:r>
            <w:r>
              <w:rPr>
                <w:spacing w:val="-2"/>
                <w:sz w:val="22"/>
              </w:rPr>
              <w:t>the</w:t>
            </w:r>
            <w:r>
              <w:rPr>
                <w:spacing w:val="-6"/>
                <w:sz w:val="22"/>
              </w:rPr>
              <w:t> </w:t>
            </w:r>
            <w:r>
              <w:rPr>
                <w:spacing w:val="-2"/>
                <w:sz w:val="22"/>
              </w:rPr>
              <w:t>Bill</w:t>
            </w:r>
            <w:r>
              <w:rPr>
                <w:spacing w:val="-8"/>
                <w:sz w:val="22"/>
              </w:rPr>
              <w:t> </w:t>
            </w:r>
            <w:r>
              <w:rPr>
                <w:spacing w:val="-2"/>
                <w:sz w:val="22"/>
              </w:rPr>
              <w:t>of</w:t>
            </w:r>
            <w:r>
              <w:rPr>
                <w:spacing w:val="-10"/>
                <w:sz w:val="22"/>
              </w:rPr>
              <w:t> </w:t>
            </w:r>
            <w:r>
              <w:rPr>
                <w:spacing w:val="-2"/>
                <w:sz w:val="22"/>
              </w:rPr>
              <w:t>Quantities,</w:t>
            </w:r>
            <w:r>
              <w:rPr>
                <w:spacing w:val="-3"/>
                <w:sz w:val="22"/>
              </w:rPr>
              <w:t> </w:t>
            </w:r>
            <w:r>
              <w:rPr>
                <w:spacing w:val="-2"/>
                <w:sz w:val="22"/>
              </w:rPr>
              <w:t>data,</w:t>
            </w:r>
            <w:r>
              <w:rPr>
                <w:spacing w:val="-7"/>
                <w:sz w:val="22"/>
              </w:rPr>
              <w:t> </w:t>
            </w:r>
            <w:r>
              <w:rPr>
                <w:spacing w:val="-2"/>
                <w:sz w:val="22"/>
              </w:rPr>
              <w:t>lists,</w:t>
            </w:r>
            <w:r>
              <w:rPr>
                <w:spacing w:val="-7"/>
                <w:sz w:val="22"/>
              </w:rPr>
              <w:t> </w:t>
            </w:r>
            <w:r>
              <w:rPr>
                <w:spacing w:val="-2"/>
                <w:sz w:val="22"/>
              </w:rPr>
              <w:t>and</w:t>
            </w:r>
            <w:r>
              <w:rPr>
                <w:spacing w:val="-12"/>
                <w:sz w:val="22"/>
              </w:rPr>
              <w:t> </w:t>
            </w:r>
            <w:r>
              <w:rPr>
                <w:spacing w:val="-2"/>
                <w:sz w:val="22"/>
              </w:rPr>
              <w:t>schedules</w:t>
            </w:r>
            <w:r>
              <w:rPr>
                <w:spacing w:val="-3"/>
                <w:sz w:val="22"/>
              </w:rPr>
              <w:t> </w:t>
            </w:r>
            <w:r>
              <w:rPr>
                <w:spacing w:val="-2"/>
                <w:sz w:val="22"/>
              </w:rPr>
              <w:t>of </w:t>
            </w:r>
            <w:r>
              <w:rPr>
                <w:sz w:val="22"/>
              </w:rPr>
              <w:t>rates and/or prices.</w:t>
            </w:r>
          </w:p>
          <w:p>
            <w:pPr>
              <w:pStyle w:val="TableParagraph"/>
              <w:ind w:left="546"/>
              <w:jc w:val="both"/>
              <w:rPr>
                <w:b/>
                <w:sz w:val="22"/>
              </w:rPr>
            </w:pPr>
            <w:r>
              <w:rPr>
                <w:spacing w:val="-2"/>
                <w:sz w:val="22"/>
              </w:rPr>
              <w:t>(ee)</w:t>
            </w:r>
            <w:r>
              <w:rPr>
                <w:spacing w:val="-10"/>
                <w:sz w:val="22"/>
              </w:rPr>
              <w:t> </w:t>
            </w:r>
            <w:r>
              <w:rPr>
                <w:spacing w:val="-2"/>
                <w:sz w:val="22"/>
              </w:rPr>
              <w:t>The</w:t>
            </w:r>
            <w:r>
              <w:rPr>
                <w:spacing w:val="-12"/>
                <w:sz w:val="22"/>
              </w:rPr>
              <w:t> </w:t>
            </w:r>
            <w:r>
              <w:rPr>
                <w:b/>
                <w:spacing w:val="-2"/>
                <w:sz w:val="22"/>
              </w:rPr>
              <w:t>Site</w:t>
            </w:r>
            <w:r>
              <w:rPr>
                <w:b/>
                <w:spacing w:val="-8"/>
                <w:sz w:val="22"/>
              </w:rPr>
              <w:t> </w:t>
            </w:r>
            <w:r>
              <w:rPr>
                <w:spacing w:val="-2"/>
                <w:sz w:val="22"/>
              </w:rPr>
              <w:t>is</w:t>
            </w:r>
            <w:r>
              <w:rPr>
                <w:spacing w:val="-10"/>
                <w:sz w:val="22"/>
              </w:rPr>
              <w:t> </w:t>
            </w:r>
            <w:r>
              <w:rPr>
                <w:spacing w:val="-2"/>
                <w:sz w:val="22"/>
              </w:rPr>
              <w:t>the</w:t>
            </w:r>
            <w:r>
              <w:rPr>
                <w:spacing w:val="-11"/>
                <w:sz w:val="22"/>
              </w:rPr>
              <w:t> </w:t>
            </w:r>
            <w:r>
              <w:rPr>
                <w:spacing w:val="-2"/>
                <w:sz w:val="22"/>
              </w:rPr>
              <w:t>area</w:t>
            </w:r>
            <w:r>
              <w:rPr>
                <w:spacing w:val="-3"/>
                <w:sz w:val="22"/>
              </w:rPr>
              <w:t> </w:t>
            </w:r>
            <w:r>
              <w:rPr>
                <w:spacing w:val="-2"/>
                <w:sz w:val="22"/>
              </w:rPr>
              <w:t>defined</w:t>
            </w:r>
            <w:r>
              <w:rPr>
                <w:spacing w:val="-10"/>
                <w:sz w:val="22"/>
              </w:rPr>
              <w:t> </w:t>
            </w:r>
            <w:r>
              <w:rPr>
                <w:b/>
                <w:spacing w:val="-2"/>
                <w:sz w:val="22"/>
              </w:rPr>
              <w:t>as</w:t>
            </w:r>
            <w:r>
              <w:rPr>
                <w:b/>
                <w:spacing w:val="-10"/>
                <w:sz w:val="22"/>
              </w:rPr>
              <w:t> </w:t>
            </w:r>
            <w:r>
              <w:rPr>
                <w:b/>
                <w:spacing w:val="-2"/>
                <w:sz w:val="22"/>
              </w:rPr>
              <w:t>such</w:t>
            </w:r>
            <w:r>
              <w:rPr>
                <w:b/>
                <w:spacing w:val="-10"/>
                <w:sz w:val="22"/>
              </w:rPr>
              <w:t> </w:t>
            </w:r>
            <w:r>
              <w:rPr>
                <w:b/>
                <w:spacing w:val="-2"/>
                <w:sz w:val="22"/>
              </w:rPr>
              <w:t>in</w:t>
            </w:r>
            <w:r>
              <w:rPr>
                <w:b/>
                <w:spacing w:val="-9"/>
                <w:sz w:val="22"/>
              </w:rPr>
              <w:t> </w:t>
            </w:r>
            <w:r>
              <w:rPr>
                <w:b/>
                <w:spacing w:val="-2"/>
                <w:sz w:val="22"/>
              </w:rPr>
              <w:t>the</w:t>
            </w:r>
            <w:r>
              <w:rPr>
                <w:b/>
                <w:spacing w:val="-11"/>
                <w:sz w:val="22"/>
              </w:rPr>
              <w:t> </w:t>
            </w:r>
            <w:r>
              <w:rPr>
                <w:b/>
                <w:spacing w:val="-4"/>
                <w:sz w:val="22"/>
              </w:rPr>
              <w:t>SCC.</w:t>
            </w:r>
          </w:p>
          <w:p>
            <w:pPr>
              <w:pStyle w:val="TableParagraph"/>
              <w:spacing w:line="256" w:lineRule="auto" w:before="21"/>
              <w:ind w:left="993" w:right="91"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9" w:lineRule="auto" w:before="4"/>
              <w:ind w:left="993" w:right="94" w:hanging="447"/>
              <w:jc w:val="both"/>
              <w:rPr>
                <w:sz w:val="22"/>
              </w:rPr>
            </w:pPr>
            <w:r>
              <w:rPr>
                <w:sz w:val="22"/>
              </w:rPr>
              <w:t>(gg) </w:t>
            </w:r>
            <w:r>
              <w:rPr>
                <w:b/>
                <w:sz w:val="22"/>
              </w:rPr>
              <w:t>Specification </w:t>
            </w:r>
            <w:r>
              <w:rPr>
                <w:sz w:val="22"/>
              </w:rPr>
              <w:t>means the Specification of the Works included in the</w:t>
            </w:r>
            <w:r>
              <w:rPr>
                <w:spacing w:val="80"/>
                <w:sz w:val="22"/>
              </w:rPr>
              <w:t> </w:t>
            </w:r>
            <w:r>
              <w:rPr>
                <w:sz w:val="22"/>
              </w:rPr>
              <w:t>Contract and any modification or addition made or approved by the Project </w:t>
            </w:r>
            <w:r>
              <w:rPr>
                <w:spacing w:val="-2"/>
                <w:sz w:val="22"/>
              </w:rPr>
              <w:t>Manager.</w:t>
            </w:r>
          </w:p>
          <w:p>
            <w:pPr>
              <w:pStyle w:val="TableParagraph"/>
              <w:spacing w:line="259" w:lineRule="auto" w:before="1"/>
              <w:ind w:left="993" w:right="99" w:hanging="447"/>
              <w:jc w:val="both"/>
              <w:rPr>
                <w:sz w:val="22"/>
              </w:rPr>
            </w:pPr>
            <w:r>
              <w:rPr>
                <w:sz w:val="22"/>
              </w:rPr>
              <w:t>(hh)</w:t>
            </w:r>
            <w:r>
              <w:rPr>
                <w:spacing w:val="-3"/>
                <w:sz w:val="22"/>
              </w:rPr>
              <w:t> </w:t>
            </w:r>
            <w:r>
              <w:rPr>
                <w:sz w:val="22"/>
              </w:rPr>
              <w:t>The</w:t>
            </w:r>
            <w:r>
              <w:rPr>
                <w:spacing w:val="-7"/>
                <w:sz w:val="22"/>
              </w:rPr>
              <w:t> </w:t>
            </w:r>
            <w:r>
              <w:rPr>
                <w:b/>
                <w:sz w:val="22"/>
              </w:rPr>
              <w:t>Start</w:t>
            </w:r>
            <w:r>
              <w:rPr>
                <w:b/>
                <w:spacing w:val="-3"/>
                <w:sz w:val="22"/>
              </w:rPr>
              <w:t> </w:t>
            </w:r>
            <w:r>
              <w:rPr>
                <w:b/>
                <w:sz w:val="22"/>
              </w:rPr>
              <w:t>Date</w:t>
            </w:r>
            <w:r>
              <w:rPr>
                <w:b/>
                <w:spacing w:val="-1"/>
                <w:sz w:val="22"/>
              </w:rPr>
              <w:t> </w:t>
            </w:r>
            <w:r>
              <w:rPr>
                <w:sz w:val="22"/>
              </w:rPr>
              <w:t>is given</w:t>
            </w:r>
            <w:r>
              <w:rPr>
                <w:spacing w:val="-1"/>
                <w:sz w:val="22"/>
              </w:rPr>
              <w:t> </w:t>
            </w:r>
            <w:r>
              <w:rPr>
                <w:sz w:val="22"/>
              </w:rPr>
              <w:t>i</w:t>
            </w:r>
            <w:r>
              <w:rPr>
                <w:b/>
                <w:sz w:val="22"/>
              </w:rPr>
              <w:t>n</w:t>
            </w:r>
            <w:r>
              <w:rPr>
                <w:b/>
                <w:spacing w:val="-4"/>
                <w:sz w:val="22"/>
              </w:rPr>
              <w:t> </w:t>
            </w:r>
            <w:r>
              <w:rPr>
                <w:b/>
                <w:sz w:val="22"/>
              </w:rPr>
              <w:t>the</w:t>
            </w:r>
            <w:r>
              <w:rPr>
                <w:b/>
                <w:spacing w:val="-3"/>
                <w:sz w:val="22"/>
              </w:rPr>
              <w:t> </w:t>
            </w:r>
            <w:r>
              <w:rPr>
                <w:b/>
                <w:sz w:val="22"/>
              </w:rPr>
              <w:t>SCC</w:t>
            </w:r>
            <w:r>
              <w:rPr>
                <w:sz w:val="22"/>
              </w:rPr>
              <w:t>. It is</w:t>
            </w:r>
            <w:r>
              <w:rPr>
                <w:spacing w:val="-1"/>
                <w:sz w:val="22"/>
              </w:rPr>
              <w:t> </w:t>
            </w:r>
            <w:r>
              <w:rPr>
                <w:sz w:val="22"/>
              </w:rPr>
              <w:t>the</w:t>
            </w:r>
            <w:r>
              <w:rPr>
                <w:spacing w:val="-3"/>
                <w:sz w:val="22"/>
              </w:rPr>
              <w:t> </w:t>
            </w:r>
            <w:r>
              <w:rPr>
                <w:sz w:val="22"/>
              </w:rPr>
              <w:t>latest date when</w:t>
            </w:r>
            <w:r>
              <w:rPr>
                <w:spacing w:val="-11"/>
                <w:sz w:val="22"/>
              </w:rPr>
              <w:t> </w:t>
            </w:r>
            <w:r>
              <w:rPr>
                <w:sz w:val="22"/>
              </w:rPr>
              <w:t>the</w:t>
            </w:r>
            <w:r>
              <w:rPr>
                <w:spacing w:val="-13"/>
                <w:sz w:val="22"/>
              </w:rPr>
              <w:t> </w:t>
            </w:r>
            <w:r>
              <w:rPr>
                <w:sz w:val="22"/>
              </w:rPr>
              <w:t>Contractor shall commence execution of the Works. It does not necessarily coincide with any of the Site Possession Dates.</w:t>
            </w:r>
          </w:p>
          <w:p>
            <w:pPr>
              <w:pStyle w:val="TableParagraph"/>
              <w:spacing w:line="259" w:lineRule="auto"/>
              <w:ind w:left="993" w:right="88"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8"/>
                <w:sz w:val="22"/>
              </w:rPr>
              <w:t> </w:t>
            </w:r>
            <w:r>
              <w:rPr>
                <w:spacing w:val="-2"/>
                <w:sz w:val="22"/>
              </w:rPr>
              <w:t>to</w:t>
            </w:r>
            <w:r>
              <w:rPr>
                <w:spacing w:val="-9"/>
                <w:sz w:val="22"/>
              </w:rPr>
              <w:t> </w:t>
            </w:r>
            <w:r>
              <w:rPr>
                <w:spacing w:val="-2"/>
                <w:sz w:val="22"/>
              </w:rPr>
              <w:t>carry</w:t>
            </w:r>
            <w:r>
              <w:rPr>
                <w:spacing w:val="-12"/>
                <w:sz w:val="22"/>
              </w:rPr>
              <w:t> </w:t>
            </w:r>
            <w:r>
              <w:rPr>
                <w:spacing w:val="-2"/>
                <w:sz w:val="22"/>
              </w:rPr>
              <w:t>out</w:t>
            </w:r>
            <w:r>
              <w:rPr>
                <w:spacing w:val="-8"/>
                <w:sz w:val="22"/>
              </w:rPr>
              <w:t> </w:t>
            </w:r>
            <w:r>
              <w:rPr>
                <w:spacing w:val="-2"/>
                <w:sz w:val="22"/>
              </w:rPr>
              <w:t>a</w:t>
            </w:r>
            <w:r>
              <w:rPr>
                <w:spacing w:val="-6"/>
                <w:sz w:val="22"/>
              </w:rPr>
              <w:t> </w:t>
            </w:r>
            <w:r>
              <w:rPr>
                <w:spacing w:val="-2"/>
                <w:sz w:val="22"/>
              </w:rPr>
              <w:t>part</w:t>
            </w:r>
            <w:r>
              <w:rPr>
                <w:spacing w:val="-8"/>
                <w:sz w:val="22"/>
              </w:rPr>
              <w:t> </w:t>
            </w:r>
            <w:r>
              <w:rPr>
                <w:spacing w:val="-2"/>
                <w:sz w:val="22"/>
              </w:rPr>
              <w:t>of</w:t>
            </w:r>
            <w:r>
              <w:rPr>
                <w:spacing w:val="-10"/>
                <w:sz w:val="22"/>
              </w:rPr>
              <w:t> </w:t>
            </w:r>
            <w:r>
              <w:rPr>
                <w:spacing w:val="-2"/>
                <w:sz w:val="22"/>
              </w:rPr>
              <w:t>the</w:t>
            </w:r>
            <w:r>
              <w:rPr>
                <w:spacing w:val="-11"/>
                <w:sz w:val="22"/>
              </w:rPr>
              <w:t> </w:t>
            </w:r>
            <w:r>
              <w:rPr>
                <w:spacing w:val="-2"/>
                <w:sz w:val="22"/>
              </w:rPr>
              <w:t>work</w:t>
            </w:r>
            <w:r>
              <w:rPr>
                <w:spacing w:val="-6"/>
                <w:sz w:val="22"/>
              </w:rPr>
              <w:t> </w:t>
            </w:r>
            <w:r>
              <w:rPr>
                <w:spacing w:val="-2"/>
                <w:sz w:val="22"/>
              </w:rPr>
              <w:t>in</w:t>
            </w:r>
            <w:r>
              <w:rPr>
                <w:spacing w:val="-9"/>
                <w:sz w:val="22"/>
              </w:rPr>
              <w:t> </w:t>
            </w:r>
            <w:r>
              <w:rPr>
                <w:spacing w:val="-2"/>
                <w:sz w:val="22"/>
              </w:rPr>
              <w:t>the</w:t>
            </w:r>
            <w:r>
              <w:rPr>
                <w:spacing w:val="-11"/>
                <w:sz w:val="22"/>
              </w:rPr>
              <w:t> </w:t>
            </w:r>
            <w:r>
              <w:rPr>
                <w:spacing w:val="-2"/>
                <w:sz w:val="22"/>
              </w:rPr>
              <w:t>Contract,</w:t>
            </w:r>
            <w:r>
              <w:rPr>
                <w:spacing w:val="-3"/>
                <w:sz w:val="22"/>
              </w:rPr>
              <w:t> </w:t>
            </w:r>
            <w:r>
              <w:rPr>
                <w:spacing w:val="-2"/>
                <w:sz w:val="22"/>
              </w:rPr>
              <w:t>which</w:t>
            </w:r>
            <w:r>
              <w:rPr>
                <w:spacing w:val="-5"/>
                <w:sz w:val="22"/>
              </w:rPr>
              <w:t> </w:t>
            </w:r>
            <w:r>
              <w:rPr>
                <w:spacing w:val="-2"/>
                <w:sz w:val="22"/>
              </w:rPr>
              <w:t>includes work </w:t>
            </w:r>
            <w:r>
              <w:rPr>
                <w:sz w:val="22"/>
              </w:rPr>
              <w:t>on the Site.</w:t>
            </w:r>
          </w:p>
          <w:p>
            <w:pPr>
              <w:pStyle w:val="TableParagraph"/>
              <w:spacing w:line="259" w:lineRule="auto"/>
              <w:ind w:left="993" w:right="95" w:hanging="447"/>
              <w:jc w:val="both"/>
              <w:rPr>
                <w:sz w:val="22"/>
              </w:rPr>
            </w:pPr>
            <w:r>
              <w:rPr>
                <w:sz w:val="22"/>
              </w:rPr>
              <w:t>(jj) </w:t>
            </w:r>
            <w:r>
              <w:rPr>
                <w:b/>
                <w:sz w:val="22"/>
              </w:rPr>
              <w:t>Temporary Works </w:t>
            </w:r>
            <w:r>
              <w:rPr>
                <w:sz w:val="22"/>
              </w:rPr>
              <w:t>are works designed, constructed, installed, and removed by the Contractor that are needed for construction or installation of the </w:t>
            </w:r>
            <w:r>
              <w:rPr>
                <w:spacing w:val="-2"/>
                <w:sz w:val="22"/>
              </w:rPr>
              <w:t>Works.</w:t>
            </w:r>
          </w:p>
          <w:p>
            <w:pPr>
              <w:pStyle w:val="TableParagraph"/>
              <w:spacing w:line="259" w:lineRule="auto"/>
              <w:ind w:left="993" w:right="98" w:hanging="447"/>
              <w:jc w:val="both"/>
              <w:rPr>
                <w:sz w:val="22"/>
              </w:rPr>
            </w:pPr>
            <w:r>
              <w:rPr>
                <w:sz w:val="22"/>
              </w:rPr>
              <w:t>(kk)</w:t>
            </w:r>
            <w:r>
              <w:rPr>
                <w:spacing w:val="-1"/>
                <w:sz w:val="22"/>
              </w:rPr>
              <w:t> </w:t>
            </w:r>
            <w:r>
              <w:rPr>
                <w:sz w:val="22"/>
              </w:rPr>
              <w:t>A</w:t>
            </w:r>
            <w:r>
              <w:rPr>
                <w:spacing w:val="-4"/>
                <w:sz w:val="22"/>
              </w:rPr>
              <w:t> </w:t>
            </w:r>
            <w:r>
              <w:rPr>
                <w:b/>
                <w:sz w:val="22"/>
              </w:rPr>
              <w:t>Variation</w:t>
            </w:r>
            <w:r>
              <w:rPr>
                <w:b/>
                <w:spacing w:val="-1"/>
                <w:sz w:val="22"/>
              </w:rPr>
              <w:t> </w:t>
            </w:r>
            <w:r>
              <w:rPr>
                <w:sz w:val="22"/>
              </w:rPr>
              <w:t>is</w:t>
            </w:r>
            <w:r>
              <w:rPr>
                <w:spacing w:val="-3"/>
                <w:sz w:val="22"/>
              </w:rPr>
              <w:t> </w:t>
            </w:r>
            <w:r>
              <w:rPr>
                <w:sz w:val="22"/>
              </w:rPr>
              <w:t>an</w:t>
            </w:r>
            <w:r>
              <w:rPr>
                <w:spacing w:val="-3"/>
                <w:sz w:val="22"/>
              </w:rPr>
              <w:t> </w:t>
            </w:r>
            <w:r>
              <w:rPr>
                <w:sz w:val="22"/>
              </w:rPr>
              <w:t>instruction given</w:t>
            </w:r>
            <w:r>
              <w:rPr>
                <w:spacing w:val="-4"/>
                <w:sz w:val="22"/>
              </w:rPr>
              <w:t> </w:t>
            </w:r>
            <w:r>
              <w:rPr>
                <w:sz w:val="22"/>
              </w:rPr>
              <w:t>by</w:t>
            </w:r>
            <w:r>
              <w:rPr>
                <w:spacing w:val="-4"/>
                <w:sz w:val="22"/>
              </w:rPr>
              <w:t> </w:t>
            </w:r>
            <w:r>
              <w:rPr>
                <w:sz w:val="22"/>
              </w:rPr>
              <w:t>the</w:t>
            </w:r>
            <w:r>
              <w:rPr>
                <w:spacing w:val="-5"/>
                <w:sz w:val="22"/>
              </w:rPr>
              <w:t> </w:t>
            </w:r>
            <w:r>
              <w:rPr>
                <w:sz w:val="22"/>
              </w:rPr>
              <w:t>Project Manager which varies</w:t>
            </w:r>
            <w:r>
              <w:rPr>
                <w:spacing w:val="-3"/>
                <w:sz w:val="22"/>
              </w:rPr>
              <w:t> </w:t>
            </w:r>
            <w:r>
              <w:rPr>
                <w:sz w:val="22"/>
              </w:rPr>
              <w:t>the </w:t>
            </w:r>
            <w:r>
              <w:rPr>
                <w:spacing w:val="-2"/>
                <w:sz w:val="22"/>
              </w:rPr>
              <w:t>Works</w:t>
            </w:r>
          </w:p>
          <w:p>
            <w:pPr>
              <w:pStyle w:val="TableParagraph"/>
              <w:spacing w:line="249" w:lineRule="exact"/>
              <w:ind w:left="546"/>
              <w:jc w:val="both"/>
              <w:rPr>
                <w:sz w:val="22"/>
              </w:rPr>
            </w:pPr>
            <w:r>
              <w:rPr>
                <w:sz w:val="22"/>
              </w:rPr>
              <w:t>(ll)</w:t>
            </w:r>
            <w:r>
              <w:rPr>
                <w:spacing w:val="-3"/>
                <w:sz w:val="22"/>
              </w:rPr>
              <w:t> </w:t>
            </w:r>
            <w:r>
              <w:rPr>
                <w:sz w:val="22"/>
              </w:rPr>
              <w:t>The</w:t>
            </w:r>
            <w:r>
              <w:rPr>
                <w:spacing w:val="-3"/>
                <w:sz w:val="22"/>
              </w:rPr>
              <w:t> </w:t>
            </w:r>
            <w:r>
              <w:rPr>
                <w:b/>
                <w:sz w:val="22"/>
              </w:rPr>
              <w:t>Works</w:t>
            </w:r>
            <w:r>
              <w:rPr>
                <w:b/>
                <w:spacing w:val="1"/>
                <w:sz w:val="22"/>
              </w:rPr>
              <w:t> </w:t>
            </w:r>
            <w:r>
              <w:rPr>
                <w:sz w:val="22"/>
              </w:rPr>
              <w:t>are</w:t>
            </w:r>
            <w:r>
              <w:rPr>
                <w:spacing w:val="-4"/>
                <w:sz w:val="22"/>
              </w:rPr>
              <w:t> </w:t>
            </w:r>
            <w:r>
              <w:rPr>
                <w:sz w:val="22"/>
              </w:rPr>
              <w:t>what</w:t>
            </w:r>
            <w:r>
              <w:rPr>
                <w:spacing w:val="1"/>
                <w:sz w:val="22"/>
              </w:rPr>
              <w:t> </w:t>
            </w:r>
            <w:r>
              <w:rPr>
                <w:sz w:val="22"/>
              </w:rPr>
              <w:t>the</w:t>
            </w:r>
            <w:r>
              <w:rPr>
                <w:spacing w:val="-1"/>
                <w:sz w:val="22"/>
              </w:rPr>
              <w:t> </w:t>
            </w:r>
            <w:r>
              <w:rPr>
                <w:sz w:val="22"/>
              </w:rPr>
              <w:t>Contract</w:t>
            </w:r>
            <w:r>
              <w:rPr>
                <w:spacing w:val="2"/>
                <w:sz w:val="22"/>
              </w:rPr>
              <w:t> </w:t>
            </w:r>
            <w:r>
              <w:rPr>
                <w:sz w:val="22"/>
              </w:rPr>
              <w:t>requires</w:t>
            </w:r>
            <w:r>
              <w:rPr>
                <w:spacing w:val="1"/>
                <w:sz w:val="22"/>
              </w:rPr>
              <w:t> </w:t>
            </w:r>
            <w:r>
              <w:rPr>
                <w:sz w:val="22"/>
              </w:rPr>
              <w:t>the</w:t>
            </w:r>
            <w:r>
              <w:rPr>
                <w:spacing w:val="-4"/>
                <w:sz w:val="22"/>
              </w:rPr>
              <w:t> </w:t>
            </w:r>
            <w:r>
              <w:rPr>
                <w:sz w:val="22"/>
              </w:rPr>
              <w:t>Contractor</w:t>
            </w:r>
            <w:r>
              <w:rPr>
                <w:spacing w:val="3"/>
                <w:sz w:val="22"/>
              </w:rPr>
              <w:t> </w:t>
            </w:r>
            <w:r>
              <w:rPr>
                <w:sz w:val="22"/>
              </w:rPr>
              <w:t>to</w:t>
            </w:r>
            <w:r>
              <w:rPr>
                <w:spacing w:val="-3"/>
                <w:sz w:val="22"/>
              </w:rPr>
              <w:t> </w:t>
            </w:r>
            <w:r>
              <w:rPr>
                <w:sz w:val="22"/>
              </w:rPr>
              <w:t>construct,</w:t>
            </w:r>
            <w:r>
              <w:rPr>
                <w:spacing w:val="3"/>
                <w:sz w:val="22"/>
              </w:rPr>
              <w:t> </w:t>
            </w:r>
            <w:r>
              <w:rPr>
                <w:spacing w:val="-2"/>
                <w:sz w:val="22"/>
              </w:rPr>
              <w:t>install,</w:t>
            </w:r>
          </w:p>
        </w:tc>
      </w:tr>
    </w:tbl>
    <w:p>
      <w:pPr>
        <w:pStyle w:val="TableParagraph"/>
        <w:spacing w:after="0" w:line="249"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73" w:hRule="atLeast"/>
        </w:trPr>
        <w:tc>
          <w:tcPr>
            <w:tcW w:w="1729" w:type="dxa"/>
          </w:tcPr>
          <w:p>
            <w:pPr>
              <w:pStyle w:val="TableParagraph"/>
              <w:rPr>
                <w:sz w:val="20"/>
              </w:rPr>
            </w:pPr>
          </w:p>
        </w:tc>
        <w:tc>
          <w:tcPr>
            <w:tcW w:w="7837" w:type="dxa"/>
          </w:tcPr>
          <w:p>
            <w:pPr>
              <w:pStyle w:val="TableParagraph"/>
              <w:spacing w:line="249" w:lineRule="exact"/>
              <w:ind w:left="993"/>
              <w:rPr>
                <w:sz w:val="22"/>
              </w:rPr>
            </w:pPr>
            <w:r>
              <w:rPr>
                <w:spacing w:val="-4"/>
                <w:sz w:val="22"/>
              </w:rPr>
              <w:t>and</w:t>
            </w:r>
            <w:r>
              <w:rPr>
                <w:spacing w:val="-10"/>
                <w:sz w:val="22"/>
              </w:rPr>
              <w:t> </w:t>
            </w:r>
            <w:r>
              <w:rPr>
                <w:spacing w:val="-4"/>
                <w:sz w:val="22"/>
              </w:rPr>
              <w:t>turn</w:t>
            </w:r>
            <w:r>
              <w:rPr>
                <w:spacing w:val="-10"/>
                <w:sz w:val="22"/>
              </w:rPr>
              <w:t> </w:t>
            </w:r>
            <w:r>
              <w:rPr>
                <w:spacing w:val="-4"/>
                <w:sz w:val="22"/>
              </w:rPr>
              <w:t>over</w:t>
            </w:r>
            <w:r>
              <w:rPr>
                <w:spacing w:val="-1"/>
                <w:sz w:val="22"/>
              </w:rPr>
              <w:t> </w:t>
            </w:r>
            <w:r>
              <w:rPr>
                <w:spacing w:val="-4"/>
                <w:sz w:val="22"/>
              </w:rPr>
              <w:t>to</w:t>
            </w:r>
            <w:r>
              <w:rPr>
                <w:spacing w:val="-9"/>
                <w:sz w:val="22"/>
              </w:rPr>
              <w:t> </w:t>
            </w:r>
            <w:r>
              <w:rPr>
                <w:spacing w:val="-4"/>
                <w:sz w:val="22"/>
              </w:rPr>
              <w:t>the</w:t>
            </w:r>
            <w:r>
              <w:rPr>
                <w:spacing w:val="-12"/>
                <w:sz w:val="22"/>
              </w:rPr>
              <w:t> </w:t>
            </w:r>
            <w:r>
              <w:rPr>
                <w:spacing w:val="-4"/>
                <w:sz w:val="22"/>
              </w:rPr>
              <w:t>Employer,</w:t>
            </w:r>
            <w:r>
              <w:rPr>
                <w:spacing w:val="-2"/>
                <w:sz w:val="22"/>
              </w:rPr>
              <w:t> </w:t>
            </w:r>
            <w:r>
              <w:rPr>
                <w:spacing w:val="-4"/>
                <w:sz w:val="22"/>
              </w:rPr>
              <w:t>as</w:t>
            </w:r>
            <w:r>
              <w:rPr>
                <w:spacing w:val="-2"/>
                <w:sz w:val="22"/>
              </w:rPr>
              <w:t> </w:t>
            </w:r>
            <w:r>
              <w:rPr>
                <w:b/>
                <w:spacing w:val="-4"/>
                <w:sz w:val="22"/>
              </w:rPr>
              <w:t>defined</w:t>
            </w:r>
            <w:r>
              <w:rPr>
                <w:b/>
                <w:spacing w:val="-8"/>
                <w:sz w:val="22"/>
              </w:rPr>
              <w:t> </w:t>
            </w:r>
            <w:r>
              <w:rPr>
                <w:b/>
                <w:spacing w:val="-4"/>
                <w:sz w:val="22"/>
              </w:rPr>
              <w:t>in</w:t>
            </w:r>
            <w:r>
              <w:rPr>
                <w:b/>
                <w:spacing w:val="-7"/>
                <w:sz w:val="22"/>
              </w:rPr>
              <w:t> </w:t>
            </w:r>
            <w:r>
              <w:rPr>
                <w:b/>
                <w:spacing w:val="-4"/>
                <w:sz w:val="22"/>
              </w:rPr>
              <w:t>the</w:t>
            </w:r>
            <w:r>
              <w:rPr>
                <w:b/>
                <w:spacing w:val="-7"/>
                <w:sz w:val="22"/>
              </w:rPr>
              <w:t> </w:t>
            </w:r>
            <w:r>
              <w:rPr>
                <w:b/>
                <w:spacing w:val="-4"/>
                <w:sz w:val="22"/>
              </w:rPr>
              <w:t>SCC</w:t>
            </w:r>
            <w:r>
              <w:rPr>
                <w:spacing w:val="-4"/>
                <w:sz w:val="22"/>
              </w:rPr>
              <w:t>.</w:t>
            </w:r>
          </w:p>
        </w:tc>
      </w:tr>
      <w:tr>
        <w:trPr>
          <w:trHeight w:val="1507" w:hRule="atLeast"/>
        </w:trPr>
        <w:tc>
          <w:tcPr>
            <w:tcW w:w="1729" w:type="dxa"/>
            <w:vMerge w:val="restart"/>
          </w:tcPr>
          <w:p>
            <w:pPr>
              <w:pStyle w:val="TableParagraph"/>
              <w:spacing w:line="244" w:lineRule="exact"/>
              <w:ind w:left="110"/>
              <w:rPr>
                <w:sz w:val="22"/>
              </w:rPr>
            </w:pPr>
            <w:bookmarkStart w:name="_bookmark2" w:id="108"/>
            <w:bookmarkEnd w:id="108"/>
            <w:r>
              <w:rPr/>
            </w:r>
            <w:r>
              <w:rPr>
                <w:sz w:val="22"/>
              </w:rPr>
              <w:t>2.</w:t>
            </w:r>
            <w:r>
              <w:rPr>
                <w:spacing w:val="4"/>
                <w:sz w:val="22"/>
              </w:rPr>
              <w:t> </w:t>
            </w:r>
            <w:r>
              <w:rPr>
                <w:spacing w:val="-2"/>
                <w:sz w:val="22"/>
              </w:rPr>
              <w:t>Interpretation</w:t>
            </w:r>
          </w:p>
        </w:tc>
        <w:tc>
          <w:tcPr>
            <w:tcW w:w="7837" w:type="dxa"/>
          </w:tcPr>
          <w:p>
            <w:pPr>
              <w:pStyle w:val="TableParagraph"/>
              <w:spacing w:before="121"/>
              <w:ind w:left="494" w:right="88" w:hanging="385"/>
              <w:jc w:val="both"/>
              <w:rPr>
                <w:sz w:val="22"/>
              </w:rPr>
            </w:pPr>
            <w:r>
              <w:rPr>
                <w:sz w:val="22"/>
              </w:rPr>
              <w:t>2.1 In interpreting these GCC, singular also means plural, male also means female or neuter,</w:t>
            </w:r>
            <w:r>
              <w:rPr>
                <w:spacing w:val="-14"/>
                <w:sz w:val="22"/>
              </w:rPr>
              <w:t> </w:t>
            </w:r>
            <w:r>
              <w:rPr>
                <w:sz w:val="22"/>
              </w:rPr>
              <w:t>and</w:t>
            </w:r>
            <w:r>
              <w:rPr>
                <w:spacing w:val="-14"/>
                <w:sz w:val="22"/>
              </w:rPr>
              <w:t> </w:t>
            </w:r>
            <w:r>
              <w:rPr>
                <w:sz w:val="22"/>
              </w:rPr>
              <w:t>the</w:t>
            </w:r>
            <w:r>
              <w:rPr>
                <w:spacing w:val="-10"/>
                <w:sz w:val="22"/>
              </w:rPr>
              <w:t> </w:t>
            </w:r>
            <w:r>
              <w:rPr>
                <w:sz w:val="22"/>
              </w:rPr>
              <w:t>other</w:t>
            </w:r>
            <w:r>
              <w:rPr>
                <w:spacing w:val="-3"/>
                <w:sz w:val="22"/>
              </w:rPr>
              <w:t> </w:t>
            </w:r>
            <w:r>
              <w:rPr>
                <w:sz w:val="22"/>
              </w:rPr>
              <w:t>way</w:t>
            </w:r>
            <w:r>
              <w:rPr>
                <w:spacing w:val="-13"/>
                <w:sz w:val="22"/>
              </w:rPr>
              <w:t> </w:t>
            </w:r>
            <w:r>
              <w:rPr>
                <w:sz w:val="22"/>
              </w:rPr>
              <w:t>around.</w:t>
            </w:r>
            <w:r>
              <w:rPr>
                <w:spacing w:val="-7"/>
                <w:sz w:val="22"/>
              </w:rPr>
              <w:t> </w:t>
            </w:r>
            <w:r>
              <w:rPr>
                <w:sz w:val="22"/>
              </w:rPr>
              <w:t>Headings have</w:t>
            </w:r>
            <w:r>
              <w:rPr>
                <w:spacing w:val="-14"/>
                <w:sz w:val="22"/>
              </w:rPr>
              <w:t> </w:t>
            </w:r>
            <w:r>
              <w:rPr>
                <w:sz w:val="22"/>
              </w:rPr>
              <w:t>no</w:t>
            </w:r>
            <w:r>
              <w:rPr>
                <w:spacing w:val="-14"/>
                <w:sz w:val="22"/>
              </w:rPr>
              <w:t> </w:t>
            </w:r>
            <w:r>
              <w:rPr>
                <w:sz w:val="22"/>
              </w:rPr>
              <w:t>significance.</w:t>
            </w:r>
            <w:r>
              <w:rPr>
                <w:spacing w:val="-11"/>
                <w:sz w:val="22"/>
              </w:rPr>
              <w:t> </w:t>
            </w:r>
            <w:r>
              <w:rPr>
                <w:sz w:val="22"/>
              </w:rPr>
              <w:t>Words</w:t>
            </w:r>
            <w:r>
              <w:rPr>
                <w:spacing w:val="-9"/>
                <w:sz w:val="22"/>
              </w:rPr>
              <w:t> </w:t>
            </w:r>
            <w:r>
              <w:rPr>
                <w:sz w:val="22"/>
              </w:rPr>
              <w:t>have</w:t>
            </w:r>
            <w:r>
              <w:rPr>
                <w:spacing w:val="-14"/>
                <w:sz w:val="22"/>
              </w:rPr>
              <w:t> </w:t>
            </w:r>
            <w:r>
              <w:rPr>
                <w:sz w:val="22"/>
              </w:rPr>
              <w:t>their normal meaning under the language of the Contract unless specifically defined. The Project Manager shall provide instructions clarifying queries about these </w:t>
            </w:r>
            <w:r>
              <w:rPr>
                <w:spacing w:val="-4"/>
                <w:sz w:val="22"/>
              </w:rPr>
              <w:t>GCC.</w:t>
            </w:r>
          </w:p>
        </w:tc>
      </w:tr>
      <w:tr>
        <w:trPr>
          <w:trHeight w:val="1353"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right="92" w:hanging="385"/>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 of</w:t>
            </w:r>
            <w:r>
              <w:rPr>
                <w:spacing w:val="-1"/>
                <w:sz w:val="22"/>
              </w:rPr>
              <w:t> </w:t>
            </w:r>
            <w:r>
              <w:rPr>
                <w:sz w:val="22"/>
              </w:rPr>
              <w:t>the</w:t>
            </w:r>
            <w:r>
              <w:rPr>
                <w:spacing w:val="-1"/>
                <w:sz w:val="22"/>
              </w:rPr>
              <w:t> </w:t>
            </w:r>
            <w:r>
              <w:rPr>
                <w:sz w:val="22"/>
              </w:rPr>
              <w:t>Works (other than references to the Completion Date and Intended Completion Date for the whole of the Works).</w:t>
            </w:r>
          </w:p>
        </w:tc>
      </w:tr>
      <w:tr>
        <w:trPr>
          <w:trHeight w:val="4157"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hanging="385"/>
              <w:rPr>
                <w:sz w:val="22"/>
              </w:rPr>
            </w:pPr>
            <w:r>
              <w:rPr>
                <w:sz w:val="22"/>
              </w:rPr>
              <w:t>2.3</w:t>
            </w:r>
            <w:r>
              <w:rPr>
                <w:spacing w:val="-2"/>
                <w:sz w:val="22"/>
              </w:rPr>
              <w:t> </w:t>
            </w:r>
            <w:r>
              <w:rPr>
                <w:sz w:val="22"/>
              </w:rPr>
              <w:t>The documents forming the Contract</w:t>
            </w:r>
            <w:r>
              <w:rPr>
                <w:spacing w:val="-1"/>
                <w:sz w:val="22"/>
              </w:rPr>
              <w:t> </w:t>
            </w:r>
            <w:r>
              <w:rPr>
                <w:sz w:val="22"/>
              </w:rPr>
              <w:t>shall be</w:t>
            </w:r>
            <w:r>
              <w:rPr>
                <w:spacing w:val="-4"/>
                <w:sz w:val="22"/>
              </w:rPr>
              <w:t> </w:t>
            </w:r>
            <w:r>
              <w:rPr>
                <w:sz w:val="22"/>
              </w:rPr>
              <w:t>interpreted in the following order of </w:t>
            </w:r>
            <w:r>
              <w:rPr>
                <w:spacing w:val="-2"/>
                <w:sz w:val="22"/>
              </w:rPr>
              <w:t>priority:</w:t>
            </w:r>
          </w:p>
          <w:p>
            <w:pPr>
              <w:pStyle w:val="TableParagraph"/>
              <w:numPr>
                <w:ilvl w:val="0"/>
                <w:numId w:val="46"/>
              </w:numPr>
              <w:tabs>
                <w:tab w:pos="804" w:val="left" w:leader="none"/>
              </w:tabs>
              <w:spacing w:line="240" w:lineRule="auto" w:before="101" w:after="0"/>
              <w:ind w:left="804" w:right="0" w:hanging="296"/>
              <w:jc w:val="left"/>
              <w:rPr>
                <w:sz w:val="22"/>
              </w:rPr>
            </w:pPr>
            <w:r>
              <w:rPr>
                <w:sz w:val="22"/>
              </w:rPr>
              <w:t>Contract</w:t>
            </w:r>
            <w:r>
              <w:rPr>
                <w:spacing w:val="-13"/>
                <w:sz w:val="22"/>
              </w:rPr>
              <w:t> </w:t>
            </w:r>
            <w:r>
              <w:rPr>
                <w:spacing w:val="-2"/>
                <w:sz w:val="22"/>
              </w:rPr>
              <w:t>Agreement,</w:t>
            </w:r>
          </w:p>
          <w:p>
            <w:pPr>
              <w:pStyle w:val="TableParagraph"/>
              <w:numPr>
                <w:ilvl w:val="0"/>
                <w:numId w:val="46"/>
              </w:numPr>
              <w:tabs>
                <w:tab w:pos="814" w:val="left" w:leader="none"/>
              </w:tabs>
              <w:spacing w:line="240" w:lineRule="auto" w:before="122" w:after="0"/>
              <w:ind w:left="814" w:right="0" w:hanging="306"/>
              <w:jc w:val="left"/>
              <w:rPr>
                <w:sz w:val="22"/>
              </w:rPr>
            </w:pPr>
            <w:r>
              <w:rPr>
                <w:sz w:val="22"/>
              </w:rPr>
              <w:t>Letter</w:t>
            </w:r>
            <w:r>
              <w:rPr>
                <w:spacing w:val="-12"/>
                <w:sz w:val="22"/>
              </w:rPr>
              <w:t> </w:t>
            </w:r>
            <w:r>
              <w:rPr>
                <w:sz w:val="22"/>
              </w:rPr>
              <w:t>of</w:t>
            </w:r>
            <w:r>
              <w:rPr>
                <w:spacing w:val="-12"/>
                <w:sz w:val="22"/>
              </w:rPr>
              <w:t> </w:t>
            </w:r>
            <w:r>
              <w:rPr>
                <w:spacing w:val="-2"/>
                <w:sz w:val="22"/>
              </w:rPr>
              <w:t>Acceptance,</w:t>
            </w:r>
          </w:p>
          <w:p>
            <w:pPr>
              <w:pStyle w:val="TableParagraph"/>
              <w:numPr>
                <w:ilvl w:val="0"/>
                <w:numId w:val="46"/>
              </w:numPr>
              <w:tabs>
                <w:tab w:pos="804" w:val="left" w:leader="none"/>
              </w:tabs>
              <w:spacing w:line="240" w:lineRule="auto" w:before="121" w:after="0"/>
              <w:ind w:left="804"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0"/>
                <w:numId w:val="46"/>
              </w:numPr>
              <w:tabs>
                <w:tab w:pos="809" w:val="left" w:leader="none"/>
              </w:tabs>
              <w:spacing w:line="240" w:lineRule="auto" w:before="122" w:after="0"/>
              <w:ind w:left="809" w:right="0" w:hanging="301"/>
              <w:jc w:val="left"/>
              <w:rPr>
                <w:sz w:val="22"/>
              </w:rPr>
            </w:pPr>
            <w:r>
              <w:rPr>
                <w:spacing w:val="-2"/>
                <w:sz w:val="22"/>
              </w:rPr>
              <w:t>Special</w:t>
            </w:r>
            <w:r>
              <w:rPr>
                <w:spacing w:val="-12"/>
                <w:sz w:val="22"/>
              </w:rPr>
              <w:t> </w:t>
            </w:r>
            <w:r>
              <w:rPr>
                <w:spacing w:val="-2"/>
                <w:sz w:val="22"/>
              </w:rPr>
              <w:t>Conditions</w:t>
            </w:r>
            <w:r>
              <w:rPr>
                <w:sz w:val="22"/>
              </w:rPr>
              <w:t> </w:t>
            </w:r>
            <w:r>
              <w:rPr>
                <w:spacing w:val="-2"/>
                <w:sz w:val="22"/>
              </w:rPr>
              <w:t>of</w:t>
            </w:r>
            <w:r>
              <w:rPr>
                <w:spacing w:val="-5"/>
                <w:sz w:val="22"/>
              </w:rPr>
              <w:t> </w:t>
            </w:r>
            <w:r>
              <w:rPr>
                <w:spacing w:val="-2"/>
                <w:sz w:val="22"/>
              </w:rPr>
              <w:t>Contract,</w:t>
            </w:r>
          </w:p>
          <w:p>
            <w:pPr>
              <w:pStyle w:val="TableParagraph"/>
              <w:numPr>
                <w:ilvl w:val="0"/>
                <w:numId w:val="46"/>
              </w:numPr>
              <w:tabs>
                <w:tab w:pos="799" w:val="left" w:leader="none"/>
              </w:tabs>
              <w:spacing w:line="240" w:lineRule="auto" w:before="116" w:after="0"/>
              <w:ind w:left="799" w:right="0" w:hanging="291"/>
              <w:jc w:val="left"/>
              <w:rPr>
                <w:sz w:val="22"/>
              </w:rPr>
            </w:pPr>
            <w:r>
              <w:rPr>
                <w:sz w:val="22"/>
              </w:rPr>
              <w:t>General</w:t>
            </w:r>
            <w:r>
              <w:rPr>
                <w:spacing w:val="-13"/>
                <w:sz w:val="22"/>
              </w:rPr>
              <w:t> </w:t>
            </w:r>
            <w:r>
              <w:rPr>
                <w:sz w:val="22"/>
              </w:rPr>
              <w:t>Conditions</w:t>
            </w:r>
            <w:r>
              <w:rPr>
                <w:spacing w:val="-10"/>
                <w:sz w:val="22"/>
              </w:rPr>
              <w:t> </w:t>
            </w:r>
            <w:r>
              <w:rPr>
                <w:sz w:val="22"/>
              </w:rPr>
              <w:t>of</w:t>
            </w:r>
            <w:r>
              <w:rPr>
                <w:spacing w:val="-11"/>
                <w:sz w:val="22"/>
              </w:rPr>
              <w:t> </w:t>
            </w:r>
            <w:r>
              <w:rPr>
                <w:spacing w:val="-2"/>
                <w:sz w:val="22"/>
              </w:rPr>
              <w:t>Contract,</w:t>
            </w:r>
          </w:p>
          <w:p>
            <w:pPr>
              <w:pStyle w:val="TableParagraph"/>
              <w:numPr>
                <w:ilvl w:val="0"/>
                <w:numId w:val="46"/>
              </w:numPr>
              <w:tabs>
                <w:tab w:pos="779" w:val="left" w:leader="none"/>
              </w:tabs>
              <w:spacing w:line="240" w:lineRule="auto" w:before="122" w:after="0"/>
              <w:ind w:left="779" w:right="0" w:hanging="271"/>
              <w:jc w:val="left"/>
              <w:rPr>
                <w:sz w:val="22"/>
              </w:rPr>
            </w:pPr>
            <w:r>
              <w:rPr>
                <w:spacing w:val="-2"/>
                <w:sz w:val="22"/>
              </w:rPr>
              <w:t>Specifications,</w:t>
            </w:r>
          </w:p>
          <w:p>
            <w:pPr>
              <w:pStyle w:val="TableParagraph"/>
              <w:numPr>
                <w:ilvl w:val="0"/>
                <w:numId w:val="46"/>
              </w:numPr>
              <w:tabs>
                <w:tab w:pos="813" w:val="left" w:leader="none"/>
              </w:tabs>
              <w:spacing w:line="240" w:lineRule="auto" w:before="121" w:after="0"/>
              <w:ind w:left="813" w:right="0" w:hanging="305"/>
              <w:jc w:val="left"/>
              <w:rPr>
                <w:sz w:val="22"/>
              </w:rPr>
            </w:pPr>
            <w:r>
              <w:rPr>
                <w:spacing w:val="-2"/>
                <w:sz w:val="22"/>
              </w:rPr>
              <w:t>Drawings,</w:t>
            </w:r>
          </w:p>
          <w:p>
            <w:pPr>
              <w:pStyle w:val="TableParagraph"/>
              <w:numPr>
                <w:ilvl w:val="0"/>
                <w:numId w:val="46"/>
              </w:numPr>
              <w:tabs>
                <w:tab w:pos="828" w:val="left" w:leader="none"/>
              </w:tabs>
              <w:spacing w:line="240" w:lineRule="auto" w:before="117" w:after="0"/>
              <w:ind w:left="828" w:right="0" w:hanging="320"/>
              <w:jc w:val="left"/>
              <w:rPr>
                <w:sz w:val="22"/>
              </w:rPr>
            </w:pPr>
            <w:r>
              <w:rPr>
                <w:sz w:val="22"/>
              </w:rPr>
              <w:t>Bill</w:t>
            </w:r>
            <w:r>
              <w:rPr>
                <w:spacing w:val="3"/>
                <w:sz w:val="22"/>
              </w:rPr>
              <w:t> </w:t>
            </w:r>
            <w:r>
              <w:rPr>
                <w:sz w:val="22"/>
              </w:rPr>
              <w:t>of</w:t>
            </w:r>
            <w:r>
              <w:rPr>
                <w:spacing w:val="5"/>
                <w:sz w:val="22"/>
              </w:rPr>
              <w:t> </w:t>
            </w:r>
            <w:r>
              <w:rPr>
                <w:sz w:val="22"/>
              </w:rPr>
              <w:t>Quantities</w:t>
            </w:r>
            <w:r>
              <w:rPr>
                <w:spacing w:val="12"/>
                <w:sz w:val="22"/>
              </w:rPr>
              <w:t> </w:t>
            </w:r>
            <w:r>
              <w:rPr>
                <w:sz w:val="22"/>
              </w:rPr>
              <w:t>(or</w:t>
            </w:r>
            <w:r>
              <w:rPr>
                <w:spacing w:val="5"/>
                <w:sz w:val="22"/>
              </w:rPr>
              <w:t> </w:t>
            </w:r>
            <w:r>
              <w:rPr>
                <w:sz w:val="22"/>
              </w:rPr>
              <w:t>Schedules</w:t>
            </w:r>
            <w:r>
              <w:rPr>
                <w:spacing w:val="7"/>
                <w:sz w:val="22"/>
              </w:rPr>
              <w:t> </w:t>
            </w:r>
            <w:r>
              <w:rPr>
                <w:sz w:val="22"/>
              </w:rPr>
              <w:t>of</w:t>
            </w:r>
            <w:r>
              <w:rPr>
                <w:spacing w:val="1"/>
                <w:sz w:val="22"/>
              </w:rPr>
              <w:t> </w:t>
            </w:r>
            <w:r>
              <w:rPr>
                <w:sz w:val="22"/>
              </w:rPr>
              <w:t>Prices</w:t>
            </w:r>
            <w:r>
              <w:rPr>
                <w:spacing w:val="7"/>
                <w:sz w:val="22"/>
              </w:rPr>
              <w:t> </w:t>
            </w:r>
            <w:r>
              <w:rPr>
                <w:sz w:val="22"/>
              </w:rPr>
              <w:t>for</w:t>
            </w:r>
            <w:r>
              <w:rPr>
                <w:spacing w:val="10"/>
                <w:sz w:val="22"/>
              </w:rPr>
              <w:t> </w:t>
            </w:r>
            <w:r>
              <w:rPr>
                <w:sz w:val="22"/>
              </w:rPr>
              <w:t>lump</w:t>
            </w:r>
            <w:r>
              <w:rPr>
                <w:spacing w:val="12"/>
                <w:sz w:val="22"/>
              </w:rPr>
              <w:t> </w:t>
            </w:r>
            <w:r>
              <w:rPr>
                <w:sz w:val="22"/>
              </w:rPr>
              <w:t>sum</w:t>
            </w:r>
            <w:r>
              <w:rPr>
                <w:spacing w:val="9"/>
                <w:sz w:val="22"/>
              </w:rPr>
              <w:t> </w:t>
            </w:r>
            <w:r>
              <w:rPr>
                <w:sz w:val="22"/>
              </w:rPr>
              <w:t>contracts),</w:t>
            </w:r>
            <w:r>
              <w:rPr>
                <w:spacing w:val="-4"/>
                <w:sz w:val="22"/>
              </w:rPr>
              <w:t> </w:t>
            </w:r>
            <w:r>
              <w:rPr>
                <w:spacing w:val="-5"/>
                <w:sz w:val="22"/>
              </w:rPr>
              <w:t>and</w:t>
            </w:r>
          </w:p>
          <w:p>
            <w:pPr>
              <w:pStyle w:val="TableParagraph"/>
              <w:numPr>
                <w:ilvl w:val="0"/>
                <w:numId w:val="46"/>
              </w:numPr>
              <w:tabs>
                <w:tab w:pos="756" w:val="left" w:leader="none"/>
              </w:tabs>
              <w:spacing w:line="240" w:lineRule="auto" w:before="122" w:after="0"/>
              <w:ind w:left="756" w:right="0" w:hanging="248"/>
              <w:jc w:val="left"/>
              <w:rPr>
                <w:sz w:val="22"/>
              </w:rPr>
            </w:pPr>
            <w:r>
              <w:rPr>
                <w:sz w:val="22"/>
              </w:rPr>
              <w:t>Any</w:t>
            </w:r>
            <w:r>
              <w:rPr>
                <w:spacing w:val="-8"/>
                <w:sz w:val="22"/>
              </w:rPr>
              <w:t> </w:t>
            </w:r>
            <w:r>
              <w:rPr>
                <w:sz w:val="22"/>
              </w:rPr>
              <w:t>other</w:t>
            </w:r>
            <w:r>
              <w:rPr>
                <w:spacing w:val="1"/>
                <w:sz w:val="22"/>
              </w:rPr>
              <w:t> </w:t>
            </w:r>
            <w:r>
              <w:rPr>
                <w:sz w:val="22"/>
              </w:rPr>
              <w:t>document</w:t>
            </w:r>
            <w:r>
              <w:rPr>
                <w:spacing w:val="1"/>
                <w:sz w:val="22"/>
              </w:rPr>
              <w:t> </w:t>
            </w:r>
            <w:r>
              <w:rPr>
                <w:b/>
                <w:sz w:val="22"/>
              </w:rPr>
              <w:t>listed</w:t>
            </w:r>
            <w:r>
              <w:rPr>
                <w:b/>
                <w:spacing w:val="-5"/>
                <w:sz w:val="22"/>
              </w:rPr>
              <w:t> </w:t>
            </w:r>
            <w:r>
              <w:rPr>
                <w:b/>
                <w:sz w:val="22"/>
              </w:rPr>
              <w:t>in</w:t>
            </w:r>
            <w:r>
              <w:rPr>
                <w:b/>
                <w:spacing w:val="-10"/>
                <w:sz w:val="22"/>
              </w:rPr>
              <w:t> </w:t>
            </w:r>
            <w:r>
              <w:rPr>
                <w:b/>
                <w:sz w:val="22"/>
              </w:rPr>
              <w:t>the</w:t>
            </w:r>
            <w:r>
              <w:rPr>
                <w:b/>
                <w:spacing w:val="-4"/>
                <w:sz w:val="22"/>
              </w:rPr>
              <w:t> </w:t>
            </w:r>
            <w:r>
              <w:rPr>
                <w:b/>
                <w:sz w:val="22"/>
              </w:rPr>
              <w:t>SCC</w:t>
            </w:r>
            <w:r>
              <w:rPr>
                <w:b/>
                <w:spacing w:val="-1"/>
                <w:sz w:val="22"/>
              </w:rPr>
              <w:t> </w:t>
            </w:r>
            <w:r>
              <w:rPr>
                <w:sz w:val="22"/>
              </w:rPr>
              <w:t>as</w:t>
            </w:r>
            <w:r>
              <w:rPr>
                <w:spacing w:val="-6"/>
                <w:sz w:val="22"/>
              </w:rPr>
              <w:t> </w:t>
            </w:r>
            <w:r>
              <w:rPr>
                <w:sz w:val="22"/>
              </w:rPr>
              <w:t>forming</w:t>
            </w:r>
            <w:r>
              <w:rPr>
                <w:spacing w:val="-7"/>
                <w:sz w:val="22"/>
              </w:rPr>
              <w:t> </w:t>
            </w:r>
            <w:r>
              <w:rPr>
                <w:sz w:val="22"/>
              </w:rPr>
              <w:t>part</w:t>
            </w:r>
            <w:r>
              <w:rPr>
                <w:spacing w:val="-1"/>
                <w:sz w:val="22"/>
              </w:rPr>
              <w:t> </w:t>
            </w:r>
            <w:r>
              <w:rPr>
                <w:sz w:val="22"/>
              </w:rPr>
              <w:t>of</w:t>
            </w:r>
            <w:r>
              <w:rPr>
                <w:spacing w:val="-1"/>
                <w:sz w:val="22"/>
              </w:rPr>
              <w:t> </w:t>
            </w:r>
            <w:r>
              <w:rPr>
                <w:sz w:val="22"/>
              </w:rPr>
              <w:t>the</w:t>
            </w:r>
            <w:r>
              <w:rPr>
                <w:spacing w:val="-14"/>
                <w:sz w:val="22"/>
              </w:rPr>
              <w:t> </w:t>
            </w:r>
            <w:r>
              <w:rPr>
                <w:spacing w:val="-2"/>
                <w:sz w:val="22"/>
              </w:rPr>
              <w:t>Contract.</w:t>
            </w:r>
          </w:p>
        </w:tc>
      </w:tr>
      <w:tr>
        <w:trPr>
          <w:trHeight w:val="744" w:hRule="atLeast"/>
        </w:trPr>
        <w:tc>
          <w:tcPr>
            <w:tcW w:w="1729" w:type="dxa"/>
            <w:vMerge w:val="restart"/>
          </w:tcPr>
          <w:p>
            <w:pPr>
              <w:pStyle w:val="TableParagraph"/>
              <w:spacing w:line="273" w:lineRule="auto"/>
              <w:ind w:left="470" w:hanging="360"/>
              <w:rPr>
                <w:sz w:val="22"/>
              </w:rPr>
            </w:pPr>
            <w:bookmarkStart w:name="_bookmark3" w:id="109"/>
            <w:bookmarkEnd w:id="109"/>
            <w:r>
              <w:rPr/>
            </w:r>
            <w:r>
              <w:rPr>
                <w:sz w:val="22"/>
              </w:rPr>
              <w:t>3. Language </w:t>
            </w:r>
            <w:r>
              <w:rPr>
                <w:sz w:val="22"/>
              </w:rPr>
              <w:t>and </w:t>
            </w:r>
            <w:r>
              <w:rPr>
                <w:spacing w:val="-4"/>
                <w:sz w:val="22"/>
              </w:rPr>
              <w:t>Law</w:t>
            </w:r>
          </w:p>
        </w:tc>
        <w:tc>
          <w:tcPr>
            <w:tcW w:w="7837" w:type="dxa"/>
          </w:tcPr>
          <w:p>
            <w:pPr>
              <w:pStyle w:val="TableParagraph"/>
              <w:spacing w:before="121"/>
              <w:ind w:left="470" w:hanging="361"/>
              <w:rPr>
                <w:sz w:val="22"/>
              </w:rPr>
            </w:pPr>
            <w:r>
              <w:rPr>
                <w:sz w:val="22"/>
              </w:rPr>
              <w:t>3.1</w:t>
            </w:r>
            <w:r>
              <w:rPr>
                <w:spacing w:val="18"/>
                <w:sz w:val="22"/>
              </w:rPr>
              <w:t> </w:t>
            </w:r>
            <w:r>
              <w:rPr>
                <w:sz w:val="22"/>
              </w:rPr>
              <w:t>The</w:t>
            </w:r>
            <w:r>
              <w:rPr>
                <w:spacing w:val="-4"/>
                <w:sz w:val="22"/>
              </w:rPr>
              <w:t> </w:t>
            </w:r>
            <w:r>
              <w:rPr>
                <w:sz w:val="22"/>
              </w:rPr>
              <w:t>language of</w:t>
            </w:r>
            <w:r>
              <w:rPr>
                <w:spacing w:val="-3"/>
                <w:sz w:val="22"/>
              </w:rPr>
              <w:t> </w:t>
            </w:r>
            <w:r>
              <w:rPr>
                <w:sz w:val="22"/>
              </w:rPr>
              <w:t>the</w:t>
            </w:r>
            <w:r>
              <w:rPr>
                <w:spacing w:val="-4"/>
                <w:sz w:val="22"/>
              </w:rPr>
              <w:t> </w:t>
            </w:r>
            <w:r>
              <w:rPr>
                <w:sz w:val="22"/>
              </w:rPr>
              <w:t>Contract</w:t>
            </w:r>
            <w:r>
              <w:rPr>
                <w:spacing w:val="-1"/>
                <w:sz w:val="22"/>
              </w:rPr>
              <w:t> </w:t>
            </w:r>
            <w:r>
              <w:rPr>
                <w:sz w:val="22"/>
              </w:rPr>
              <w:t>and</w:t>
            </w:r>
            <w:r>
              <w:rPr>
                <w:spacing w:val="-6"/>
                <w:sz w:val="22"/>
              </w:rPr>
              <w:t> </w:t>
            </w:r>
            <w:r>
              <w:rPr>
                <w:sz w:val="22"/>
              </w:rPr>
              <w:t>the</w:t>
            </w:r>
            <w:r>
              <w:rPr>
                <w:spacing w:val="-4"/>
                <w:sz w:val="22"/>
              </w:rPr>
              <w:t> </w:t>
            </w:r>
            <w:r>
              <w:rPr>
                <w:sz w:val="22"/>
              </w:rPr>
              <w:t>law</w:t>
            </w:r>
            <w:r>
              <w:rPr>
                <w:spacing w:val="-2"/>
                <w:sz w:val="22"/>
              </w:rPr>
              <w:t> </w:t>
            </w:r>
            <w:r>
              <w:rPr>
                <w:sz w:val="22"/>
              </w:rPr>
              <w:t>governing</w:t>
            </w:r>
            <w:r>
              <w:rPr>
                <w:spacing w:val="-2"/>
                <w:sz w:val="22"/>
              </w:rPr>
              <w:t> </w:t>
            </w:r>
            <w:r>
              <w:rPr>
                <w:sz w:val="22"/>
              </w:rPr>
              <w:t>the</w:t>
            </w:r>
            <w:r>
              <w:rPr>
                <w:spacing w:val="-4"/>
                <w:sz w:val="22"/>
              </w:rPr>
              <w:t> </w:t>
            </w:r>
            <w:r>
              <w:rPr>
                <w:sz w:val="22"/>
              </w:rPr>
              <w:t>Contract are </w:t>
            </w:r>
            <w:r>
              <w:rPr>
                <w:b/>
                <w:sz w:val="22"/>
              </w:rPr>
              <w:t>stated in the </w:t>
            </w:r>
            <w:r>
              <w:rPr>
                <w:b/>
                <w:spacing w:val="-4"/>
                <w:sz w:val="22"/>
              </w:rPr>
              <w:t>SCC</w:t>
            </w:r>
            <w:r>
              <w:rPr>
                <w:spacing w:val="-4"/>
                <w:sz w:val="22"/>
              </w:rPr>
              <w:t>.</w:t>
            </w:r>
          </w:p>
        </w:tc>
      </w:tr>
      <w:tr>
        <w:trPr>
          <w:trHeight w:val="2688" w:hRule="atLeast"/>
        </w:trPr>
        <w:tc>
          <w:tcPr>
            <w:tcW w:w="1729" w:type="dxa"/>
            <w:vMerge/>
            <w:tcBorders>
              <w:top w:val="nil"/>
            </w:tcBorders>
          </w:tcPr>
          <w:p>
            <w:pPr>
              <w:rPr>
                <w:sz w:val="2"/>
                <w:szCs w:val="2"/>
              </w:rPr>
            </w:pPr>
          </w:p>
        </w:tc>
        <w:tc>
          <w:tcPr>
            <w:tcW w:w="7837" w:type="dxa"/>
          </w:tcPr>
          <w:p>
            <w:pPr>
              <w:pStyle w:val="TableParagraph"/>
              <w:spacing w:line="278" w:lineRule="auto" w:before="116"/>
              <w:ind w:left="575" w:right="30" w:hanging="452"/>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18"/>
              <w:ind w:left="575" w:right="25" w:firstLine="91"/>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1252" w:hRule="atLeast"/>
        </w:trPr>
        <w:tc>
          <w:tcPr>
            <w:tcW w:w="1729" w:type="dxa"/>
            <w:vMerge w:val="restart"/>
          </w:tcPr>
          <w:p>
            <w:pPr>
              <w:pStyle w:val="TableParagraph"/>
              <w:spacing w:line="249" w:lineRule="exact"/>
              <w:ind w:left="110"/>
              <w:rPr>
                <w:sz w:val="22"/>
              </w:rPr>
            </w:pPr>
            <w:bookmarkStart w:name="_bookmark4" w:id="110"/>
            <w:bookmarkEnd w:id="110"/>
            <w:r>
              <w:rPr/>
            </w:r>
            <w:r>
              <w:rPr>
                <w:spacing w:val="-2"/>
                <w:sz w:val="22"/>
              </w:rPr>
              <w:t>4.Contract</w:t>
            </w:r>
          </w:p>
          <w:p>
            <w:pPr>
              <w:pStyle w:val="TableParagraph"/>
              <w:spacing w:before="35"/>
              <w:ind w:left="470"/>
              <w:rPr>
                <w:sz w:val="22"/>
              </w:rPr>
            </w:pPr>
            <w:r>
              <w:rPr>
                <w:spacing w:val="-2"/>
                <w:sz w:val="22"/>
              </w:rPr>
              <w:t>Agreement</w:t>
            </w:r>
          </w:p>
        </w:tc>
        <w:tc>
          <w:tcPr>
            <w:tcW w:w="7837" w:type="dxa"/>
          </w:tcPr>
          <w:p>
            <w:pPr>
              <w:pStyle w:val="TableParagraph"/>
              <w:spacing w:before="121"/>
              <w:ind w:left="494" w:right="98" w:hanging="385"/>
              <w:jc w:val="both"/>
              <w:rPr>
                <w:sz w:val="22"/>
              </w:rPr>
            </w:pPr>
            <w:r>
              <w:rPr>
                <w:sz w:val="22"/>
              </w:rP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494" w:hanging="385"/>
              <w:rPr>
                <w:sz w:val="22"/>
              </w:rPr>
            </w:pPr>
            <w:r>
              <w:rPr>
                <w:sz w:val="22"/>
              </w:rPr>
              <w:t>4.2 Without altering the basic nature or scope of work, the contract may be amended upon mutual written consent as per prevailing Public Procurement Law.</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040" w:hRule="atLeast"/>
        </w:trPr>
        <w:tc>
          <w:tcPr>
            <w:tcW w:w="1729" w:type="dxa"/>
          </w:tcPr>
          <w:p>
            <w:pPr>
              <w:pStyle w:val="TableParagraph"/>
              <w:spacing w:line="244" w:lineRule="exact"/>
              <w:ind w:left="110"/>
              <w:rPr>
                <w:sz w:val="22"/>
              </w:rPr>
            </w:pPr>
            <w:bookmarkStart w:name="_bookmark5" w:id="111"/>
            <w:bookmarkEnd w:id="111"/>
            <w:r>
              <w:rPr/>
            </w:r>
            <w:r>
              <w:rPr>
                <w:sz w:val="22"/>
              </w:rPr>
              <w:t>5.</w:t>
            </w:r>
            <w:r>
              <w:rPr>
                <w:spacing w:val="4"/>
                <w:sz w:val="22"/>
              </w:rPr>
              <w:t> </w:t>
            </w:r>
            <w:r>
              <w:rPr>
                <w:spacing w:val="-2"/>
                <w:sz w:val="22"/>
              </w:rPr>
              <w:t>Assignment</w:t>
            </w:r>
          </w:p>
        </w:tc>
        <w:tc>
          <w:tcPr>
            <w:tcW w:w="7837" w:type="dxa"/>
          </w:tcPr>
          <w:p>
            <w:pPr>
              <w:pStyle w:val="TableParagraph"/>
              <w:numPr>
                <w:ilvl w:val="1"/>
                <w:numId w:val="47"/>
              </w:numPr>
              <w:tabs>
                <w:tab w:pos="657" w:val="left" w:leader="none"/>
              </w:tabs>
              <w:spacing w:line="259" w:lineRule="auto" w:before="116" w:after="0"/>
              <w:ind w:left="657" w:right="39" w:hanging="548"/>
              <w:jc w:val="left"/>
              <w:rPr>
                <w:sz w:val="22"/>
              </w:rPr>
            </w:pPr>
            <w:r>
              <w:rPr>
                <w:sz w:val="22"/>
              </w:rPr>
              <w:t>Neither Party</w:t>
            </w:r>
            <w:r>
              <w:rPr>
                <w:spacing w:val="-2"/>
                <w:sz w:val="22"/>
              </w:rPr>
              <w:t> </w:t>
            </w:r>
            <w:r>
              <w:rPr>
                <w:sz w:val="22"/>
              </w:rPr>
              <w:t>shall</w:t>
            </w:r>
            <w:r>
              <w:rPr>
                <w:spacing w:val="-1"/>
                <w:sz w:val="22"/>
              </w:rPr>
              <w:t> </w:t>
            </w:r>
            <w:r>
              <w:rPr>
                <w:sz w:val="22"/>
              </w:rPr>
              <w:t>assign</w:t>
            </w:r>
            <w:r>
              <w:rPr>
                <w:spacing w:val="-2"/>
                <w:sz w:val="22"/>
              </w:rPr>
              <w:t> </w:t>
            </w:r>
            <w:r>
              <w:rPr>
                <w:sz w:val="22"/>
              </w:rPr>
              <w:t>the whole or any</w:t>
            </w:r>
            <w:r>
              <w:rPr>
                <w:spacing w:val="-2"/>
                <w:sz w:val="22"/>
              </w:rPr>
              <w:t> </w:t>
            </w:r>
            <w:r>
              <w:rPr>
                <w:sz w:val="22"/>
              </w:rPr>
              <w:t>part</w:t>
            </w:r>
            <w:r>
              <w:rPr>
                <w:spacing w:val="-1"/>
                <w:sz w:val="22"/>
              </w:rPr>
              <w:t> </w:t>
            </w:r>
            <w:r>
              <w:rPr>
                <w:sz w:val="22"/>
              </w:rPr>
              <w:t>of the</w:t>
            </w:r>
            <w:r>
              <w:rPr>
                <w:spacing w:val="-3"/>
                <w:sz w:val="22"/>
              </w:rPr>
              <w:t> </w:t>
            </w:r>
            <w:r>
              <w:rPr>
                <w:sz w:val="22"/>
              </w:rPr>
              <w:t>Contract or any</w:t>
            </w:r>
            <w:r>
              <w:rPr>
                <w:spacing w:val="-2"/>
                <w:sz w:val="22"/>
              </w:rPr>
              <w:t> </w:t>
            </w:r>
            <w:r>
              <w:rPr>
                <w:sz w:val="22"/>
              </w:rPr>
              <w:t>benefit or interest in or under the Contract. However, either Party</w:t>
            </w:r>
          </w:p>
          <w:p>
            <w:pPr>
              <w:pStyle w:val="TableParagraph"/>
              <w:numPr>
                <w:ilvl w:val="2"/>
                <w:numId w:val="47"/>
              </w:numPr>
              <w:tabs>
                <w:tab w:pos="1372" w:val="left" w:leader="none"/>
              </w:tabs>
              <w:spacing w:line="242" w:lineRule="auto" w:before="120" w:after="0"/>
              <w:ind w:left="1372" w:right="34" w:hanging="720"/>
              <w:jc w:val="left"/>
              <w:rPr>
                <w:sz w:val="22"/>
              </w:rPr>
            </w:pPr>
            <w:r>
              <w:rPr>
                <w:sz w:val="22"/>
              </w:rPr>
              <w:t>may assign the whole or any part with the prior agreement of the other Party, at the sole discretion of such other Party; and</w:t>
            </w:r>
          </w:p>
          <w:p>
            <w:pPr>
              <w:pStyle w:val="TableParagraph"/>
              <w:numPr>
                <w:ilvl w:val="2"/>
                <w:numId w:val="47"/>
              </w:numPr>
              <w:tabs>
                <w:tab w:pos="1372" w:val="left" w:leader="none"/>
              </w:tabs>
              <w:spacing w:line="240" w:lineRule="auto" w:before="114" w:after="0"/>
              <w:ind w:left="1372" w:right="31" w:hanging="720"/>
              <w:jc w:val="left"/>
              <w:rPr>
                <w:sz w:val="22"/>
              </w:rPr>
            </w:pPr>
            <w:r>
              <w:rPr>
                <w:sz w:val="22"/>
              </w:rPr>
              <w:t>may,</w:t>
            </w:r>
            <w:r>
              <w:rPr>
                <w:spacing w:val="37"/>
                <w:sz w:val="22"/>
              </w:rPr>
              <w:t> </w:t>
            </w:r>
            <w:r>
              <w:rPr>
                <w:sz w:val="22"/>
              </w:rPr>
              <w:t>as</w:t>
            </w:r>
            <w:r>
              <w:rPr>
                <w:spacing w:val="31"/>
                <w:sz w:val="22"/>
              </w:rPr>
              <w:t> </w:t>
            </w:r>
            <w:r>
              <w:rPr>
                <w:sz w:val="22"/>
              </w:rPr>
              <w:t>security</w:t>
            </w:r>
            <w:r>
              <w:rPr>
                <w:spacing w:val="30"/>
                <w:sz w:val="22"/>
              </w:rPr>
              <w:t> </w:t>
            </w:r>
            <w:r>
              <w:rPr>
                <w:sz w:val="22"/>
              </w:rPr>
              <w:t>in</w:t>
            </w:r>
            <w:r>
              <w:rPr>
                <w:spacing w:val="30"/>
                <w:sz w:val="22"/>
              </w:rPr>
              <w:t> </w:t>
            </w:r>
            <w:r>
              <w:rPr>
                <w:sz w:val="22"/>
              </w:rPr>
              <w:t>favor</w:t>
            </w:r>
            <w:r>
              <w:rPr>
                <w:spacing w:val="37"/>
                <w:sz w:val="22"/>
              </w:rPr>
              <w:t> </w:t>
            </w:r>
            <w:r>
              <w:rPr>
                <w:sz w:val="22"/>
              </w:rPr>
              <w:t>of</w:t>
            </w:r>
            <w:r>
              <w:rPr>
                <w:spacing w:val="34"/>
                <w:sz w:val="22"/>
              </w:rPr>
              <w:t> </w:t>
            </w:r>
            <w:r>
              <w:rPr>
                <w:sz w:val="22"/>
              </w:rPr>
              <w:t>a</w:t>
            </w:r>
            <w:r>
              <w:rPr>
                <w:spacing w:val="37"/>
                <w:sz w:val="22"/>
              </w:rPr>
              <w:t> </w:t>
            </w:r>
            <w:r>
              <w:rPr>
                <w:sz w:val="22"/>
              </w:rPr>
              <w:t>bank</w:t>
            </w:r>
            <w:r>
              <w:rPr>
                <w:spacing w:val="30"/>
                <w:sz w:val="22"/>
              </w:rPr>
              <w:t> </w:t>
            </w:r>
            <w:r>
              <w:rPr>
                <w:sz w:val="22"/>
              </w:rPr>
              <w:t>or</w:t>
            </w:r>
            <w:r>
              <w:rPr>
                <w:spacing w:val="37"/>
                <w:sz w:val="22"/>
              </w:rPr>
              <w:t> </w:t>
            </w:r>
            <w:r>
              <w:rPr>
                <w:sz w:val="22"/>
              </w:rPr>
              <w:t>financial</w:t>
            </w:r>
            <w:r>
              <w:rPr>
                <w:spacing w:val="32"/>
                <w:sz w:val="22"/>
              </w:rPr>
              <w:t> </w:t>
            </w:r>
            <w:r>
              <w:rPr>
                <w:sz w:val="22"/>
              </w:rPr>
              <w:t>institution,</w:t>
            </w:r>
            <w:r>
              <w:rPr>
                <w:spacing w:val="37"/>
                <w:sz w:val="22"/>
              </w:rPr>
              <w:t> </w:t>
            </w:r>
            <w:r>
              <w:rPr>
                <w:sz w:val="22"/>
              </w:rPr>
              <w:t>assign</w:t>
            </w:r>
            <w:r>
              <w:rPr>
                <w:spacing w:val="30"/>
                <w:sz w:val="22"/>
              </w:rPr>
              <w:t> </w:t>
            </w:r>
            <w:r>
              <w:rPr>
                <w:sz w:val="22"/>
              </w:rPr>
              <w:t>its right to any moneys due, or to become due, under the Contract.</w:t>
            </w:r>
          </w:p>
        </w:tc>
      </w:tr>
      <w:tr>
        <w:trPr>
          <w:trHeight w:val="1252" w:hRule="atLeast"/>
        </w:trPr>
        <w:tc>
          <w:tcPr>
            <w:tcW w:w="1729" w:type="dxa"/>
            <w:vMerge w:val="restart"/>
          </w:tcPr>
          <w:p>
            <w:pPr>
              <w:pStyle w:val="TableParagraph"/>
              <w:spacing w:line="273" w:lineRule="auto"/>
              <w:ind w:left="470" w:right="95" w:hanging="360"/>
              <w:jc w:val="both"/>
              <w:rPr>
                <w:sz w:val="22"/>
              </w:rPr>
            </w:pPr>
            <w:bookmarkStart w:name="_bookmark6" w:id="112"/>
            <w:bookmarkEnd w:id="112"/>
            <w:r>
              <w:rPr/>
            </w:r>
            <w:r>
              <w:rPr>
                <w:sz w:val="22"/>
              </w:rPr>
              <w:t>6. Care </w:t>
            </w:r>
            <w:r>
              <w:rPr>
                <w:sz w:val="22"/>
              </w:rPr>
              <w:t>and Supply </w:t>
            </w:r>
            <w:r>
              <w:rPr>
                <w:sz w:val="22"/>
              </w:rPr>
              <w:t>of </w:t>
            </w:r>
            <w:r>
              <w:rPr>
                <w:spacing w:val="-2"/>
                <w:sz w:val="22"/>
              </w:rPr>
              <w:t>Documents</w:t>
            </w:r>
          </w:p>
        </w:tc>
        <w:tc>
          <w:tcPr>
            <w:tcW w:w="7837" w:type="dxa"/>
          </w:tcPr>
          <w:p>
            <w:pPr>
              <w:pStyle w:val="TableParagraph"/>
              <w:spacing w:before="116"/>
              <w:ind w:left="494" w:right="105" w:hanging="385"/>
              <w:jc w:val="both"/>
              <w:rPr>
                <w:sz w:val="22"/>
              </w:rPr>
            </w:pPr>
            <w:r>
              <w:rPr>
                <w:sz w:val="22"/>
              </w:rPr>
              <w:t>6.1 The Specification and Drawings shall be in the custody and care of 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48" w:hRule="atLeast"/>
        </w:trPr>
        <w:tc>
          <w:tcPr>
            <w:tcW w:w="1729" w:type="dxa"/>
            <w:vMerge/>
            <w:tcBorders>
              <w:top w:val="nil"/>
            </w:tcBorders>
          </w:tcPr>
          <w:p>
            <w:pPr>
              <w:rPr>
                <w:sz w:val="2"/>
                <w:szCs w:val="2"/>
              </w:rPr>
            </w:pPr>
          </w:p>
        </w:tc>
        <w:tc>
          <w:tcPr>
            <w:tcW w:w="7837" w:type="dxa"/>
          </w:tcPr>
          <w:p>
            <w:pPr>
              <w:pStyle w:val="TableParagraph"/>
              <w:spacing w:line="242" w:lineRule="auto" w:before="116"/>
              <w:ind w:left="494" w:right="96" w:hanging="385"/>
              <w:jc w:val="both"/>
              <w:rPr>
                <w:sz w:val="22"/>
              </w:rPr>
            </w:pPr>
            <w:r>
              <w:rPr>
                <w:sz w:val="22"/>
              </w:rP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trPr>
          <w:trHeight w:val="1608" w:hRule="atLeast"/>
        </w:trPr>
        <w:tc>
          <w:tcPr>
            <w:tcW w:w="1729" w:type="dxa"/>
            <w:vMerge/>
            <w:tcBorders>
              <w:top w:val="nil"/>
            </w:tcBorders>
          </w:tcPr>
          <w:p>
            <w:pPr>
              <w:rPr>
                <w:sz w:val="2"/>
                <w:szCs w:val="2"/>
              </w:rPr>
            </w:pPr>
          </w:p>
        </w:tc>
        <w:tc>
          <w:tcPr>
            <w:tcW w:w="7837" w:type="dxa"/>
          </w:tcPr>
          <w:p>
            <w:pPr>
              <w:pStyle w:val="TableParagraph"/>
              <w:spacing w:line="259" w:lineRule="auto" w:before="121"/>
              <w:ind w:left="364" w:right="24" w:hanging="270"/>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364" w:right="33" w:hanging="270"/>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998" w:hRule="atLeast"/>
        </w:trPr>
        <w:tc>
          <w:tcPr>
            <w:tcW w:w="1729" w:type="dxa"/>
            <w:vMerge w:val="restart"/>
          </w:tcPr>
          <w:p>
            <w:pPr>
              <w:pStyle w:val="TableParagraph"/>
              <w:tabs>
                <w:tab w:pos="522" w:val="left" w:leader="none"/>
              </w:tabs>
              <w:spacing w:line="268" w:lineRule="auto"/>
              <w:ind w:left="470" w:right="97"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7" w:type="dxa"/>
          </w:tcPr>
          <w:p>
            <w:pPr>
              <w:pStyle w:val="TableParagraph"/>
              <w:spacing w:before="116"/>
              <w:ind w:left="494" w:right="102" w:hanging="385"/>
              <w:jc w:val="both"/>
              <w:rPr>
                <w:sz w:val="22"/>
              </w:rPr>
            </w:pPr>
            <w:r>
              <w:rPr>
                <w:sz w:val="22"/>
              </w:rPr>
              <w:t>7.1</w:t>
            </w:r>
            <w:r>
              <w:rPr>
                <w:spacing w:val="-4"/>
                <w:sz w:val="22"/>
              </w:rPr>
              <w:t> </w:t>
            </w:r>
            <w:r>
              <w:rPr>
                <w:sz w:val="22"/>
              </w:rPr>
              <w:t>The</w:t>
            </w:r>
            <w:r>
              <w:rPr>
                <w:spacing w:val="-6"/>
                <w:sz w:val="22"/>
              </w:rPr>
              <w:t> </w:t>
            </w:r>
            <w:r>
              <w:rPr>
                <w:sz w:val="22"/>
              </w:rPr>
              <w:t>Contractor’s and</w:t>
            </w:r>
            <w:r>
              <w:rPr>
                <w:spacing w:val="-4"/>
                <w:sz w:val="22"/>
              </w:rPr>
              <w:t> </w:t>
            </w:r>
            <w:r>
              <w:rPr>
                <w:sz w:val="22"/>
              </w:rPr>
              <w:t>the</w:t>
            </w:r>
            <w:r>
              <w:rPr>
                <w:spacing w:val="-1"/>
                <w:sz w:val="22"/>
              </w:rPr>
              <w:t> </w:t>
            </w:r>
            <w:r>
              <w:rPr>
                <w:sz w:val="22"/>
              </w:rPr>
              <w:t>Employer’s Personnel</w:t>
            </w:r>
            <w:r>
              <w:rPr>
                <w:spacing w:val="-3"/>
                <w:sz w:val="22"/>
              </w:rPr>
              <w:t> </w:t>
            </w:r>
            <w:r>
              <w:rPr>
                <w:sz w:val="22"/>
              </w:rPr>
              <w:t>shall disclose</w:t>
            </w:r>
            <w:r>
              <w:rPr>
                <w:spacing w:val="-6"/>
                <w:sz w:val="22"/>
              </w:rPr>
              <w:t> </w:t>
            </w:r>
            <w:r>
              <w:rPr>
                <w:sz w:val="22"/>
              </w:rPr>
              <w:t>all</w:t>
            </w:r>
            <w:r>
              <w:rPr>
                <w:spacing w:val="-3"/>
                <w:sz w:val="22"/>
              </w:rPr>
              <w:t> </w:t>
            </w:r>
            <w:r>
              <w:rPr>
                <w:sz w:val="22"/>
              </w:rPr>
              <w:t>such</w:t>
            </w:r>
            <w:r>
              <w:rPr>
                <w:spacing w:val="-4"/>
                <w:sz w:val="22"/>
              </w:rPr>
              <w:t> </w:t>
            </w:r>
            <w:r>
              <w:rPr>
                <w:sz w:val="22"/>
              </w:rPr>
              <w:t>confidential and other information as may be reasonably required in order to verify the Contractor’s compliance with the Contract and allow its proper implementation.</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21"/>
              <w:ind w:left="494" w:right="96" w:hanging="385"/>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40"/>
                <w:sz w:val="22"/>
              </w:rPr>
              <w:t> </w:t>
            </w:r>
            <w:r>
              <w:rPr>
                <w:sz w:val="22"/>
              </w:rPr>
              <w:t>permitted</w:t>
            </w:r>
            <w:r>
              <w:rPr>
                <w:spacing w:val="-6"/>
                <w:sz w:val="22"/>
              </w:rPr>
              <w:t> </w:t>
            </w:r>
            <w:r>
              <w:rPr>
                <w:sz w:val="22"/>
              </w:rPr>
              <w:t>to</w:t>
            </w:r>
            <w:r>
              <w:rPr>
                <w:spacing w:val="-1"/>
                <w:sz w:val="22"/>
              </w:rPr>
              <w:t> </w:t>
            </w:r>
            <w:r>
              <w:rPr>
                <w:sz w:val="22"/>
              </w:rPr>
              <w:t>disclose</w:t>
            </w:r>
            <w:r>
              <w:rPr>
                <w:spacing w:val="-8"/>
                <w:sz w:val="22"/>
              </w:rPr>
              <w:t> </w:t>
            </w:r>
            <w:r>
              <w:rPr>
                <w:sz w:val="22"/>
              </w:rPr>
              <w:t>any</w:t>
            </w:r>
            <w:r>
              <w:rPr>
                <w:spacing w:val="-6"/>
                <w:sz w:val="22"/>
              </w:rPr>
              <w:t> </w:t>
            </w:r>
            <w:r>
              <w:rPr>
                <w:sz w:val="22"/>
              </w:rPr>
              <w:t>publicly</w:t>
            </w:r>
            <w:r>
              <w:rPr>
                <w:spacing w:val="-6"/>
                <w:sz w:val="22"/>
              </w:rPr>
              <w:t> </w:t>
            </w:r>
            <w:r>
              <w:rPr>
                <w:sz w:val="22"/>
              </w:rPr>
              <w:t>available</w:t>
            </w:r>
            <w:r>
              <w:rPr>
                <w:spacing w:val="-3"/>
                <w:sz w:val="22"/>
              </w:rPr>
              <w:t> </w:t>
            </w:r>
            <w:r>
              <w:rPr>
                <w:sz w:val="22"/>
              </w:rPr>
              <w:t>information, or information</w:t>
            </w:r>
            <w:r>
              <w:rPr>
                <w:spacing w:val="-1"/>
                <w:sz w:val="22"/>
              </w:rPr>
              <w:t> </w:t>
            </w:r>
            <w:r>
              <w:rPr>
                <w:sz w:val="22"/>
              </w:rPr>
              <w:t>otherwise required to establish his qualifications to compete for other projects.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494" w:right="97" w:hanging="385"/>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 required</w:t>
            </w:r>
            <w:r>
              <w:rPr>
                <w:spacing w:val="-1"/>
                <w:sz w:val="22"/>
              </w:rPr>
              <w:t> </w:t>
            </w:r>
            <w:r>
              <w:rPr>
                <w:sz w:val="22"/>
              </w:rPr>
              <w:t>for the</w:t>
            </w:r>
            <w:r>
              <w:rPr>
                <w:spacing w:val="-7"/>
                <w:sz w:val="22"/>
              </w:rPr>
              <w:t> </w:t>
            </w:r>
            <w:r>
              <w:rPr>
                <w:sz w:val="22"/>
              </w:rPr>
              <w:t>Subcontractor(s)</w:t>
            </w:r>
            <w:r>
              <w:rPr>
                <w:spacing w:val="-2"/>
                <w:sz w:val="22"/>
              </w:rPr>
              <w:t> </w:t>
            </w:r>
            <w:r>
              <w:rPr>
                <w:sz w:val="22"/>
              </w:rPr>
              <w:t>to</w:t>
            </w:r>
            <w:r>
              <w:rPr>
                <w:spacing w:val="-6"/>
                <w:sz w:val="22"/>
              </w:rPr>
              <w:t> </w:t>
            </w:r>
            <w:r>
              <w:rPr>
                <w:sz w:val="22"/>
              </w:rPr>
              <w:t>perform</w:t>
            </w:r>
            <w:r>
              <w:rPr>
                <w:spacing w:val="-9"/>
                <w:sz w:val="22"/>
              </w:rPr>
              <w:t> </w:t>
            </w:r>
            <w:r>
              <w:rPr>
                <w:sz w:val="22"/>
              </w:rPr>
              <w:t>its</w:t>
            </w:r>
            <w:r>
              <w:rPr>
                <w:spacing w:val="-1"/>
                <w:sz w:val="22"/>
              </w:rPr>
              <w:t> </w:t>
            </w:r>
            <w:r>
              <w:rPr>
                <w:sz w:val="22"/>
              </w:rPr>
              <w:t>work under the</w:t>
            </w:r>
            <w:r>
              <w:rPr>
                <w:spacing w:val="-7"/>
                <w:sz w:val="22"/>
              </w:rPr>
              <w:t> </w:t>
            </w:r>
            <w:r>
              <w:rPr>
                <w:sz w:val="22"/>
              </w:rPr>
              <w:t>Contract, in which event the Contractor shall obtain from such Subcontractor(s) an undertaking</w:t>
            </w:r>
            <w:r>
              <w:rPr>
                <w:spacing w:val="-6"/>
                <w:sz w:val="22"/>
              </w:rPr>
              <w:t> </w:t>
            </w:r>
            <w:r>
              <w:rPr>
                <w:sz w:val="22"/>
              </w:rPr>
              <w:t>of</w:t>
            </w:r>
            <w:r>
              <w:rPr>
                <w:spacing w:val="-3"/>
                <w:sz w:val="22"/>
              </w:rPr>
              <w:t> </w:t>
            </w:r>
            <w:r>
              <w:rPr>
                <w:sz w:val="22"/>
              </w:rPr>
              <w:t>confidentiality</w:t>
            </w:r>
            <w:r>
              <w:rPr>
                <w:spacing w:val="-6"/>
                <w:sz w:val="22"/>
              </w:rPr>
              <w:t> </w:t>
            </w:r>
            <w:r>
              <w:rPr>
                <w:sz w:val="22"/>
              </w:rPr>
              <w:t>similar to</w:t>
            </w:r>
            <w:r>
              <w:rPr>
                <w:spacing w:val="-6"/>
                <w:sz w:val="22"/>
              </w:rPr>
              <w:t> </w:t>
            </w:r>
            <w:r>
              <w:rPr>
                <w:sz w:val="22"/>
              </w:rPr>
              <w:t>that</w:t>
            </w:r>
            <w:r>
              <w:rPr>
                <w:spacing w:val="-5"/>
                <w:sz w:val="22"/>
              </w:rPr>
              <w:t> </w:t>
            </w:r>
            <w:r>
              <w:rPr>
                <w:sz w:val="22"/>
              </w:rPr>
              <w:t>imposed</w:t>
            </w:r>
            <w:r>
              <w:rPr>
                <w:spacing w:val="-6"/>
                <w:sz w:val="22"/>
              </w:rPr>
              <w:t> </w:t>
            </w:r>
            <w:r>
              <w:rPr>
                <w:sz w:val="22"/>
              </w:rPr>
              <w:t>on</w:t>
            </w:r>
            <w:r>
              <w:rPr>
                <w:spacing w:val="-6"/>
                <w:sz w:val="22"/>
              </w:rPr>
              <w:t> </w:t>
            </w:r>
            <w:r>
              <w:rPr>
                <w:sz w:val="22"/>
              </w:rPr>
              <w:t>the</w:t>
            </w:r>
            <w:r>
              <w:rPr>
                <w:spacing w:val="-8"/>
                <w:sz w:val="22"/>
              </w:rPr>
              <w:t> </w:t>
            </w:r>
            <w:r>
              <w:rPr>
                <w:sz w:val="22"/>
              </w:rPr>
              <w:t>Contractor under this </w:t>
            </w:r>
            <w:r>
              <w:rPr>
                <w:spacing w:val="-2"/>
                <w:sz w:val="22"/>
              </w:rPr>
              <w:t>Clause.</w:t>
            </w:r>
          </w:p>
        </w:tc>
      </w:tr>
      <w:tr>
        <w:trPr>
          <w:trHeight w:val="782" w:hRule="atLeast"/>
        </w:trPr>
        <w:tc>
          <w:tcPr>
            <w:tcW w:w="1729" w:type="dxa"/>
          </w:tcPr>
          <w:p>
            <w:pPr>
              <w:pStyle w:val="TableParagraph"/>
              <w:tabs>
                <w:tab w:pos="560" w:val="left" w:leader="none"/>
              </w:tabs>
              <w:spacing w:line="273" w:lineRule="auto"/>
              <w:ind w:left="470" w:right="94"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7" w:type="dxa"/>
          </w:tcPr>
          <w:p>
            <w:pPr>
              <w:pStyle w:val="TableParagraph"/>
              <w:spacing w:before="121"/>
              <w:ind w:left="494" w:hanging="385"/>
              <w:rPr>
                <w:sz w:val="22"/>
              </w:rPr>
            </w:pPr>
            <w:r>
              <w:rPr>
                <w:sz w:val="22"/>
              </w:rPr>
              <w:t>8.1 The</w:t>
            </w:r>
            <w:r>
              <w:rPr>
                <w:spacing w:val="-2"/>
                <w:sz w:val="22"/>
              </w:rPr>
              <w:t> </w:t>
            </w:r>
            <w:r>
              <w:rPr>
                <w:sz w:val="22"/>
              </w:rPr>
              <w:t>Contractor shall, in performing the</w:t>
            </w:r>
            <w:r>
              <w:rPr>
                <w:spacing w:val="-2"/>
                <w:sz w:val="22"/>
              </w:rPr>
              <w:t> </w:t>
            </w:r>
            <w:r>
              <w:rPr>
                <w:sz w:val="22"/>
              </w:rPr>
              <w:t>Contract, comply with applicable</w:t>
            </w:r>
            <w:r>
              <w:rPr>
                <w:spacing w:val="-2"/>
                <w:sz w:val="22"/>
              </w:rPr>
              <w:t> </w:t>
            </w:r>
            <w:r>
              <w:rPr>
                <w:sz w:val="22"/>
              </w:rPr>
              <w:t>Laws of </w:t>
            </w:r>
            <w:r>
              <w:rPr>
                <w:spacing w:val="-2"/>
                <w:sz w:val="22"/>
              </w:rPr>
              <w:t>Nepal.</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65" w:hRule="atLeast"/>
        </w:trPr>
        <w:tc>
          <w:tcPr>
            <w:tcW w:w="1729" w:type="dxa"/>
          </w:tcPr>
          <w:p>
            <w:pPr>
              <w:pStyle w:val="TableParagraph"/>
              <w:tabs>
                <w:tab w:pos="580" w:val="left" w:leader="none"/>
                <w:tab w:pos="1299" w:val="left" w:leader="none"/>
              </w:tabs>
              <w:spacing w:line="273" w:lineRule="auto"/>
              <w:ind w:left="470" w:right="95"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7" w:type="dxa"/>
          </w:tcPr>
          <w:p>
            <w:pPr>
              <w:pStyle w:val="TableParagraph"/>
              <w:spacing w:before="121"/>
              <w:ind w:left="494" w:right="96" w:hanging="385"/>
              <w:jc w:val="both"/>
              <w:rPr>
                <w:sz w:val="22"/>
              </w:rPr>
            </w:pPr>
            <w:r>
              <w:rPr>
                <w:sz w:val="22"/>
              </w:rPr>
              <w:t>9.1 If the Contractor is a joint venture of two or more entities , all such entities</w:t>
            </w:r>
            <w:r>
              <w:rPr>
                <w:spacing w:val="24"/>
                <w:sz w:val="22"/>
              </w:rPr>
              <w:t> </w:t>
            </w:r>
            <w:r>
              <w:rPr>
                <w:sz w:val="22"/>
              </w:rPr>
              <w:t>shall be jointly and severally liable to the Employer for the fulfillment of the</w:t>
            </w:r>
            <w:r>
              <w:rPr>
                <w:spacing w:val="40"/>
                <w:sz w:val="22"/>
              </w:rPr>
              <w:t> </w:t>
            </w:r>
            <w:r>
              <w:rPr>
                <w:sz w:val="22"/>
              </w:rPr>
              <w:t>provisions of the Contract, and shall designate one of such persons to act as a leader with authority to bind the joint venture. </w:t>
            </w:r>
            <w:r>
              <w:rPr>
                <w:b/>
                <w:sz w:val="22"/>
              </w:rPr>
              <w:t>The contractor shall not handover the responsibility of the contract to any one member or some members of Joint Venture or any other parties, not involved in the contract. </w:t>
            </w:r>
            <w:r>
              <w:rPr>
                <w:sz w:val="22"/>
              </w:rPr>
              <w:t>The composition or the constitution of the joint venture shall not be altered without the prior consent of the Employer.</w:t>
            </w:r>
          </w:p>
        </w:tc>
      </w:tr>
      <w:tr>
        <w:trPr>
          <w:trHeight w:val="1070" w:hRule="atLeast"/>
        </w:trPr>
        <w:tc>
          <w:tcPr>
            <w:tcW w:w="1729" w:type="dxa"/>
          </w:tcPr>
          <w:p>
            <w:pPr>
              <w:pStyle w:val="TableParagraph"/>
              <w:tabs>
                <w:tab w:pos="998" w:val="left" w:leader="none"/>
              </w:tabs>
              <w:spacing w:line="273" w:lineRule="auto"/>
              <w:ind w:left="470" w:right="101" w:hanging="360"/>
              <w:rPr>
                <w:sz w:val="22"/>
              </w:rPr>
            </w:pPr>
            <w:bookmarkStart w:name="_bookmark10" w:id="116"/>
            <w:bookmarkEnd w:id="116"/>
            <w:r>
              <w:rPr/>
            </w:r>
            <w:r>
              <w:rPr>
                <w:spacing w:val="-4"/>
                <w:sz w:val="22"/>
              </w:rPr>
              <w:t>10.</w:t>
            </w:r>
            <w:r>
              <w:rPr>
                <w:sz w:val="22"/>
              </w:rPr>
              <w:tab/>
              <w:tab/>
            </w:r>
            <w:r>
              <w:rPr>
                <w:spacing w:val="-2"/>
                <w:sz w:val="22"/>
              </w:rPr>
              <w:t>Projec</w:t>
            </w:r>
            <w:r>
              <w:rPr>
                <w:spacing w:val="-2"/>
                <w:sz w:val="22"/>
              </w:rPr>
              <w:t>t</w:t>
            </w:r>
            <w:r>
              <w:rPr>
                <w:spacing w:val="-2"/>
                <w:sz w:val="22"/>
              </w:rPr>
              <w:t> Manager's Decisions</w:t>
            </w:r>
          </w:p>
        </w:tc>
        <w:tc>
          <w:tcPr>
            <w:tcW w:w="7837" w:type="dxa"/>
          </w:tcPr>
          <w:p>
            <w:pPr>
              <w:pStyle w:val="TableParagraph"/>
              <w:spacing w:before="121"/>
              <w:ind w:left="494" w:right="88" w:hanging="385"/>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14"/>
                <w:sz w:val="22"/>
              </w:rPr>
              <w:t> </w:t>
            </w:r>
            <w:r>
              <w:rPr>
                <w:sz w:val="22"/>
              </w:rPr>
              <w:t>Employer.</w:t>
            </w:r>
          </w:p>
        </w:tc>
      </w:tr>
      <w:tr>
        <w:trPr>
          <w:trHeight w:val="1003" w:hRule="atLeast"/>
        </w:trPr>
        <w:tc>
          <w:tcPr>
            <w:tcW w:w="1729" w:type="dxa"/>
          </w:tcPr>
          <w:p>
            <w:pPr>
              <w:pStyle w:val="TableParagraph"/>
              <w:spacing w:line="244" w:lineRule="exact"/>
              <w:ind w:left="110"/>
              <w:rPr>
                <w:sz w:val="22"/>
              </w:rPr>
            </w:pPr>
            <w:bookmarkStart w:name="_bookmark11" w:id="117"/>
            <w:bookmarkEnd w:id="117"/>
            <w:r>
              <w:rPr/>
            </w:r>
            <w:r>
              <w:rPr>
                <w:sz w:val="22"/>
              </w:rPr>
              <w:t>11.</w:t>
            </w:r>
            <w:r>
              <w:rPr>
                <w:spacing w:val="2"/>
                <w:sz w:val="22"/>
              </w:rPr>
              <w:t> </w:t>
            </w:r>
            <w:r>
              <w:rPr>
                <w:spacing w:val="-2"/>
                <w:sz w:val="22"/>
              </w:rPr>
              <w:t>Delegation</w:t>
            </w:r>
          </w:p>
        </w:tc>
        <w:tc>
          <w:tcPr>
            <w:tcW w:w="7837" w:type="dxa"/>
          </w:tcPr>
          <w:p>
            <w:pPr>
              <w:pStyle w:val="TableParagraph"/>
              <w:numPr>
                <w:ilvl w:val="1"/>
                <w:numId w:val="48"/>
              </w:numPr>
              <w:tabs>
                <w:tab w:pos="494" w:val="left" w:leader="none"/>
                <w:tab w:pos="563" w:val="left" w:leader="none"/>
              </w:tabs>
              <w:spacing w:line="240" w:lineRule="auto" w:before="121" w:after="0"/>
              <w:ind w:left="494" w:right="94" w:hanging="385"/>
              <w:jc w:val="both"/>
              <w:rPr>
                <w:sz w:val="22"/>
              </w:rPr>
            </w:pPr>
            <w:r>
              <w:rPr>
                <w:sz w:val="22"/>
              </w:rPr>
              <w:tab/>
              <w:t>The</w:t>
            </w:r>
            <w:r>
              <w:rPr>
                <w:spacing w:val="-1"/>
                <w:sz w:val="22"/>
              </w:rPr>
              <w:t> </w:t>
            </w:r>
            <w:r>
              <w:rPr>
                <w:sz w:val="22"/>
              </w:rPr>
              <w:t>Project Manager may delegate</w:t>
            </w:r>
            <w:r>
              <w:rPr>
                <w:spacing w:val="-1"/>
                <w:sz w:val="22"/>
              </w:rPr>
              <w:t> </w:t>
            </w:r>
            <w:r>
              <w:rPr>
                <w:sz w:val="22"/>
              </w:rPr>
              <w:t>any of his duties and responsibilities 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w:t>
            </w:r>
            <w:r>
              <w:rPr>
                <w:spacing w:val="-6"/>
                <w:sz w:val="22"/>
              </w:rPr>
              <w:t> </w:t>
            </w:r>
            <w:r>
              <w:rPr>
                <w:sz w:val="22"/>
              </w:rPr>
              <w:t>Contractor.</w:t>
            </w:r>
          </w:p>
        </w:tc>
      </w:tr>
      <w:tr>
        <w:trPr>
          <w:trHeight w:val="4512" w:hRule="atLeast"/>
        </w:trPr>
        <w:tc>
          <w:tcPr>
            <w:tcW w:w="1729" w:type="dxa"/>
            <w:vMerge w:val="restart"/>
          </w:tcPr>
          <w:p>
            <w:pPr>
              <w:pStyle w:val="TableParagraph"/>
              <w:spacing w:line="249" w:lineRule="exact"/>
              <w:ind w:left="110"/>
              <w:rPr>
                <w:sz w:val="22"/>
              </w:rPr>
            </w:pPr>
            <w:bookmarkStart w:name="_bookmark12" w:id="118"/>
            <w:bookmarkEnd w:id="118"/>
            <w:r>
              <w:rPr/>
            </w:r>
            <w:r>
              <w:rPr>
                <w:spacing w:val="-5"/>
                <w:sz w:val="22"/>
              </w:rPr>
              <w:t>12.</w:t>
            </w:r>
          </w:p>
          <w:p>
            <w:pPr>
              <w:pStyle w:val="TableParagraph"/>
              <w:spacing w:line="273" w:lineRule="auto" w:before="35"/>
              <w:ind w:left="470"/>
              <w:rPr>
                <w:sz w:val="22"/>
              </w:rPr>
            </w:pPr>
            <w:r>
              <w:rPr>
                <w:spacing w:val="-2"/>
                <w:sz w:val="22"/>
              </w:rPr>
              <w:t>Communicat </w:t>
            </w:r>
            <w:r>
              <w:rPr>
                <w:spacing w:val="-4"/>
                <w:sz w:val="22"/>
              </w:rPr>
              <w:t>ions</w:t>
            </w:r>
          </w:p>
        </w:tc>
        <w:tc>
          <w:tcPr>
            <w:tcW w:w="7837" w:type="dxa"/>
          </w:tcPr>
          <w:p>
            <w:pPr>
              <w:pStyle w:val="TableParagraph"/>
              <w:numPr>
                <w:ilvl w:val="1"/>
                <w:numId w:val="49"/>
              </w:numPr>
              <w:tabs>
                <w:tab w:pos="494" w:val="left" w:leader="none"/>
                <w:tab w:pos="568" w:val="left" w:leader="none"/>
              </w:tabs>
              <w:spacing w:line="240" w:lineRule="auto" w:before="87" w:after="0"/>
              <w:ind w:left="494" w:right="92" w:hanging="385"/>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10"/>
                <w:sz w:val="22"/>
              </w:rPr>
              <w:t> </w:t>
            </w:r>
            <w:r>
              <w:rPr>
                <w:spacing w:val="-4"/>
                <w:sz w:val="22"/>
              </w:rPr>
              <w:t>of</w:t>
            </w:r>
            <w:r>
              <w:rPr>
                <w:spacing w:val="-9"/>
                <w:sz w:val="22"/>
              </w:rPr>
              <w:t> </w:t>
            </w:r>
            <w:r>
              <w:rPr>
                <w:spacing w:val="-4"/>
                <w:sz w:val="22"/>
              </w:rPr>
              <w:t>approvals,</w:t>
            </w:r>
            <w:r>
              <w:rPr>
                <w:spacing w:val="-5"/>
                <w:sz w:val="22"/>
              </w:rPr>
              <w:t> </w:t>
            </w:r>
            <w:r>
              <w:rPr>
                <w:spacing w:val="-4"/>
                <w:sz w:val="22"/>
              </w:rPr>
              <w:t>certificates,</w:t>
            </w:r>
            <w:r>
              <w:rPr>
                <w:spacing w:val="-5"/>
                <w:sz w:val="22"/>
              </w:rPr>
              <w:t> </w:t>
            </w:r>
            <w:r>
              <w:rPr>
                <w:spacing w:val="-4"/>
                <w:sz w:val="22"/>
              </w:rPr>
              <w:t>consents, determinations,</w:t>
            </w:r>
            <w:r>
              <w:rPr>
                <w:spacing w:val="-5"/>
                <w:sz w:val="22"/>
              </w:rPr>
              <w:t> </w:t>
            </w:r>
            <w:r>
              <w:rPr>
                <w:spacing w:val="-4"/>
                <w:sz w:val="22"/>
              </w:rPr>
              <w:t>notices</w:t>
            </w:r>
            <w:r>
              <w:rPr>
                <w:spacing w:val="-7"/>
                <w:sz w:val="22"/>
              </w:rPr>
              <w:t> </w:t>
            </w:r>
            <w:r>
              <w:rPr>
                <w:spacing w:val="-4"/>
                <w:sz w:val="22"/>
              </w:rPr>
              <w:t>and</w:t>
            </w:r>
            <w:r>
              <w:rPr>
                <w:spacing w:val="-10"/>
                <w:sz w:val="22"/>
              </w:rPr>
              <w:t> </w:t>
            </w:r>
            <w:r>
              <w:rPr>
                <w:spacing w:val="-4"/>
                <w:sz w:val="22"/>
              </w:rPr>
              <w:t>requests,</w:t>
            </w:r>
            <w:r>
              <w:rPr>
                <w:spacing w:val="-5"/>
                <w:sz w:val="22"/>
              </w:rPr>
              <w:t> </w:t>
            </w:r>
            <w:r>
              <w:rPr>
                <w:spacing w:val="-4"/>
                <w:sz w:val="22"/>
              </w:rPr>
              <w:t>these </w:t>
            </w:r>
            <w:r>
              <w:rPr>
                <w:sz w:val="22"/>
              </w:rPr>
              <w:t>communications shall be:</w:t>
            </w:r>
          </w:p>
          <w:p>
            <w:pPr>
              <w:pStyle w:val="TableParagraph"/>
              <w:numPr>
                <w:ilvl w:val="2"/>
                <w:numId w:val="49"/>
              </w:numPr>
              <w:tabs>
                <w:tab w:pos="834" w:val="left" w:leader="none"/>
                <w:tab w:pos="856" w:val="left" w:leader="none"/>
              </w:tabs>
              <w:spacing w:line="240" w:lineRule="auto" w:before="97" w:after="0"/>
              <w:ind w:left="834" w:right="92" w:hanging="293"/>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49"/>
              </w:numPr>
              <w:tabs>
                <w:tab w:pos="834" w:val="left" w:leader="none"/>
                <w:tab w:pos="837" w:val="left" w:leader="none"/>
              </w:tabs>
              <w:spacing w:line="237" w:lineRule="auto" w:before="98" w:after="0"/>
              <w:ind w:left="834" w:right="99" w:hanging="293"/>
              <w:jc w:val="both"/>
              <w:rPr>
                <w:sz w:val="22"/>
              </w:rPr>
            </w:pPr>
            <w:r>
              <w:rPr>
                <w:spacing w:val="-4"/>
                <w:sz w:val="22"/>
              </w:rPr>
              <w:t>delivered,</w:t>
            </w:r>
            <w:r>
              <w:rPr>
                <w:spacing w:val="-5"/>
                <w:sz w:val="22"/>
              </w:rPr>
              <w:t> </w:t>
            </w:r>
            <w:r>
              <w:rPr>
                <w:spacing w:val="-4"/>
                <w:sz w:val="22"/>
              </w:rPr>
              <w:t>sent or transmitted</w:t>
            </w:r>
            <w:r>
              <w:rPr>
                <w:spacing w:val="-7"/>
                <w:sz w:val="22"/>
              </w:rPr>
              <w:t> </w:t>
            </w:r>
            <w:r>
              <w:rPr>
                <w:spacing w:val="-4"/>
                <w:sz w:val="22"/>
              </w:rPr>
              <w:t>to</w:t>
            </w:r>
            <w:r>
              <w:rPr>
                <w:spacing w:val="-10"/>
                <w:sz w:val="22"/>
              </w:rPr>
              <w:t> </w:t>
            </w:r>
            <w:r>
              <w:rPr>
                <w:spacing w:val="-4"/>
                <w:sz w:val="22"/>
              </w:rPr>
              <w:t>the</w:t>
            </w:r>
            <w:r>
              <w:rPr>
                <w:spacing w:val="-10"/>
                <w:sz w:val="22"/>
              </w:rPr>
              <w:t> </w:t>
            </w:r>
            <w:r>
              <w:rPr>
                <w:spacing w:val="-4"/>
                <w:sz w:val="22"/>
              </w:rPr>
              <w:t>address for the</w:t>
            </w:r>
            <w:r>
              <w:rPr>
                <w:spacing w:val="-9"/>
                <w:sz w:val="22"/>
              </w:rPr>
              <w:t> </w:t>
            </w:r>
            <w:r>
              <w:rPr>
                <w:spacing w:val="-4"/>
                <w:sz w:val="22"/>
              </w:rPr>
              <w:t>recipient’s</w:t>
            </w:r>
            <w:r>
              <w:rPr>
                <w:spacing w:val="-6"/>
                <w:sz w:val="22"/>
              </w:rPr>
              <w:t> </w:t>
            </w:r>
            <w:r>
              <w:rPr>
                <w:spacing w:val="-4"/>
                <w:sz w:val="22"/>
              </w:rPr>
              <w:t>communications</w:t>
            </w:r>
            <w:r>
              <w:rPr>
                <w:spacing w:val="-6"/>
                <w:sz w:val="22"/>
              </w:rPr>
              <w:t> </w:t>
            </w:r>
            <w:r>
              <w:rPr>
                <w:spacing w:val="-4"/>
                <w:sz w:val="22"/>
              </w:rPr>
              <w:t>as </w:t>
            </w:r>
            <w:r>
              <w:rPr>
                <w:sz w:val="22"/>
              </w:rPr>
              <w:t>stated in the Contract. However:</w:t>
            </w:r>
          </w:p>
          <w:p>
            <w:pPr>
              <w:pStyle w:val="TableParagraph"/>
              <w:numPr>
                <w:ilvl w:val="3"/>
                <w:numId w:val="49"/>
              </w:numPr>
              <w:tabs>
                <w:tab w:pos="1194" w:val="left" w:leader="none"/>
                <w:tab w:pos="1220" w:val="left" w:leader="none"/>
              </w:tabs>
              <w:spacing w:line="237" w:lineRule="auto" w:before="104" w:after="0"/>
              <w:ind w:left="1194" w:right="96" w:hanging="293"/>
              <w:jc w:val="both"/>
              <w:rPr>
                <w:sz w:val="22"/>
              </w:rPr>
            </w:pPr>
            <w:r>
              <w:rPr>
                <w:sz w:val="22"/>
              </w:rPr>
              <w:t>if</w:t>
            </w:r>
            <w:r>
              <w:rPr>
                <w:sz w:val="22"/>
              </w:rPr>
              <w:t> the recipient gives notice of another address, communications shall thereafter be</w:t>
            </w:r>
            <w:r>
              <w:rPr>
                <w:spacing w:val="-5"/>
                <w:sz w:val="22"/>
              </w:rPr>
              <w:t> </w:t>
            </w:r>
            <w:r>
              <w:rPr>
                <w:sz w:val="22"/>
              </w:rPr>
              <w:t>delivered</w:t>
            </w:r>
            <w:r>
              <w:rPr>
                <w:spacing w:val="-3"/>
                <w:sz w:val="22"/>
              </w:rPr>
              <w:t> </w:t>
            </w:r>
            <w:r>
              <w:rPr>
                <w:sz w:val="22"/>
              </w:rPr>
              <w:t>accordingly; and</w:t>
            </w:r>
          </w:p>
          <w:p>
            <w:pPr>
              <w:pStyle w:val="TableParagraph"/>
              <w:numPr>
                <w:ilvl w:val="3"/>
                <w:numId w:val="49"/>
              </w:numPr>
              <w:tabs>
                <w:tab w:pos="1194" w:val="left" w:leader="none"/>
                <w:tab w:pos="1244" w:val="left" w:leader="none"/>
              </w:tabs>
              <w:spacing w:line="237" w:lineRule="auto" w:before="99" w:after="0"/>
              <w:ind w:left="1194" w:right="98" w:hanging="293"/>
              <w:jc w:val="both"/>
              <w:rPr>
                <w:sz w:val="22"/>
              </w:rPr>
            </w:pPr>
            <w:r>
              <w:rPr>
                <w:sz w:val="22"/>
              </w:rPr>
              <w:t>if</w:t>
            </w:r>
            <w:r>
              <w:rPr>
                <w:spacing w:val="40"/>
                <w:sz w:val="22"/>
              </w:rPr>
              <w:t> </w:t>
            </w:r>
            <w:r>
              <w:rPr>
                <w:sz w:val="22"/>
              </w:rPr>
              <w:t>the recipient has not stated otherwise when requesting an approval or consent,</w:t>
            </w:r>
            <w:r>
              <w:rPr>
                <w:spacing w:val="-14"/>
                <w:sz w:val="22"/>
              </w:rPr>
              <w:t> </w:t>
            </w:r>
            <w:r>
              <w:rPr>
                <w:sz w:val="22"/>
              </w:rPr>
              <w:t>it</w:t>
            </w:r>
            <w:r>
              <w:rPr>
                <w:spacing w:val="-11"/>
                <w:sz w:val="22"/>
              </w:rPr>
              <w:t> </w:t>
            </w:r>
            <w:r>
              <w:rPr>
                <w:sz w:val="22"/>
              </w:rPr>
              <w:t>may</w:t>
            </w:r>
            <w:r>
              <w:rPr>
                <w:spacing w:val="-14"/>
                <w:sz w:val="22"/>
              </w:rPr>
              <w:t> </w:t>
            </w:r>
            <w:r>
              <w:rPr>
                <w:sz w:val="22"/>
              </w:rPr>
              <w:t>be</w:t>
            </w:r>
            <w:r>
              <w:rPr>
                <w:spacing w:val="-14"/>
                <w:sz w:val="22"/>
              </w:rPr>
              <w:t> </w:t>
            </w:r>
            <w:r>
              <w:rPr>
                <w:sz w:val="22"/>
              </w:rPr>
              <w:t>sent</w:t>
            </w:r>
            <w:r>
              <w:rPr>
                <w:spacing w:val="-9"/>
                <w:sz w:val="22"/>
              </w:rPr>
              <w:t> </w:t>
            </w:r>
            <w:r>
              <w:rPr>
                <w:sz w:val="22"/>
              </w:rPr>
              <w:t>to</w:t>
            </w:r>
            <w:r>
              <w:rPr>
                <w:spacing w:val="-14"/>
                <w:sz w:val="22"/>
              </w:rPr>
              <w:t> </w:t>
            </w:r>
            <w:r>
              <w:rPr>
                <w:sz w:val="22"/>
              </w:rPr>
              <w:t>the</w:t>
            </w:r>
            <w:r>
              <w:rPr>
                <w:spacing w:val="-14"/>
                <w:sz w:val="22"/>
              </w:rPr>
              <w:t> </w:t>
            </w:r>
            <w:r>
              <w:rPr>
                <w:sz w:val="22"/>
              </w:rPr>
              <w:t>address</w:t>
            </w:r>
            <w:r>
              <w:rPr>
                <w:spacing w:val="-5"/>
                <w:sz w:val="22"/>
              </w:rPr>
              <w:t> </w:t>
            </w:r>
            <w:r>
              <w:rPr>
                <w:sz w:val="22"/>
              </w:rPr>
              <w:t>from</w:t>
            </w:r>
            <w:r>
              <w:rPr>
                <w:spacing w:val="-14"/>
                <w:sz w:val="22"/>
              </w:rPr>
              <w:t> </w:t>
            </w:r>
            <w:r>
              <w:rPr>
                <w:sz w:val="22"/>
              </w:rPr>
              <w:t>which</w:t>
            </w:r>
            <w:r>
              <w:rPr>
                <w:spacing w:val="-14"/>
                <w:sz w:val="22"/>
              </w:rPr>
              <w:t> </w:t>
            </w:r>
            <w:r>
              <w:rPr>
                <w:sz w:val="22"/>
              </w:rPr>
              <w:t>the</w:t>
            </w:r>
            <w:r>
              <w:rPr>
                <w:spacing w:val="-14"/>
                <w:sz w:val="22"/>
              </w:rPr>
              <w:t> </w:t>
            </w:r>
            <w:r>
              <w:rPr>
                <w:sz w:val="22"/>
              </w:rPr>
              <w:t>request</w:t>
            </w:r>
            <w:r>
              <w:rPr>
                <w:spacing w:val="-9"/>
                <w:sz w:val="22"/>
              </w:rPr>
              <w:t> </w:t>
            </w:r>
            <w:r>
              <w:rPr>
                <w:sz w:val="22"/>
              </w:rPr>
              <w:t>was</w:t>
            </w:r>
            <w:r>
              <w:rPr>
                <w:spacing w:val="-10"/>
                <w:sz w:val="22"/>
              </w:rPr>
              <w:t> </w:t>
            </w:r>
            <w:r>
              <w:rPr>
                <w:sz w:val="22"/>
              </w:rPr>
              <w:t>issued.</w:t>
            </w:r>
          </w:p>
          <w:p>
            <w:pPr>
              <w:pStyle w:val="TableParagraph"/>
              <w:spacing w:before="126"/>
              <w:ind w:left="109" w:right="103"/>
              <w:jc w:val="both"/>
              <w:rPr>
                <w:sz w:val="22"/>
              </w:rPr>
            </w:pPr>
            <w:r>
              <w:rPr>
                <w:spacing w:val="-4"/>
                <w:sz w:val="22"/>
              </w:rPr>
              <w:t>Approvals, certificates,</w:t>
            </w:r>
            <w:r>
              <w:rPr>
                <w:spacing w:val="-5"/>
                <w:sz w:val="22"/>
              </w:rPr>
              <w:t> </w:t>
            </w:r>
            <w:r>
              <w:rPr>
                <w:spacing w:val="-4"/>
                <w:sz w:val="22"/>
              </w:rPr>
              <w:t>consents</w:t>
            </w:r>
            <w:r>
              <w:rPr>
                <w:spacing w:val="-7"/>
                <w:sz w:val="22"/>
              </w:rPr>
              <w:t> </w:t>
            </w:r>
            <w:r>
              <w:rPr>
                <w:spacing w:val="-4"/>
                <w:sz w:val="22"/>
              </w:rPr>
              <w:t>and</w:t>
            </w:r>
            <w:r>
              <w:rPr>
                <w:spacing w:val="-8"/>
                <w:sz w:val="22"/>
              </w:rPr>
              <w:t> </w:t>
            </w:r>
            <w:r>
              <w:rPr>
                <w:spacing w:val="-4"/>
                <w:sz w:val="22"/>
              </w:rPr>
              <w:t>determinations</w:t>
            </w:r>
            <w:r>
              <w:rPr>
                <w:spacing w:val="-7"/>
                <w:sz w:val="22"/>
              </w:rPr>
              <w:t> </w:t>
            </w:r>
            <w:r>
              <w:rPr>
                <w:spacing w:val="-4"/>
                <w:sz w:val="22"/>
              </w:rPr>
              <w:t>shall</w:t>
            </w:r>
            <w:r>
              <w:rPr>
                <w:spacing w:val="-7"/>
                <w:sz w:val="22"/>
              </w:rPr>
              <w:t> </w:t>
            </w:r>
            <w:r>
              <w:rPr>
                <w:spacing w:val="-4"/>
                <w:sz w:val="22"/>
              </w:rPr>
              <w:t>not</w:t>
            </w:r>
            <w:r>
              <w:rPr>
                <w:spacing w:val="-6"/>
                <w:sz w:val="22"/>
              </w:rPr>
              <w:t> </w:t>
            </w:r>
            <w:r>
              <w:rPr>
                <w:spacing w:val="-4"/>
                <w:sz w:val="22"/>
              </w:rPr>
              <w:t>be</w:t>
            </w:r>
            <w:r>
              <w:rPr>
                <w:spacing w:val="-10"/>
                <w:sz w:val="22"/>
              </w:rPr>
              <w:t> </w:t>
            </w:r>
            <w:r>
              <w:rPr>
                <w:spacing w:val="-4"/>
                <w:sz w:val="22"/>
              </w:rPr>
              <w:t>unreasonably</w:t>
            </w:r>
            <w:r>
              <w:rPr>
                <w:spacing w:val="-8"/>
                <w:sz w:val="22"/>
              </w:rPr>
              <w:t> </w:t>
            </w:r>
            <w:r>
              <w:rPr>
                <w:spacing w:val="-4"/>
                <w:sz w:val="22"/>
              </w:rPr>
              <w:t>withheld or </w:t>
            </w:r>
            <w:r>
              <w:rPr>
                <w:spacing w:val="-2"/>
                <w:sz w:val="22"/>
              </w:rPr>
              <w:t>delayed.</w:t>
            </w:r>
          </w:p>
        </w:tc>
      </w:tr>
      <w:tr>
        <w:trPr>
          <w:trHeight w:val="681" w:hRule="atLeast"/>
        </w:trPr>
        <w:tc>
          <w:tcPr>
            <w:tcW w:w="1729" w:type="dxa"/>
            <w:vMerge/>
            <w:tcBorders>
              <w:top w:val="nil"/>
            </w:tcBorders>
          </w:tcPr>
          <w:p>
            <w:pPr>
              <w:rPr>
                <w:sz w:val="2"/>
                <w:szCs w:val="2"/>
              </w:rPr>
            </w:pPr>
          </w:p>
        </w:tc>
        <w:tc>
          <w:tcPr>
            <w:tcW w:w="7837" w:type="dxa"/>
          </w:tcPr>
          <w:p>
            <w:pPr>
              <w:pStyle w:val="TableParagraph"/>
              <w:spacing w:line="237" w:lineRule="auto" w:before="94"/>
              <w:ind w:left="484" w:hanging="380"/>
              <w:rPr>
                <w:sz w:val="22"/>
              </w:rPr>
            </w:pPr>
            <w:r>
              <w:rPr>
                <w:sz w:val="22"/>
              </w:rPr>
              <w:t>12.2</w:t>
            </w:r>
            <w:r>
              <w:rPr>
                <w:spacing w:val="-6"/>
                <w:sz w:val="22"/>
              </w:rPr>
              <w:t> </w:t>
            </w:r>
            <w:r>
              <w:rPr>
                <w:sz w:val="22"/>
              </w:rPr>
              <w:t>A</w:t>
            </w:r>
            <w:r>
              <w:rPr>
                <w:spacing w:val="33"/>
                <w:sz w:val="22"/>
              </w:rPr>
              <w:t> </w:t>
            </w:r>
            <w:r>
              <w:rPr>
                <w:sz w:val="22"/>
              </w:rPr>
              <w:t>Notice</w:t>
            </w:r>
            <w:r>
              <w:rPr>
                <w:spacing w:val="37"/>
                <w:sz w:val="22"/>
              </w:rPr>
              <w:t> </w:t>
            </w:r>
            <w:r>
              <w:rPr>
                <w:sz w:val="22"/>
              </w:rPr>
              <w:t>shall</w:t>
            </w:r>
            <w:r>
              <w:rPr>
                <w:spacing w:val="31"/>
                <w:sz w:val="22"/>
              </w:rPr>
              <w:t> </w:t>
            </w:r>
            <w:r>
              <w:rPr>
                <w:sz w:val="22"/>
              </w:rPr>
              <w:t>be</w:t>
            </w:r>
            <w:r>
              <w:rPr>
                <w:spacing w:val="37"/>
                <w:sz w:val="22"/>
              </w:rPr>
              <w:t> </w:t>
            </w:r>
            <w:r>
              <w:rPr>
                <w:sz w:val="22"/>
              </w:rPr>
              <w:t>effective</w:t>
            </w:r>
            <w:r>
              <w:rPr>
                <w:spacing w:val="37"/>
                <w:sz w:val="22"/>
              </w:rPr>
              <w:t> </w:t>
            </w:r>
            <w:r>
              <w:rPr>
                <w:sz w:val="22"/>
              </w:rPr>
              <w:t>when</w:t>
            </w:r>
            <w:r>
              <w:rPr>
                <w:spacing w:val="39"/>
                <w:sz w:val="22"/>
              </w:rPr>
              <w:t> </w:t>
            </w:r>
            <w:r>
              <w:rPr>
                <w:sz w:val="22"/>
              </w:rPr>
              <w:t>delivered</w:t>
            </w:r>
            <w:r>
              <w:rPr>
                <w:spacing w:val="39"/>
                <w:sz w:val="22"/>
              </w:rPr>
              <w:t> </w:t>
            </w:r>
            <w:r>
              <w:rPr>
                <w:sz w:val="22"/>
              </w:rPr>
              <w:t>or</w:t>
            </w:r>
            <w:r>
              <w:rPr>
                <w:spacing w:val="40"/>
                <w:sz w:val="22"/>
              </w:rPr>
              <w:t> </w:t>
            </w:r>
            <w:r>
              <w:rPr>
                <w:sz w:val="22"/>
              </w:rPr>
              <w:t>on</w:t>
            </w:r>
            <w:r>
              <w:rPr>
                <w:spacing w:val="34"/>
                <w:sz w:val="22"/>
              </w:rPr>
              <w:t> </w:t>
            </w:r>
            <w:r>
              <w:rPr>
                <w:sz w:val="22"/>
              </w:rPr>
              <w:t>the</w:t>
            </w:r>
            <w:r>
              <w:rPr>
                <w:spacing w:val="37"/>
                <w:sz w:val="22"/>
              </w:rPr>
              <w:t> </w:t>
            </w:r>
            <w:r>
              <w:rPr>
                <w:sz w:val="22"/>
              </w:rPr>
              <w:t>Notice’s</w:t>
            </w:r>
            <w:r>
              <w:rPr>
                <w:spacing w:val="39"/>
                <w:sz w:val="22"/>
              </w:rPr>
              <w:t> </w:t>
            </w:r>
            <w:r>
              <w:rPr>
                <w:sz w:val="22"/>
              </w:rPr>
              <w:t>effective</w:t>
            </w:r>
            <w:r>
              <w:rPr>
                <w:spacing w:val="37"/>
                <w:sz w:val="22"/>
              </w:rPr>
              <w:t> </w:t>
            </w:r>
            <w:r>
              <w:rPr>
                <w:sz w:val="22"/>
              </w:rPr>
              <w:t>date, whichever is later.</w:t>
            </w:r>
          </w:p>
        </w:tc>
      </w:tr>
      <w:tr>
        <w:trPr>
          <w:trHeight w:val="2001" w:hRule="atLeast"/>
        </w:trPr>
        <w:tc>
          <w:tcPr>
            <w:tcW w:w="1729" w:type="dxa"/>
          </w:tcPr>
          <w:p>
            <w:pPr>
              <w:pStyle w:val="TableParagraph"/>
              <w:spacing w:line="249" w:lineRule="exact"/>
              <w:ind w:left="110"/>
              <w:rPr>
                <w:sz w:val="22"/>
              </w:rPr>
            </w:pPr>
            <w:bookmarkStart w:name="_bookmark13" w:id="119"/>
            <w:bookmarkEnd w:id="119"/>
            <w:r>
              <w:rPr/>
            </w:r>
            <w:r>
              <w:rPr>
                <w:spacing w:val="-5"/>
                <w:sz w:val="22"/>
              </w:rPr>
              <w:t>13.</w:t>
            </w:r>
          </w:p>
          <w:p>
            <w:pPr>
              <w:pStyle w:val="TableParagraph"/>
              <w:spacing w:line="273" w:lineRule="auto" w:before="40"/>
              <w:ind w:left="470"/>
              <w:rPr>
                <w:sz w:val="22"/>
              </w:rPr>
            </w:pPr>
            <w:r>
              <w:rPr>
                <w:spacing w:val="-2"/>
                <w:sz w:val="22"/>
              </w:rPr>
              <w:t>Subcontracti </w:t>
            </w:r>
            <w:r>
              <w:rPr>
                <w:spacing w:val="-6"/>
                <w:sz w:val="22"/>
              </w:rPr>
              <w:t>ng</w:t>
            </w:r>
          </w:p>
        </w:tc>
        <w:tc>
          <w:tcPr>
            <w:tcW w:w="7837" w:type="dxa"/>
          </w:tcPr>
          <w:p>
            <w:pPr>
              <w:pStyle w:val="TableParagraph"/>
              <w:spacing w:before="121"/>
              <w:ind w:left="109"/>
              <w:jc w:val="both"/>
              <w:rPr>
                <w:b/>
                <w:sz w:val="22"/>
              </w:rPr>
            </w:pPr>
            <w:r>
              <w:rPr>
                <w:spacing w:val="-4"/>
                <w:sz w:val="22"/>
              </w:rPr>
              <w:t>13.1</w:t>
            </w:r>
            <w:r>
              <w:rPr>
                <w:spacing w:val="-8"/>
                <w:sz w:val="22"/>
              </w:rPr>
              <w:t> </w:t>
            </w:r>
            <w:r>
              <w:rPr>
                <w:b/>
                <w:spacing w:val="-4"/>
                <w:sz w:val="22"/>
              </w:rPr>
              <w:t>For</w:t>
            </w:r>
            <w:r>
              <w:rPr>
                <w:b/>
                <w:spacing w:val="-10"/>
                <w:sz w:val="22"/>
              </w:rPr>
              <w:t> </w:t>
            </w:r>
            <w:r>
              <w:rPr>
                <w:b/>
                <w:spacing w:val="-4"/>
                <w:sz w:val="22"/>
              </w:rPr>
              <w:t>GON</w:t>
            </w:r>
            <w:r>
              <w:rPr>
                <w:b/>
                <w:spacing w:val="-2"/>
                <w:sz w:val="22"/>
              </w:rPr>
              <w:t> </w:t>
            </w:r>
            <w:r>
              <w:rPr>
                <w:b/>
                <w:spacing w:val="-4"/>
                <w:sz w:val="22"/>
              </w:rPr>
              <w:t>Funded:</w:t>
            </w:r>
          </w:p>
          <w:p>
            <w:pPr>
              <w:pStyle w:val="TableParagraph"/>
              <w:spacing w:line="251" w:lineRule="exact" w:before="121"/>
              <w:ind w:left="561"/>
              <w:jc w:val="both"/>
              <w:rPr>
                <w:sz w:val="22"/>
              </w:rPr>
            </w:pPr>
            <w:r>
              <w:rPr>
                <w:spacing w:val="-4"/>
                <w:sz w:val="22"/>
              </w:rPr>
              <w:t>A</w:t>
            </w:r>
            <w:r>
              <w:rPr>
                <w:spacing w:val="-18"/>
                <w:sz w:val="22"/>
              </w:rPr>
              <w:t> </w:t>
            </w:r>
            <w:r>
              <w:rPr>
                <w:spacing w:val="-4"/>
                <w:sz w:val="22"/>
              </w:rPr>
              <w:t>list</w:t>
            </w:r>
            <w:r>
              <w:rPr>
                <w:spacing w:val="-10"/>
                <w:sz w:val="22"/>
              </w:rPr>
              <w:t> </w:t>
            </w:r>
            <w:r>
              <w:rPr>
                <w:spacing w:val="-4"/>
                <w:sz w:val="22"/>
              </w:rPr>
              <w:t>of</w:t>
            </w:r>
            <w:r>
              <w:rPr>
                <w:spacing w:val="-14"/>
                <w:sz w:val="22"/>
              </w:rPr>
              <w:t> </w:t>
            </w:r>
            <w:r>
              <w:rPr>
                <w:spacing w:val="-4"/>
                <w:sz w:val="22"/>
              </w:rPr>
              <w:t>approved</w:t>
            </w:r>
            <w:r>
              <w:rPr>
                <w:spacing w:val="-11"/>
                <w:sz w:val="22"/>
              </w:rPr>
              <w:t> </w:t>
            </w:r>
            <w:r>
              <w:rPr>
                <w:spacing w:val="-4"/>
                <w:sz w:val="22"/>
              </w:rPr>
              <w:t>Subcontractors</w:t>
            </w:r>
            <w:r>
              <w:rPr>
                <w:spacing w:val="35"/>
                <w:sz w:val="22"/>
              </w:rPr>
              <w:t> </w:t>
            </w:r>
            <w:r>
              <w:rPr>
                <w:spacing w:val="-4"/>
                <w:sz w:val="22"/>
              </w:rPr>
              <w:t>including</w:t>
            </w:r>
            <w:r>
              <w:rPr>
                <w:spacing w:val="29"/>
                <w:sz w:val="22"/>
              </w:rPr>
              <w:t> </w:t>
            </w:r>
            <w:r>
              <w:rPr>
                <w:spacing w:val="-4"/>
                <w:sz w:val="22"/>
              </w:rPr>
              <w:t>its</w:t>
            </w:r>
            <w:r>
              <w:rPr>
                <w:spacing w:val="44"/>
                <w:sz w:val="22"/>
              </w:rPr>
              <w:t> </w:t>
            </w:r>
            <w:r>
              <w:rPr>
                <w:spacing w:val="-4"/>
                <w:sz w:val="22"/>
              </w:rPr>
              <w:t>value/works</w:t>
            </w:r>
            <w:r>
              <w:rPr>
                <w:spacing w:val="-7"/>
                <w:sz w:val="22"/>
              </w:rPr>
              <w:t> </w:t>
            </w:r>
            <w:r>
              <w:rPr>
                <w:spacing w:val="-4"/>
                <w:sz w:val="22"/>
              </w:rPr>
              <w:t>is</w:t>
            </w:r>
            <w:r>
              <w:rPr>
                <w:spacing w:val="-8"/>
                <w:sz w:val="22"/>
              </w:rPr>
              <w:t> </w:t>
            </w:r>
            <w:r>
              <w:rPr>
                <w:spacing w:val="-4"/>
                <w:sz w:val="22"/>
              </w:rPr>
              <w:t>included</w:t>
            </w:r>
            <w:r>
              <w:rPr>
                <w:spacing w:val="-12"/>
                <w:sz w:val="22"/>
              </w:rPr>
              <w:t> </w:t>
            </w:r>
            <w:r>
              <w:rPr>
                <w:spacing w:val="-4"/>
                <w:sz w:val="22"/>
              </w:rPr>
              <w:t>as</w:t>
            </w:r>
            <w:r>
              <w:rPr>
                <w:spacing w:val="-7"/>
                <w:sz w:val="22"/>
              </w:rPr>
              <w:t> </w:t>
            </w:r>
            <w:r>
              <w:rPr>
                <w:spacing w:val="-4"/>
                <w:sz w:val="22"/>
              </w:rPr>
              <w:t>Article</w:t>
            </w:r>
          </w:p>
          <w:p>
            <w:pPr>
              <w:pStyle w:val="TableParagraph"/>
              <w:ind w:left="561" w:right="196"/>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14"/>
              <w:ind w:left="109"/>
              <w:rPr>
                <w:b/>
                <w:sz w:val="23"/>
              </w:rPr>
            </w:pPr>
            <w:r>
              <w:rPr>
                <w:b/>
                <w:color w:val="000000"/>
                <w:sz w:val="23"/>
                <w:highlight w:val="yellow"/>
              </w:rPr>
              <w:t>For</w:t>
            </w:r>
            <w:r>
              <w:rPr>
                <w:b/>
                <w:color w:val="000000"/>
                <w:spacing w:val="-3"/>
                <w:sz w:val="23"/>
                <w:highlight w:val="yellow"/>
              </w:rPr>
              <w:t> </w:t>
            </w:r>
            <w:r>
              <w:rPr>
                <w:b/>
                <w:color w:val="000000"/>
                <w:sz w:val="23"/>
                <w:highlight w:val="yellow"/>
              </w:rPr>
              <w:t>DP</w:t>
            </w:r>
            <w:r>
              <w:rPr>
                <w:b/>
                <w:color w:val="000000"/>
                <w:spacing w:val="-2"/>
                <w:sz w:val="23"/>
                <w:highlight w:val="yellow"/>
              </w:rPr>
              <w:t> Funded:N/A</w:t>
            </w:r>
          </w:p>
        </w:tc>
      </w:tr>
      <w:tr>
        <w:trPr>
          <w:trHeight w:val="1132" w:hRule="atLeast"/>
        </w:trPr>
        <w:tc>
          <w:tcPr>
            <w:tcW w:w="1729" w:type="dxa"/>
          </w:tcPr>
          <w:p>
            <w:pPr>
              <w:pStyle w:val="TableParagraph"/>
              <w:tabs>
                <w:tab w:pos="1122" w:val="left" w:leader="none"/>
              </w:tabs>
              <w:spacing w:line="273" w:lineRule="auto"/>
              <w:ind w:left="470" w:right="103" w:hanging="360"/>
              <w:rPr>
                <w:sz w:val="22"/>
              </w:rPr>
            </w:pPr>
            <w:bookmarkStart w:name="_bookmark14" w:id="120"/>
            <w:bookmarkEnd w:id="120"/>
            <w:r>
              <w:rPr/>
            </w:r>
            <w:r>
              <w:rPr>
                <w:spacing w:val="-4"/>
                <w:sz w:val="22"/>
              </w:rPr>
              <w:t>14.</w:t>
            </w:r>
            <w:r>
              <w:rPr>
                <w:sz w:val="22"/>
              </w:rPr>
              <w:tab/>
              <w:tab/>
            </w:r>
            <w:r>
              <w:rPr>
                <w:spacing w:val="-4"/>
                <w:sz w:val="22"/>
              </w:rPr>
              <w:t>Othe</w:t>
            </w:r>
            <w:r>
              <w:rPr>
                <w:spacing w:val="-4"/>
                <w:sz w:val="22"/>
              </w:rPr>
              <w:t>r</w:t>
            </w:r>
            <w:r>
              <w:rPr>
                <w:spacing w:val="-4"/>
                <w:sz w:val="22"/>
              </w:rPr>
              <w:t> </w:t>
            </w:r>
            <w:r>
              <w:rPr>
                <w:spacing w:val="-2"/>
                <w:sz w:val="22"/>
              </w:rPr>
              <w:t>Contractors</w:t>
            </w:r>
          </w:p>
        </w:tc>
        <w:tc>
          <w:tcPr>
            <w:tcW w:w="7837" w:type="dxa"/>
          </w:tcPr>
          <w:p>
            <w:pPr>
              <w:pStyle w:val="TableParagraph"/>
              <w:spacing w:before="121"/>
              <w:ind w:left="494" w:right="94" w:hanging="385"/>
              <w:jc w:val="both"/>
              <w:rPr>
                <w:sz w:val="22"/>
              </w:rPr>
            </w:pPr>
            <w:r>
              <w:rPr>
                <w:sz w:val="22"/>
              </w:rPr>
              <w:t>14.1 The Contractor shall cooperate and share the Site with other contractors, public authorities, utilities, and</w:t>
            </w:r>
            <w:r>
              <w:rPr>
                <w:spacing w:val="-1"/>
                <w:sz w:val="22"/>
              </w:rPr>
              <w:t> </w:t>
            </w:r>
            <w:r>
              <w:rPr>
                <w:sz w:val="22"/>
              </w:rPr>
              <w:t>the</w:t>
            </w:r>
            <w:r>
              <w:rPr>
                <w:spacing w:val="-2"/>
                <w:sz w:val="22"/>
              </w:rPr>
              <w:t> </w:t>
            </w:r>
            <w:r>
              <w:rPr>
                <w:sz w:val="22"/>
              </w:rPr>
              <w:t>Employer between</w:t>
            </w:r>
            <w:r>
              <w:rPr>
                <w:spacing w:val="-1"/>
                <w:sz w:val="22"/>
              </w:rPr>
              <w:t> </w:t>
            </w:r>
            <w:r>
              <w:rPr>
                <w:sz w:val="22"/>
              </w:rPr>
              <w:t>the</w:t>
            </w:r>
            <w:r>
              <w:rPr>
                <w:spacing w:val="-2"/>
                <w:sz w:val="22"/>
              </w:rPr>
              <w:t> </w:t>
            </w:r>
            <w:r>
              <w:rPr>
                <w:sz w:val="22"/>
              </w:rPr>
              <w:t>dates given</w:t>
            </w:r>
            <w:r>
              <w:rPr>
                <w:spacing w:val="-1"/>
                <w:sz w:val="22"/>
              </w:rPr>
              <w:t> </w:t>
            </w:r>
            <w:r>
              <w:rPr>
                <w:sz w:val="22"/>
              </w:rPr>
              <w:t>in</w:t>
            </w:r>
            <w:r>
              <w:rPr>
                <w:spacing w:val="-1"/>
                <w:sz w:val="22"/>
              </w:rPr>
              <w:t> </w:t>
            </w:r>
            <w:r>
              <w:rPr>
                <w:sz w:val="22"/>
              </w:rPr>
              <w:t>the</w:t>
            </w:r>
            <w:r>
              <w:rPr>
                <w:spacing w:val="-2"/>
                <w:sz w:val="22"/>
              </w:rPr>
              <w:t> </w:t>
            </w:r>
            <w:r>
              <w:rPr>
                <w:sz w:val="22"/>
              </w:rPr>
              <w:t>Schedule</w:t>
            </w:r>
            <w:r>
              <w:rPr>
                <w:spacing w:val="-2"/>
                <w:sz w:val="22"/>
              </w:rPr>
              <w:t> </w:t>
            </w:r>
            <w:r>
              <w:rPr>
                <w:sz w:val="22"/>
              </w:rPr>
              <w:t>of Other</w:t>
            </w:r>
            <w:r>
              <w:rPr>
                <w:spacing w:val="1"/>
                <w:sz w:val="22"/>
              </w:rPr>
              <w:t> </w:t>
            </w:r>
            <w:r>
              <w:rPr>
                <w:sz w:val="22"/>
              </w:rPr>
              <w:t>Contractors,</w:t>
            </w:r>
            <w:r>
              <w:rPr>
                <w:spacing w:val="5"/>
                <w:sz w:val="22"/>
              </w:rPr>
              <w:t> </w:t>
            </w:r>
            <w:r>
              <w:rPr>
                <w:b/>
                <w:sz w:val="22"/>
              </w:rPr>
              <w:t>as</w:t>
            </w:r>
            <w:r>
              <w:rPr>
                <w:b/>
                <w:spacing w:val="6"/>
                <w:sz w:val="22"/>
              </w:rPr>
              <w:t> </w:t>
            </w:r>
            <w:r>
              <w:rPr>
                <w:b/>
                <w:sz w:val="22"/>
              </w:rPr>
              <w:t>referred</w:t>
            </w:r>
            <w:r>
              <w:rPr>
                <w:b/>
                <w:spacing w:val="8"/>
                <w:sz w:val="22"/>
              </w:rPr>
              <w:t> </w:t>
            </w:r>
            <w:r>
              <w:rPr>
                <w:b/>
                <w:sz w:val="22"/>
              </w:rPr>
              <w:t>to</w:t>
            </w:r>
            <w:r>
              <w:rPr>
                <w:b/>
                <w:spacing w:val="10"/>
                <w:sz w:val="22"/>
              </w:rPr>
              <w:t> </w:t>
            </w:r>
            <w:r>
              <w:rPr>
                <w:b/>
                <w:sz w:val="22"/>
              </w:rPr>
              <w:t>in</w:t>
            </w:r>
            <w:r>
              <w:rPr>
                <w:b/>
                <w:spacing w:val="3"/>
                <w:sz w:val="22"/>
              </w:rPr>
              <w:t> </w:t>
            </w:r>
            <w:r>
              <w:rPr>
                <w:b/>
                <w:sz w:val="22"/>
              </w:rPr>
              <w:t>the</w:t>
            </w:r>
            <w:r>
              <w:rPr>
                <w:b/>
                <w:spacing w:val="7"/>
                <w:sz w:val="22"/>
              </w:rPr>
              <w:t> </w:t>
            </w:r>
            <w:r>
              <w:rPr>
                <w:b/>
                <w:sz w:val="22"/>
              </w:rPr>
              <w:t>SCC</w:t>
            </w:r>
            <w:r>
              <w:rPr>
                <w:sz w:val="22"/>
              </w:rPr>
              <w:t>.</w:t>
            </w:r>
            <w:r>
              <w:rPr>
                <w:spacing w:val="8"/>
                <w:sz w:val="22"/>
              </w:rPr>
              <w:t> </w:t>
            </w:r>
            <w:r>
              <w:rPr>
                <w:sz w:val="22"/>
              </w:rPr>
              <w:t>The</w:t>
            </w:r>
            <w:r>
              <w:rPr>
                <w:spacing w:val="4"/>
                <w:sz w:val="22"/>
              </w:rPr>
              <w:t> </w:t>
            </w:r>
            <w:r>
              <w:rPr>
                <w:sz w:val="22"/>
              </w:rPr>
              <w:t>Contractor</w:t>
            </w:r>
            <w:r>
              <w:rPr>
                <w:spacing w:val="9"/>
                <w:sz w:val="22"/>
              </w:rPr>
              <w:t> </w:t>
            </w:r>
            <w:r>
              <w:rPr>
                <w:sz w:val="22"/>
              </w:rPr>
              <w:t>shall</w:t>
            </w:r>
            <w:r>
              <w:rPr>
                <w:spacing w:val="2"/>
                <w:sz w:val="22"/>
              </w:rPr>
              <w:t> </w:t>
            </w:r>
            <w:r>
              <w:rPr>
                <w:sz w:val="22"/>
              </w:rPr>
              <w:t>also</w:t>
            </w:r>
            <w:r>
              <w:rPr>
                <w:spacing w:val="6"/>
                <w:sz w:val="22"/>
              </w:rPr>
              <w:t> </w:t>
            </w:r>
            <w:r>
              <w:rPr>
                <w:spacing w:val="-2"/>
                <w:sz w:val="22"/>
              </w:rPr>
              <w:t>provide</w:t>
            </w:r>
          </w:p>
          <w:p>
            <w:pPr>
              <w:pStyle w:val="TableParagraph"/>
              <w:spacing w:line="233" w:lineRule="exact"/>
              <w:ind w:left="494"/>
              <w:jc w:val="both"/>
              <w:rPr>
                <w:sz w:val="22"/>
              </w:rPr>
            </w:pPr>
            <w:r>
              <w:rPr>
                <w:sz w:val="22"/>
              </w:rPr>
              <w:t>facilities</w:t>
            </w:r>
            <w:r>
              <w:rPr>
                <w:spacing w:val="14"/>
                <w:sz w:val="22"/>
              </w:rPr>
              <w:t> </w:t>
            </w:r>
            <w:r>
              <w:rPr>
                <w:sz w:val="22"/>
              </w:rPr>
              <w:t>and</w:t>
            </w:r>
            <w:r>
              <w:rPr>
                <w:spacing w:val="8"/>
                <w:sz w:val="22"/>
              </w:rPr>
              <w:t> </w:t>
            </w:r>
            <w:r>
              <w:rPr>
                <w:sz w:val="22"/>
              </w:rPr>
              <w:t>services</w:t>
            </w:r>
            <w:r>
              <w:rPr>
                <w:spacing w:val="14"/>
                <w:sz w:val="22"/>
              </w:rPr>
              <w:t> </w:t>
            </w:r>
            <w:r>
              <w:rPr>
                <w:sz w:val="22"/>
              </w:rPr>
              <w:t>for</w:t>
            </w:r>
            <w:r>
              <w:rPr>
                <w:spacing w:val="16"/>
                <w:sz w:val="22"/>
              </w:rPr>
              <w:t> </w:t>
            </w:r>
            <w:r>
              <w:rPr>
                <w:sz w:val="22"/>
              </w:rPr>
              <w:t>them</w:t>
            </w:r>
            <w:r>
              <w:rPr>
                <w:spacing w:val="11"/>
                <w:sz w:val="22"/>
              </w:rPr>
              <w:t> </w:t>
            </w:r>
            <w:r>
              <w:rPr>
                <w:sz w:val="22"/>
              </w:rPr>
              <w:t>as</w:t>
            </w:r>
            <w:r>
              <w:rPr>
                <w:spacing w:val="14"/>
                <w:sz w:val="22"/>
              </w:rPr>
              <w:t> </w:t>
            </w:r>
            <w:r>
              <w:rPr>
                <w:sz w:val="22"/>
              </w:rPr>
              <w:t>described</w:t>
            </w:r>
            <w:r>
              <w:rPr>
                <w:spacing w:val="18"/>
                <w:sz w:val="22"/>
              </w:rPr>
              <w:t> </w:t>
            </w:r>
            <w:r>
              <w:rPr>
                <w:sz w:val="22"/>
              </w:rPr>
              <w:t>in</w:t>
            </w:r>
            <w:r>
              <w:rPr>
                <w:spacing w:val="8"/>
                <w:sz w:val="22"/>
              </w:rPr>
              <w:t> </w:t>
            </w:r>
            <w:r>
              <w:rPr>
                <w:sz w:val="22"/>
              </w:rPr>
              <w:t>the</w:t>
            </w:r>
            <w:r>
              <w:rPr>
                <w:spacing w:val="7"/>
                <w:sz w:val="22"/>
              </w:rPr>
              <w:t> </w:t>
            </w:r>
            <w:r>
              <w:rPr>
                <w:sz w:val="22"/>
              </w:rPr>
              <w:t>Schedule.</w:t>
            </w:r>
            <w:r>
              <w:rPr>
                <w:spacing w:val="19"/>
                <w:sz w:val="22"/>
              </w:rPr>
              <w:t> </w:t>
            </w:r>
            <w:r>
              <w:rPr>
                <w:sz w:val="22"/>
              </w:rPr>
              <w:t>The</w:t>
            </w:r>
            <w:r>
              <w:rPr>
                <w:spacing w:val="2"/>
                <w:sz w:val="22"/>
              </w:rPr>
              <w:t> </w:t>
            </w:r>
            <w:r>
              <w:rPr>
                <w:sz w:val="22"/>
              </w:rPr>
              <w:t>Employer</w:t>
            </w:r>
            <w:r>
              <w:rPr>
                <w:spacing w:val="13"/>
                <w:sz w:val="22"/>
              </w:rPr>
              <w:t> </w:t>
            </w:r>
            <w:r>
              <w:rPr>
                <w:spacing w:val="-5"/>
                <w:sz w:val="22"/>
              </w:rPr>
              <w:t>may</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tcPr>
          <w:p>
            <w:pPr>
              <w:pStyle w:val="TableParagraph"/>
              <w:rPr>
                <w:sz w:val="22"/>
              </w:rPr>
            </w:pPr>
          </w:p>
        </w:tc>
        <w:tc>
          <w:tcPr>
            <w:tcW w:w="7837" w:type="dxa"/>
          </w:tcPr>
          <w:p>
            <w:pPr>
              <w:pStyle w:val="TableParagraph"/>
              <w:spacing w:before="1"/>
              <w:ind w:left="494"/>
              <w:rPr>
                <w:sz w:val="22"/>
              </w:rPr>
            </w:pPr>
            <w:r>
              <w:rPr>
                <w:sz w:val="22"/>
              </w:rPr>
              <w:t>modify the Schedule of Other Contractors, and shall notify the Contractor of any such</w:t>
            </w:r>
            <w:r>
              <w:rPr>
                <w:spacing w:val="-2"/>
                <w:sz w:val="22"/>
              </w:rPr>
              <w:t> </w:t>
            </w:r>
            <w:r>
              <w:rPr>
                <w:sz w:val="22"/>
              </w:rPr>
              <w:t>modification</w:t>
            </w:r>
          </w:p>
        </w:tc>
      </w:tr>
      <w:tr>
        <w:trPr>
          <w:trHeight w:val="1641" w:hRule="atLeast"/>
        </w:trPr>
        <w:tc>
          <w:tcPr>
            <w:tcW w:w="1729" w:type="dxa"/>
            <w:vMerge w:val="restart"/>
          </w:tcPr>
          <w:p>
            <w:pPr>
              <w:pStyle w:val="TableParagraph"/>
              <w:tabs>
                <w:tab w:pos="753" w:val="left" w:leader="none"/>
              </w:tabs>
              <w:spacing w:line="273" w:lineRule="auto" w:before="1"/>
              <w:ind w:left="470" w:right="96"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 </w:t>
            </w:r>
            <w:r>
              <w:rPr>
                <w:spacing w:val="-2"/>
                <w:sz w:val="22"/>
              </w:rPr>
              <w:t>Equipment</w:t>
            </w:r>
          </w:p>
        </w:tc>
        <w:tc>
          <w:tcPr>
            <w:tcW w:w="7837" w:type="dxa"/>
          </w:tcPr>
          <w:p>
            <w:pPr>
              <w:pStyle w:val="TableParagraph"/>
              <w:spacing w:line="266" w:lineRule="auto" w:before="145"/>
              <w:ind w:left="494" w:right="92" w:hanging="385"/>
              <w:jc w:val="both"/>
              <w:rPr>
                <w:sz w:val="22"/>
              </w:rPr>
            </w:pPr>
            <w:r>
              <w:rPr>
                <w:sz w:val="22"/>
              </w:rPr>
              <w:t>15.1 The Contractor shall employ the key personnel and use the equipment identified in its Bid to carry out the Works, or other personnel and equipment approved by 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2"/>
                <w:sz w:val="22"/>
              </w:rPr>
              <w:t> </w:t>
            </w:r>
            <w:r>
              <w:rPr>
                <w:spacing w:val="-2"/>
                <w:sz w:val="22"/>
              </w:rPr>
              <w:t>qualifications</w:t>
            </w:r>
            <w:r>
              <w:rPr>
                <w:spacing w:val="-12"/>
                <w:sz w:val="22"/>
              </w:rPr>
              <w:t> </w:t>
            </w:r>
            <w:r>
              <w:rPr>
                <w:spacing w:val="-2"/>
                <w:sz w:val="22"/>
              </w:rPr>
              <w:t>or</w:t>
            </w:r>
            <w:r>
              <w:rPr>
                <w:spacing w:val="-12"/>
                <w:sz w:val="22"/>
              </w:rPr>
              <w:t> </w:t>
            </w:r>
            <w:r>
              <w:rPr>
                <w:spacing w:val="-2"/>
                <w:sz w:val="22"/>
              </w:rPr>
              <w:t>characteristics </w:t>
            </w:r>
            <w:r>
              <w:rPr>
                <w:sz w:val="22"/>
              </w:rPr>
              <w:t>are substantially equal to or better than those proposed</w:t>
            </w:r>
            <w:r>
              <w:rPr>
                <w:spacing w:val="-4"/>
                <w:sz w:val="22"/>
              </w:rPr>
              <w:t> </w:t>
            </w:r>
            <w:r>
              <w:rPr>
                <w:sz w:val="22"/>
              </w:rPr>
              <w:t>in</w:t>
            </w:r>
            <w:r>
              <w:rPr>
                <w:spacing w:val="-4"/>
                <w:sz w:val="22"/>
              </w:rPr>
              <w:t> </w:t>
            </w:r>
            <w:r>
              <w:rPr>
                <w:sz w:val="22"/>
              </w:rPr>
              <w:t>the</w:t>
            </w:r>
            <w:r>
              <w:rPr>
                <w:spacing w:val="-7"/>
                <w:sz w:val="22"/>
              </w:rPr>
              <w:t> </w:t>
            </w:r>
            <w:r>
              <w:rPr>
                <w:sz w:val="22"/>
              </w:rPr>
              <w:t>Bid.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92" w:hanging="385"/>
              <w:jc w:val="both"/>
              <w:rPr>
                <w:sz w:val="22"/>
              </w:rPr>
            </w:pPr>
            <w:r>
              <w:rPr>
                <w:sz w:val="22"/>
              </w:rPr>
              <w:t>15.2</w:t>
            </w:r>
            <w:r>
              <w:rPr>
                <w:spacing w:val="-10"/>
                <w:sz w:val="22"/>
              </w:rPr>
              <w:t> </w:t>
            </w:r>
            <w:r>
              <w:rPr>
                <w:sz w:val="22"/>
              </w:rPr>
              <w:t>If</w:t>
            </w:r>
            <w:r>
              <w:rPr>
                <w:spacing w:val="-11"/>
                <w:sz w:val="22"/>
              </w:rPr>
              <w:t> </w:t>
            </w:r>
            <w:r>
              <w:rPr>
                <w:sz w:val="22"/>
              </w:rPr>
              <w:t>the</w:t>
            </w:r>
            <w:r>
              <w:rPr>
                <w:spacing w:val="-11"/>
                <w:sz w:val="22"/>
              </w:rPr>
              <w:t> </w:t>
            </w:r>
            <w:r>
              <w:rPr>
                <w:sz w:val="22"/>
              </w:rPr>
              <w:t>Project</w:t>
            </w:r>
            <w:r>
              <w:rPr>
                <w:spacing w:val="-9"/>
                <w:sz w:val="22"/>
              </w:rPr>
              <w:t> </w:t>
            </w:r>
            <w:r>
              <w:rPr>
                <w:sz w:val="22"/>
              </w:rPr>
              <w:t>Manager</w:t>
            </w:r>
            <w:r>
              <w:rPr>
                <w:spacing w:val="-7"/>
                <w:sz w:val="22"/>
              </w:rPr>
              <w:t> </w:t>
            </w:r>
            <w:r>
              <w:rPr>
                <w:sz w:val="22"/>
              </w:rPr>
              <w:t>asks</w:t>
            </w:r>
            <w:r>
              <w:rPr>
                <w:spacing w:val="-9"/>
                <w:sz w:val="22"/>
              </w:rPr>
              <w:t> </w:t>
            </w:r>
            <w:r>
              <w:rPr>
                <w:sz w:val="22"/>
              </w:rPr>
              <w:t>the</w:t>
            </w:r>
            <w:r>
              <w:rPr>
                <w:spacing w:val="-11"/>
                <w:sz w:val="22"/>
              </w:rPr>
              <w:t> </w:t>
            </w:r>
            <w:r>
              <w:rPr>
                <w:sz w:val="22"/>
              </w:rPr>
              <w:t>Contractor</w:t>
            </w:r>
            <w:r>
              <w:rPr>
                <w:spacing w:val="-7"/>
                <w:sz w:val="22"/>
              </w:rPr>
              <w:t> </w:t>
            </w:r>
            <w:r>
              <w:rPr>
                <w:sz w:val="22"/>
              </w:rPr>
              <w:t>to</w:t>
            </w:r>
            <w:r>
              <w:rPr>
                <w:spacing w:val="-14"/>
                <w:sz w:val="22"/>
              </w:rPr>
              <w:t> </w:t>
            </w:r>
            <w:r>
              <w:rPr>
                <w:sz w:val="22"/>
              </w:rPr>
              <w:t>remove</w:t>
            </w:r>
            <w:r>
              <w:rPr>
                <w:spacing w:val="-11"/>
                <w:sz w:val="22"/>
              </w:rPr>
              <w:t> </w:t>
            </w:r>
            <w:r>
              <w:rPr>
                <w:sz w:val="22"/>
              </w:rPr>
              <w:t>a</w:t>
            </w:r>
            <w:r>
              <w:rPr>
                <w:spacing w:val="-7"/>
                <w:sz w:val="22"/>
              </w:rPr>
              <w:t> </w:t>
            </w:r>
            <w:r>
              <w:rPr>
                <w:sz w:val="22"/>
              </w:rPr>
              <w:t>person</w:t>
            </w:r>
            <w:r>
              <w:rPr>
                <w:spacing w:val="-6"/>
                <w:sz w:val="22"/>
              </w:rPr>
              <w:t> </w:t>
            </w:r>
            <w:r>
              <w:rPr>
                <w:sz w:val="22"/>
              </w:rPr>
              <w:t>who</w:t>
            </w:r>
            <w:r>
              <w:rPr>
                <w:spacing w:val="-6"/>
                <w:sz w:val="22"/>
              </w:rPr>
              <w:t> </w:t>
            </w:r>
            <w:r>
              <w:rPr>
                <w:sz w:val="22"/>
              </w:rPr>
              <w:t>is</w:t>
            </w:r>
            <w:r>
              <w:rPr>
                <w:spacing w:val="-9"/>
                <w:sz w:val="22"/>
              </w:rPr>
              <w:t> </w:t>
            </w:r>
            <w:r>
              <w:rPr>
                <w:sz w:val="22"/>
              </w:rPr>
              <w:t>a</w:t>
            </w:r>
            <w:r>
              <w:rPr>
                <w:spacing w:val="-4"/>
                <w:sz w:val="22"/>
              </w:rPr>
              <w:t> </w:t>
            </w:r>
            <w:r>
              <w:rPr>
                <w:sz w:val="22"/>
              </w:rPr>
              <w:t>member</w:t>
            </w:r>
            <w:r>
              <w:rPr>
                <w:spacing w:val="-3"/>
                <w:sz w:val="22"/>
              </w:rPr>
              <w:t> </w:t>
            </w:r>
            <w:r>
              <w:rPr>
                <w:sz w:val="22"/>
              </w:rPr>
              <w:t>of the</w:t>
            </w:r>
            <w:r>
              <w:rPr>
                <w:spacing w:val="-14"/>
                <w:sz w:val="22"/>
              </w:rPr>
              <w:t> </w:t>
            </w:r>
            <w:r>
              <w:rPr>
                <w:sz w:val="22"/>
              </w:rPr>
              <w:t>Contractor’s</w:t>
            </w:r>
            <w:r>
              <w:rPr>
                <w:spacing w:val="-14"/>
                <w:sz w:val="22"/>
              </w:rPr>
              <w:t> </w:t>
            </w:r>
            <w:r>
              <w:rPr>
                <w:sz w:val="22"/>
              </w:rPr>
              <w:t>staff</w:t>
            </w:r>
            <w:r>
              <w:rPr>
                <w:spacing w:val="-11"/>
                <w:sz w:val="22"/>
              </w:rPr>
              <w:t> </w:t>
            </w:r>
            <w:r>
              <w:rPr>
                <w:sz w:val="22"/>
              </w:rPr>
              <w:t>or</w:t>
            </w:r>
            <w:r>
              <w:rPr>
                <w:spacing w:val="-9"/>
                <w:sz w:val="22"/>
              </w:rPr>
              <w:t> </w:t>
            </w:r>
            <w:r>
              <w:rPr>
                <w:sz w:val="22"/>
              </w:rPr>
              <w:t>work</w:t>
            </w:r>
            <w:r>
              <w:rPr>
                <w:spacing w:val="-11"/>
                <w:sz w:val="22"/>
              </w:rPr>
              <w:t> </w:t>
            </w:r>
            <w:r>
              <w:rPr>
                <w:sz w:val="22"/>
              </w:rPr>
              <w:t>force,</w:t>
            </w:r>
            <w:r>
              <w:rPr>
                <w:spacing w:val="-13"/>
                <w:sz w:val="22"/>
              </w:rPr>
              <w:t> </w:t>
            </w:r>
            <w:r>
              <w:rPr>
                <w:sz w:val="22"/>
              </w:rPr>
              <w:t>stating</w:t>
            </w:r>
            <w:r>
              <w:rPr>
                <w:spacing w:val="-13"/>
                <w:sz w:val="22"/>
              </w:rPr>
              <w:t> </w:t>
            </w:r>
            <w:r>
              <w:rPr>
                <w:sz w:val="22"/>
              </w:rPr>
              <w:t>the</w:t>
            </w:r>
            <w:r>
              <w:rPr>
                <w:spacing w:val="-13"/>
                <w:sz w:val="22"/>
              </w:rPr>
              <w:t> </w:t>
            </w:r>
            <w:r>
              <w:rPr>
                <w:sz w:val="22"/>
              </w:rPr>
              <w:t>reasons,</w:t>
            </w:r>
            <w:r>
              <w:rPr>
                <w:spacing w:val="-6"/>
                <w:sz w:val="22"/>
              </w:rPr>
              <w:t> </w:t>
            </w:r>
            <w:r>
              <w:rPr>
                <w:sz w:val="22"/>
              </w:rPr>
              <w:t>the</w:t>
            </w:r>
            <w:r>
              <w:rPr>
                <w:spacing w:val="-13"/>
                <w:sz w:val="22"/>
              </w:rPr>
              <w:t> </w:t>
            </w:r>
            <w:r>
              <w:rPr>
                <w:sz w:val="22"/>
              </w:rPr>
              <w:t>Contractor</w:t>
            </w:r>
            <w:r>
              <w:rPr>
                <w:spacing w:val="-9"/>
                <w:sz w:val="22"/>
              </w:rPr>
              <w:t> </w:t>
            </w:r>
            <w:r>
              <w:rPr>
                <w:sz w:val="22"/>
              </w:rPr>
              <w:t>shall</w:t>
            </w:r>
            <w:r>
              <w:rPr>
                <w:spacing w:val="-10"/>
                <w:sz w:val="22"/>
              </w:rPr>
              <w:t> </w:t>
            </w:r>
            <w:r>
              <w:rPr>
                <w:sz w:val="22"/>
              </w:rPr>
              <w:t>ensure that the person leaves the Site within seven days and has no further connection with the work in the Contract.</w:t>
            </w:r>
          </w:p>
        </w:tc>
      </w:tr>
      <w:tr>
        <w:trPr>
          <w:trHeight w:val="1363"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103" w:hanging="385"/>
              <w:jc w:val="both"/>
              <w:rPr>
                <w:sz w:val="22"/>
              </w:rPr>
            </w:pPr>
            <w:r>
              <w:rPr>
                <w:sz w:val="22"/>
              </w:rPr>
              <w:t>15.3 If the Employer, Project Manager, or Contractor determines, that any employee of the</w:t>
            </w:r>
            <w:r>
              <w:rPr>
                <w:spacing w:val="-4"/>
                <w:sz w:val="22"/>
              </w:rPr>
              <w:t> </w:t>
            </w:r>
            <w:r>
              <w:rPr>
                <w:sz w:val="22"/>
              </w:rPr>
              <w:t>Contractor be</w:t>
            </w:r>
            <w:r>
              <w:rPr>
                <w:spacing w:val="-4"/>
                <w:sz w:val="22"/>
              </w:rPr>
              <w:t> </w:t>
            </w:r>
            <w:r>
              <w:rPr>
                <w:sz w:val="22"/>
              </w:rPr>
              <w:t>determined</w:t>
            </w:r>
            <w:r>
              <w:rPr>
                <w:spacing w:val="-2"/>
                <w:sz w:val="22"/>
              </w:rPr>
              <w:t> </w:t>
            </w:r>
            <w:r>
              <w:rPr>
                <w:sz w:val="22"/>
              </w:rPr>
              <w:t>to have engaged</w:t>
            </w:r>
            <w:r>
              <w:rPr>
                <w:spacing w:val="-2"/>
                <w:sz w:val="22"/>
              </w:rPr>
              <w:t> </w:t>
            </w:r>
            <w:r>
              <w:rPr>
                <w:sz w:val="22"/>
              </w:rPr>
              <w:t>in</w:t>
            </w:r>
            <w:r>
              <w:rPr>
                <w:spacing w:val="-2"/>
                <w:sz w:val="22"/>
              </w:rPr>
              <w:t> </w:t>
            </w:r>
            <w:r>
              <w:rPr>
                <w:sz w:val="22"/>
              </w:rPr>
              <w:t>corrupt, fraudulent, collusive, coercive, or other prohibited practices during the execution of the Works, then that employee shall be removed in accordance with Clause 15.2 above.</w:t>
            </w:r>
          </w:p>
        </w:tc>
      </w:tr>
      <w:tr>
        <w:trPr>
          <w:trHeight w:val="1161" w:hRule="atLeast"/>
        </w:trPr>
        <w:tc>
          <w:tcPr>
            <w:tcW w:w="1729" w:type="dxa"/>
          </w:tcPr>
          <w:p>
            <w:pPr>
              <w:pStyle w:val="TableParagraph"/>
              <w:tabs>
                <w:tab w:pos="599" w:val="left" w:leader="none"/>
              </w:tabs>
              <w:spacing w:line="276" w:lineRule="auto"/>
              <w:ind w:left="470" w:right="100"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spacing w:line="249" w:lineRule="exact"/>
              <w:ind w:left="470"/>
              <w:rPr>
                <w:sz w:val="22"/>
              </w:rPr>
            </w:pPr>
            <w:r>
              <w:rPr>
                <w:spacing w:val="-4"/>
                <w:sz w:val="22"/>
              </w:rPr>
              <w:t>Risk</w:t>
            </w:r>
          </w:p>
        </w:tc>
        <w:tc>
          <w:tcPr>
            <w:tcW w:w="7837" w:type="dxa"/>
          </w:tcPr>
          <w:p>
            <w:pPr>
              <w:pStyle w:val="TableParagraph"/>
              <w:spacing w:before="116"/>
              <w:ind w:left="494" w:right="89" w:hanging="385"/>
              <w:rPr>
                <w:sz w:val="22"/>
              </w:rPr>
            </w:pPr>
            <w:r>
              <w:rPr>
                <w:sz w:val="22"/>
              </w:rPr>
              <w:t>16.1 The Employer carries the risks which this Contract states are Employer’s risks, </w:t>
            </w:r>
            <w:r>
              <w:rPr>
                <w:spacing w:val="-2"/>
                <w:sz w:val="22"/>
              </w:rPr>
              <w:t>and</w:t>
            </w:r>
            <w:r>
              <w:rPr>
                <w:spacing w:val="-10"/>
                <w:sz w:val="22"/>
              </w:rPr>
              <w:t> </w:t>
            </w:r>
            <w:r>
              <w:rPr>
                <w:spacing w:val="-2"/>
                <w:sz w:val="22"/>
              </w:rPr>
              <w:t>the</w:t>
            </w:r>
            <w:r>
              <w:rPr>
                <w:spacing w:val="-8"/>
                <w:sz w:val="22"/>
              </w:rPr>
              <w:t> </w:t>
            </w:r>
            <w:r>
              <w:rPr>
                <w:spacing w:val="-2"/>
                <w:sz w:val="22"/>
              </w:rPr>
              <w:t>Contractor</w:t>
            </w:r>
            <w:r>
              <w:rPr>
                <w:spacing w:val="2"/>
                <w:sz w:val="22"/>
              </w:rPr>
              <w:t> </w:t>
            </w:r>
            <w:r>
              <w:rPr>
                <w:spacing w:val="-2"/>
                <w:sz w:val="22"/>
              </w:rPr>
              <w:t>carries</w:t>
            </w:r>
            <w:r>
              <w:rPr>
                <w:spacing w:val="-1"/>
                <w:sz w:val="22"/>
              </w:rPr>
              <w:t> </w:t>
            </w:r>
            <w:r>
              <w:rPr>
                <w:spacing w:val="-2"/>
                <w:sz w:val="22"/>
              </w:rPr>
              <w:t>the</w:t>
            </w:r>
            <w:r>
              <w:rPr>
                <w:spacing w:val="-7"/>
                <w:sz w:val="22"/>
              </w:rPr>
              <w:t> </w:t>
            </w:r>
            <w:r>
              <w:rPr>
                <w:spacing w:val="-2"/>
                <w:sz w:val="22"/>
              </w:rPr>
              <w:t>risks</w:t>
            </w:r>
            <w:r>
              <w:rPr>
                <w:spacing w:val="-1"/>
                <w:sz w:val="22"/>
              </w:rPr>
              <w:t> </w:t>
            </w:r>
            <w:r>
              <w:rPr>
                <w:spacing w:val="-2"/>
                <w:sz w:val="22"/>
              </w:rPr>
              <w:t>which</w:t>
            </w:r>
            <w:r>
              <w:rPr>
                <w:spacing w:val="-6"/>
                <w:sz w:val="22"/>
              </w:rPr>
              <w:t> </w:t>
            </w:r>
            <w:r>
              <w:rPr>
                <w:spacing w:val="-2"/>
                <w:sz w:val="22"/>
              </w:rPr>
              <w:t>this</w:t>
            </w:r>
            <w:r>
              <w:rPr>
                <w:spacing w:val="5"/>
                <w:sz w:val="22"/>
              </w:rPr>
              <w:t> </w:t>
            </w:r>
            <w:r>
              <w:rPr>
                <w:spacing w:val="-2"/>
                <w:sz w:val="22"/>
              </w:rPr>
              <w:t>Contract</w:t>
            </w:r>
            <w:r>
              <w:rPr>
                <w:spacing w:val="-9"/>
                <w:sz w:val="22"/>
              </w:rPr>
              <w:t> </w:t>
            </w:r>
            <w:r>
              <w:rPr>
                <w:spacing w:val="-2"/>
                <w:sz w:val="22"/>
              </w:rPr>
              <w:t>states</w:t>
            </w:r>
            <w:r>
              <w:rPr>
                <w:spacing w:val="-9"/>
                <w:sz w:val="22"/>
              </w:rPr>
              <w:t> </w:t>
            </w:r>
            <w:r>
              <w:rPr>
                <w:spacing w:val="-2"/>
                <w:sz w:val="22"/>
              </w:rPr>
              <w:t>are</w:t>
            </w:r>
            <w:r>
              <w:rPr>
                <w:spacing w:val="-14"/>
                <w:sz w:val="22"/>
              </w:rPr>
              <w:t> </w:t>
            </w:r>
            <w:r>
              <w:rPr>
                <w:spacing w:val="-2"/>
                <w:sz w:val="22"/>
              </w:rPr>
              <w:t>Contractor’s</w:t>
            </w:r>
            <w:r>
              <w:rPr>
                <w:spacing w:val="-9"/>
                <w:sz w:val="22"/>
              </w:rPr>
              <w:t> </w:t>
            </w:r>
            <w:r>
              <w:rPr>
                <w:spacing w:val="-2"/>
                <w:sz w:val="22"/>
              </w:rPr>
              <w:t>risks.</w:t>
            </w:r>
          </w:p>
        </w:tc>
      </w:tr>
      <w:tr>
        <w:trPr>
          <w:trHeight w:val="4421" w:hRule="atLeast"/>
        </w:trPr>
        <w:tc>
          <w:tcPr>
            <w:tcW w:w="1729" w:type="dxa"/>
            <w:vMerge w:val="restart"/>
          </w:tcPr>
          <w:p>
            <w:pPr>
              <w:pStyle w:val="TableParagraph"/>
              <w:tabs>
                <w:tab w:pos="599" w:val="left" w:leader="none"/>
              </w:tabs>
              <w:spacing w:line="273" w:lineRule="auto"/>
              <w:ind w:left="470" w:right="100"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7" w:type="dxa"/>
          </w:tcPr>
          <w:p>
            <w:pPr>
              <w:pStyle w:val="TableParagraph"/>
              <w:numPr>
                <w:ilvl w:val="1"/>
                <w:numId w:val="50"/>
              </w:numPr>
              <w:tabs>
                <w:tab w:pos="578" w:val="left" w:leader="none"/>
                <w:tab w:pos="580" w:val="left" w:leader="none"/>
              </w:tabs>
              <w:spacing w:line="259" w:lineRule="auto" w:before="116" w:after="0"/>
              <w:ind w:left="580" w:right="93" w:hanging="471"/>
              <w:jc w:val="both"/>
              <w:rPr>
                <w:sz w:val="22"/>
              </w:rPr>
            </w:pPr>
            <w:r>
              <w:rPr>
                <w:sz w:val="22"/>
              </w:rPr>
              <w:t>From the Start Date until the Defects Liability Certificate has been issued, the following are Employer’s risks:</w:t>
            </w:r>
          </w:p>
          <w:p>
            <w:pPr>
              <w:pStyle w:val="TableParagraph"/>
              <w:numPr>
                <w:ilvl w:val="2"/>
                <w:numId w:val="50"/>
              </w:numPr>
              <w:tabs>
                <w:tab w:pos="866" w:val="left" w:leader="none"/>
              </w:tabs>
              <w:spacing w:line="240" w:lineRule="auto" w:before="125" w:after="0"/>
              <w:ind w:left="866" w:right="0" w:hanging="305"/>
              <w:jc w:val="both"/>
              <w:rPr>
                <w:sz w:val="22"/>
              </w:rPr>
            </w:pPr>
            <w:r>
              <w:rPr>
                <w:sz w:val="22"/>
              </w:rPr>
              <w:t>The</w:t>
            </w:r>
            <w:r>
              <w:rPr>
                <w:spacing w:val="5"/>
                <w:sz w:val="22"/>
              </w:rPr>
              <w:t> </w:t>
            </w:r>
            <w:r>
              <w:rPr>
                <w:sz w:val="22"/>
              </w:rPr>
              <w:t>risk</w:t>
            </w:r>
            <w:r>
              <w:rPr>
                <w:spacing w:val="14"/>
                <w:sz w:val="22"/>
              </w:rPr>
              <w:t> </w:t>
            </w:r>
            <w:r>
              <w:rPr>
                <w:sz w:val="22"/>
              </w:rPr>
              <w:t>of</w:t>
            </w:r>
            <w:r>
              <w:rPr>
                <w:spacing w:val="12"/>
                <w:sz w:val="22"/>
              </w:rPr>
              <w:t> </w:t>
            </w:r>
            <w:r>
              <w:rPr>
                <w:sz w:val="22"/>
              </w:rPr>
              <w:t>personal</w:t>
            </w:r>
            <w:r>
              <w:rPr>
                <w:spacing w:val="9"/>
                <w:sz w:val="22"/>
              </w:rPr>
              <w:t> </w:t>
            </w:r>
            <w:r>
              <w:rPr>
                <w:sz w:val="22"/>
              </w:rPr>
              <w:t>injury,</w:t>
            </w:r>
            <w:r>
              <w:rPr>
                <w:spacing w:val="16"/>
                <w:sz w:val="22"/>
              </w:rPr>
              <w:t> </w:t>
            </w:r>
            <w:r>
              <w:rPr>
                <w:sz w:val="22"/>
              </w:rPr>
              <w:t>death,</w:t>
            </w:r>
            <w:r>
              <w:rPr>
                <w:spacing w:val="15"/>
                <w:sz w:val="22"/>
              </w:rPr>
              <w:t> </w:t>
            </w:r>
            <w:r>
              <w:rPr>
                <w:sz w:val="22"/>
              </w:rPr>
              <w:t>or</w:t>
            </w:r>
            <w:r>
              <w:rPr>
                <w:spacing w:val="17"/>
                <w:sz w:val="22"/>
              </w:rPr>
              <w:t> </w:t>
            </w:r>
            <w:r>
              <w:rPr>
                <w:sz w:val="22"/>
              </w:rPr>
              <w:t>loss</w:t>
            </w:r>
            <w:r>
              <w:rPr>
                <w:spacing w:val="14"/>
                <w:sz w:val="22"/>
              </w:rPr>
              <w:t> </w:t>
            </w:r>
            <w:r>
              <w:rPr>
                <w:sz w:val="22"/>
              </w:rPr>
              <w:t>of</w:t>
            </w:r>
            <w:r>
              <w:rPr>
                <w:spacing w:val="12"/>
                <w:sz w:val="22"/>
              </w:rPr>
              <w:t> </w:t>
            </w:r>
            <w:r>
              <w:rPr>
                <w:sz w:val="22"/>
              </w:rPr>
              <w:t>or</w:t>
            </w:r>
            <w:r>
              <w:rPr>
                <w:spacing w:val="17"/>
                <w:sz w:val="22"/>
              </w:rPr>
              <w:t> </w:t>
            </w:r>
            <w:r>
              <w:rPr>
                <w:spacing w:val="-2"/>
                <w:sz w:val="22"/>
              </w:rPr>
              <w:t>damage</w:t>
            </w:r>
          </w:p>
          <w:p>
            <w:pPr>
              <w:pStyle w:val="TableParagraph"/>
              <w:spacing w:before="117"/>
              <w:ind w:left="940" w:right="89" w:hanging="380"/>
              <w:jc w:val="both"/>
              <w:rPr>
                <w:sz w:val="22"/>
              </w:rPr>
            </w:pPr>
            <w:r>
              <w:rPr>
                <w:sz w:val="22"/>
              </w:rPr>
              <w:t>to property (excluding the Works, Plant, Materials, and Equipment), which are due</w:t>
            </w:r>
            <w:r>
              <w:rPr>
                <w:spacing w:val="-14"/>
                <w:sz w:val="22"/>
              </w:rPr>
              <w:t> </w:t>
            </w:r>
            <w:r>
              <w:rPr>
                <w:sz w:val="22"/>
              </w:rPr>
              <w:t>to</w:t>
            </w:r>
          </w:p>
          <w:p>
            <w:pPr>
              <w:pStyle w:val="TableParagraph"/>
              <w:numPr>
                <w:ilvl w:val="3"/>
                <w:numId w:val="50"/>
              </w:numPr>
              <w:tabs>
                <w:tab w:pos="1300" w:val="left" w:leader="none"/>
                <w:tab w:pos="1302" w:val="left" w:leader="none"/>
              </w:tabs>
              <w:spacing w:line="240" w:lineRule="auto" w:before="123" w:after="0"/>
              <w:ind w:left="1300" w:right="88" w:hanging="284"/>
              <w:jc w:val="both"/>
              <w:rPr>
                <w:sz w:val="22"/>
              </w:rPr>
            </w:pPr>
            <w:r>
              <w:rPr>
                <w:sz w:val="22"/>
              </w:rPr>
              <w:t>use</w:t>
            </w:r>
            <w:r>
              <w:rPr>
                <w:sz w:val="22"/>
              </w:rPr>
              <w:t> or occupation of the Site by the Works or for the purpose of the Works,</w:t>
            </w:r>
            <w:r>
              <w:rPr>
                <w:spacing w:val="-2"/>
                <w:sz w:val="22"/>
              </w:rPr>
              <w:t> </w:t>
            </w:r>
            <w:r>
              <w:rPr>
                <w:sz w:val="22"/>
              </w:rPr>
              <w:t>which</w:t>
            </w:r>
            <w:r>
              <w:rPr>
                <w:spacing w:val="-9"/>
                <w:sz w:val="22"/>
              </w:rPr>
              <w:t> </w:t>
            </w:r>
            <w:r>
              <w:rPr>
                <w:sz w:val="22"/>
              </w:rPr>
              <w:t>is</w:t>
            </w:r>
            <w:r>
              <w:rPr>
                <w:spacing w:val="-8"/>
                <w:sz w:val="22"/>
              </w:rPr>
              <w:t> </w:t>
            </w:r>
            <w:r>
              <w:rPr>
                <w:sz w:val="22"/>
              </w:rPr>
              <w:t>the</w:t>
            </w:r>
            <w:r>
              <w:rPr>
                <w:spacing w:val="-14"/>
                <w:sz w:val="22"/>
              </w:rPr>
              <w:t> </w:t>
            </w:r>
            <w:r>
              <w:rPr>
                <w:sz w:val="22"/>
              </w:rPr>
              <w:t>unavoidable</w:t>
            </w:r>
            <w:r>
              <w:rPr>
                <w:spacing w:val="-14"/>
                <w:sz w:val="22"/>
              </w:rPr>
              <w:t> </w:t>
            </w:r>
            <w:r>
              <w:rPr>
                <w:sz w:val="22"/>
              </w:rPr>
              <w:t>result</w:t>
            </w:r>
            <w:r>
              <w:rPr>
                <w:spacing w:val="-7"/>
                <w:sz w:val="22"/>
              </w:rPr>
              <w:t> </w:t>
            </w:r>
            <w:r>
              <w:rPr>
                <w:sz w:val="22"/>
              </w:rPr>
              <w:t>of</w:t>
            </w:r>
            <w:r>
              <w:rPr>
                <w:spacing w:val="-10"/>
                <w:sz w:val="22"/>
              </w:rPr>
              <w:t> </w:t>
            </w:r>
            <w:r>
              <w:rPr>
                <w:sz w:val="22"/>
              </w:rPr>
              <w:t>the</w:t>
            </w:r>
            <w:r>
              <w:rPr>
                <w:spacing w:val="-11"/>
                <w:sz w:val="22"/>
              </w:rPr>
              <w:t> </w:t>
            </w:r>
            <w:r>
              <w:rPr>
                <w:sz w:val="22"/>
              </w:rPr>
              <w:t>Works</w:t>
            </w:r>
            <w:r>
              <w:rPr>
                <w:spacing w:val="-3"/>
                <w:sz w:val="22"/>
              </w:rPr>
              <w:t> </w:t>
            </w:r>
            <w:r>
              <w:rPr>
                <w:sz w:val="22"/>
              </w:rPr>
              <w:t>or</w:t>
            </w:r>
          </w:p>
          <w:p>
            <w:pPr>
              <w:pStyle w:val="TableParagraph"/>
              <w:numPr>
                <w:ilvl w:val="3"/>
                <w:numId w:val="50"/>
              </w:numPr>
              <w:tabs>
                <w:tab w:pos="1300" w:val="left" w:leader="none"/>
                <w:tab w:pos="1387" w:val="left" w:leader="none"/>
              </w:tabs>
              <w:spacing w:line="240" w:lineRule="auto" w:before="118" w:after="0"/>
              <w:ind w:left="1300" w:right="97" w:hanging="284"/>
              <w:jc w:val="both"/>
              <w:rPr>
                <w:sz w:val="22"/>
              </w:rPr>
            </w:pPr>
            <w:r>
              <w:rPr>
                <w:sz w:val="22"/>
              </w:rPr>
              <w:tab/>
              <w:t>negligence, breach of statutory duty, or interference with any legal</w:t>
            </w:r>
            <w:r>
              <w:rPr>
                <w:spacing w:val="80"/>
                <w:sz w:val="22"/>
              </w:rPr>
              <w:t> </w:t>
            </w:r>
            <w:r>
              <w:rPr>
                <w:sz w:val="22"/>
              </w:rPr>
              <w:t>right by the Employer or by any person employed by or contracted to him except the Contractor.</w:t>
            </w:r>
          </w:p>
          <w:p>
            <w:pPr>
              <w:pStyle w:val="TableParagraph"/>
              <w:numPr>
                <w:ilvl w:val="2"/>
                <w:numId w:val="50"/>
              </w:numPr>
              <w:tabs>
                <w:tab w:pos="889" w:val="left" w:leader="none"/>
                <w:tab w:pos="940" w:val="left" w:leader="none"/>
              </w:tabs>
              <w:spacing w:line="240" w:lineRule="auto" w:before="120" w:after="0"/>
              <w:ind w:left="940" w:right="104" w:hanging="380"/>
              <w:jc w:val="both"/>
              <w:rPr>
                <w:sz w:val="22"/>
              </w:rPr>
            </w:pPr>
            <w:r>
              <w:rPr>
                <w:sz w:val="22"/>
              </w:rPr>
              <w:t>The risk of damage to the Works, Plant, Materials, and Equipment to the extent</w:t>
            </w:r>
            <w:r>
              <w:rPr>
                <w:spacing w:val="40"/>
                <w:sz w:val="22"/>
              </w:rPr>
              <w:t> </w:t>
            </w:r>
            <w:r>
              <w:rPr>
                <w:sz w:val="22"/>
              </w:rPr>
              <w:t>that</w:t>
            </w:r>
            <w:r>
              <w:rPr>
                <w:spacing w:val="40"/>
                <w:sz w:val="22"/>
              </w:rPr>
              <w:t> </w:t>
            </w:r>
            <w:r>
              <w:rPr>
                <w:sz w:val="22"/>
              </w:rPr>
              <w:t>it</w:t>
            </w:r>
            <w:r>
              <w:rPr>
                <w:spacing w:val="40"/>
                <w:sz w:val="22"/>
              </w:rPr>
              <w:t> </w:t>
            </w:r>
            <w:r>
              <w:rPr>
                <w:sz w:val="22"/>
              </w:rPr>
              <w:t>is</w:t>
            </w:r>
            <w:r>
              <w:rPr>
                <w:spacing w:val="40"/>
                <w:sz w:val="22"/>
              </w:rPr>
              <w:t> </w:t>
            </w:r>
            <w:r>
              <w:rPr>
                <w:sz w:val="22"/>
              </w:rPr>
              <w:t>due</w:t>
            </w:r>
            <w:r>
              <w:rPr>
                <w:spacing w:val="40"/>
                <w:sz w:val="22"/>
              </w:rPr>
              <w:t> </w:t>
            </w:r>
            <w:r>
              <w:rPr>
                <w:sz w:val="22"/>
              </w:rPr>
              <w:t>to</w:t>
            </w:r>
            <w:r>
              <w:rPr>
                <w:spacing w:val="40"/>
                <w:sz w:val="22"/>
              </w:rPr>
              <w:t> </w:t>
            </w:r>
            <w:r>
              <w:rPr>
                <w:sz w:val="22"/>
              </w:rPr>
              <w:t>a</w:t>
            </w:r>
            <w:r>
              <w:rPr>
                <w:spacing w:val="40"/>
                <w:sz w:val="22"/>
              </w:rPr>
              <w:t> </w:t>
            </w:r>
            <w:r>
              <w:rPr>
                <w:sz w:val="22"/>
              </w:rPr>
              <w:t>fault</w:t>
            </w:r>
            <w:r>
              <w:rPr>
                <w:spacing w:val="40"/>
                <w:sz w:val="22"/>
              </w:rPr>
              <w:t> </w:t>
            </w:r>
            <w:r>
              <w:rPr>
                <w:sz w:val="22"/>
              </w:rPr>
              <w:t>of</w:t>
            </w:r>
            <w:r>
              <w:rPr>
                <w:spacing w:val="40"/>
                <w:sz w:val="22"/>
              </w:rPr>
              <w:t> </w:t>
            </w:r>
            <w:r>
              <w:rPr>
                <w:sz w:val="22"/>
              </w:rPr>
              <w:t>the</w:t>
            </w:r>
            <w:r>
              <w:rPr>
                <w:spacing w:val="40"/>
                <w:sz w:val="22"/>
              </w:rPr>
              <w:t> </w:t>
            </w:r>
            <w:r>
              <w:rPr>
                <w:sz w:val="22"/>
              </w:rPr>
              <w:t>Employer</w:t>
            </w:r>
            <w:r>
              <w:rPr>
                <w:spacing w:val="40"/>
                <w:sz w:val="22"/>
              </w:rPr>
              <w:t> </w:t>
            </w:r>
            <w:r>
              <w:rPr>
                <w:sz w:val="22"/>
              </w:rPr>
              <w:t>or</w:t>
            </w:r>
            <w:r>
              <w:rPr>
                <w:spacing w:val="40"/>
                <w:sz w:val="22"/>
              </w:rPr>
              <w:t> </w:t>
            </w:r>
            <w:r>
              <w:rPr>
                <w:sz w:val="22"/>
              </w:rPr>
              <w:t>in</w:t>
            </w:r>
            <w:r>
              <w:rPr>
                <w:spacing w:val="40"/>
                <w:sz w:val="22"/>
              </w:rPr>
              <w:t> </w:t>
            </w:r>
            <w:r>
              <w:rPr>
                <w:sz w:val="22"/>
              </w:rPr>
              <w:t>the</w:t>
            </w:r>
            <w:r>
              <w:rPr>
                <w:spacing w:val="40"/>
                <w:sz w:val="22"/>
              </w:rPr>
              <w:t> </w:t>
            </w:r>
            <w:r>
              <w:rPr>
                <w:sz w:val="22"/>
              </w:rPr>
              <w:t>Employer’s design, or due to war or radioactive contamination directly affecting the country where</w:t>
            </w:r>
            <w:r>
              <w:rPr>
                <w:spacing w:val="-1"/>
                <w:sz w:val="22"/>
              </w:rPr>
              <w:t> </w:t>
            </w:r>
            <w:r>
              <w:rPr>
                <w:sz w:val="22"/>
              </w:rPr>
              <w:t>the Works are</w:t>
            </w:r>
            <w:r>
              <w:rPr>
                <w:spacing w:val="-1"/>
                <w:sz w:val="22"/>
              </w:rPr>
              <w:t> </w:t>
            </w:r>
            <w:r>
              <w:rPr>
                <w:sz w:val="22"/>
              </w:rPr>
              <w:t>to be executed.</w:t>
            </w:r>
          </w:p>
        </w:tc>
      </w:tr>
      <w:tr>
        <w:trPr>
          <w:trHeight w:val="2395" w:hRule="atLeast"/>
        </w:trPr>
        <w:tc>
          <w:tcPr>
            <w:tcW w:w="1729" w:type="dxa"/>
            <w:vMerge/>
            <w:tcBorders>
              <w:top w:val="nil"/>
            </w:tcBorders>
          </w:tcPr>
          <w:p>
            <w:pPr>
              <w:rPr>
                <w:sz w:val="2"/>
                <w:szCs w:val="2"/>
              </w:rPr>
            </w:pPr>
          </w:p>
        </w:tc>
        <w:tc>
          <w:tcPr>
            <w:tcW w:w="7837" w:type="dxa"/>
          </w:tcPr>
          <w:p>
            <w:pPr>
              <w:pStyle w:val="TableParagraph"/>
              <w:spacing w:before="121"/>
              <w:ind w:left="580" w:right="88" w:hanging="471"/>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7"/>
                <w:sz w:val="22"/>
              </w:rPr>
              <w:t> </w:t>
            </w:r>
            <w:r>
              <w:rPr>
                <w:sz w:val="22"/>
              </w:rPr>
              <w:t>of</w:t>
            </w:r>
            <w:r>
              <w:rPr>
                <w:spacing w:val="-5"/>
                <w:sz w:val="22"/>
              </w:rPr>
              <w:t> </w:t>
            </w:r>
            <w:r>
              <w:rPr>
                <w:sz w:val="22"/>
              </w:rPr>
              <w:t>loss</w:t>
            </w:r>
            <w:r>
              <w:rPr>
                <w:spacing w:val="-7"/>
                <w:sz w:val="22"/>
              </w:rPr>
              <w:t> </w:t>
            </w:r>
            <w:r>
              <w:rPr>
                <w:sz w:val="22"/>
              </w:rPr>
              <w:t>of</w:t>
            </w:r>
            <w:r>
              <w:rPr>
                <w:spacing w:val="-5"/>
                <w:sz w:val="22"/>
              </w:rPr>
              <w:t> </w:t>
            </w:r>
            <w:r>
              <w:rPr>
                <w:sz w:val="22"/>
              </w:rPr>
              <w:t>or</w:t>
            </w:r>
            <w:r>
              <w:rPr>
                <w:spacing w:val="-5"/>
                <w:sz w:val="22"/>
              </w:rPr>
              <w:t> </w:t>
            </w:r>
            <w:r>
              <w:rPr>
                <w:sz w:val="22"/>
              </w:rPr>
              <w:t>damage</w:t>
            </w:r>
            <w:r>
              <w:rPr>
                <w:spacing w:val="-9"/>
                <w:sz w:val="22"/>
              </w:rPr>
              <w:t> </w:t>
            </w:r>
            <w:r>
              <w:rPr>
                <w:sz w:val="22"/>
              </w:rPr>
              <w:t>to</w:t>
            </w:r>
            <w:r>
              <w:rPr>
                <w:spacing w:val="-7"/>
                <w:sz w:val="22"/>
              </w:rPr>
              <w:t> </w:t>
            </w:r>
            <w:r>
              <w:rPr>
                <w:sz w:val="22"/>
              </w:rPr>
              <w:t>the</w:t>
            </w:r>
            <w:r>
              <w:rPr>
                <w:spacing w:val="-9"/>
                <w:sz w:val="22"/>
              </w:rPr>
              <w:t> </w:t>
            </w:r>
            <w:r>
              <w:rPr>
                <w:sz w:val="22"/>
              </w:rPr>
              <w:t>Works,</w:t>
            </w:r>
            <w:r>
              <w:rPr>
                <w:spacing w:val="-9"/>
                <w:sz w:val="22"/>
              </w:rPr>
              <w:t> </w:t>
            </w:r>
            <w:r>
              <w:rPr>
                <w:sz w:val="22"/>
              </w:rPr>
              <w:t>Plant,</w:t>
            </w:r>
            <w:r>
              <w:rPr>
                <w:spacing w:val="-7"/>
                <w:sz w:val="22"/>
              </w:rPr>
              <w:t> </w:t>
            </w:r>
            <w:r>
              <w:rPr>
                <w:sz w:val="22"/>
              </w:rPr>
              <w:t>and Materials is</w:t>
            </w:r>
            <w:r>
              <w:rPr>
                <w:spacing w:val="-3"/>
                <w:sz w:val="22"/>
              </w:rPr>
              <w:t> </w:t>
            </w:r>
            <w:r>
              <w:rPr>
                <w:sz w:val="22"/>
              </w:rPr>
              <w:t>an Employer’s risk except loss or damage due to</w:t>
            </w:r>
          </w:p>
          <w:p>
            <w:pPr>
              <w:pStyle w:val="TableParagraph"/>
              <w:numPr>
                <w:ilvl w:val="0"/>
                <w:numId w:val="51"/>
              </w:numPr>
              <w:tabs>
                <w:tab w:pos="837" w:val="left" w:leader="none"/>
              </w:tabs>
              <w:spacing w:line="240" w:lineRule="auto" w:before="124" w:after="0"/>
              <w:ind w:left="837" w:right="0" w:hanging="291"/>
              <w:jc w:val="left"/>
              <w:rPr>
                <w:sz w:val="22"/>
              </w:rPr>
            </w:pPr>
            <w:r>
              <w:rPr>
                <w:spacing w:val="-2"/>
                <w:sz w:val="22"/>
              </w:rPr>
              <w:t>a</w:t>
            </w:r>
            <w:r>
              <w:rPr>
                <w:spacing w:val="-9"/>
                <w:sz w:val="22"/>
              </w:rPr>
              <w:t> </w:t>
            </w:r>
            <w:r>
              <w:rPr>
                <w:spacing w:val="-2"/>
                <w:sz w:val="22"/>
              </w:rPr>
              <w:t>Defect</w:t>
            </w:r>
            <w:r>
              <w:rPr>
                <w:spacing w:val="-1"/>
                <w:sz w:val="22"/>
              </w:rPr>
              <w:t> </w:t>
            </w:r>
            <w:r>
              <w:rPr>
                <w:spacing w:val="-2"/>
                <w:sz w:val="22"/>
              </w:rPr>
              <w:t>which</w:t>
            </w:r>
            <w:r>
              <w:rPr>
                <w:spacing w:val="-6"/>
                <w:sz w:val="22"/>
              </w:rPr>
              <w:t> </w:t>
            </w:r>
            <w:r>
              <w:rPr>
                <w:spacing w:val="-2"/>
                <w:sz w:val="22"/>
              </w:rPr>
              <w:t>existed</w:t>
            </w:r>
            <w:r>
              <w:rPr>
                <w:spacing w:val="-7"/>
                <w:sz w:val="22"/>
              </w:rPr>
              <w:t> </w:t>
            </w:r>
            <w:r>
              <w:rPr>
                <w:spacing w:val="-2"/>
                <w:sz w:val="22"/>
              </w:rPr>
              <w:t>on</w:t>
            </w:r>
            <w:r>
              <w:rPr>
                <w:spacing w:val="-7"/>
                <w:sz w:val="22"/>
              </w:rPr>
              <w:t> </w:t>
            </w:r>
            <w:r>
              <w:rPr>
                <w:spacing w:val="-2"/>
                <w:sz w:val="22"/>
              </w:rPr>
              <w:t>the</w:t>
            </w:r>
            <w:r>
              <w:rPr>
                <w:spacing w:val="-8"/>
                <w:sz w:val="22"/>
              </w:rPr>
              <w:t> </w:t>
            </w:r>
            <w:r>
              <w:rPr>
                <w:spacing w:val="-2"/>
                <w:sz w:val="22"/>
              </w:rPr>
              <w:t>Completion</w:t>
            </w:r>
            <w:r>
              <w:rPr>
                <w:spacing w:val="-6"/>
                <w:sz w:val="22"/>
              </w:rPr>
              <w:t> </w:t>
            </w:r>
            <w:r>
              <w:rPr>
                <w:spacing w:val="-4"/>
                <w:sz w:val="22"/>
              </w:rPr>
              <w:t>Date,</w:t>
            </w:r>
          </w:p>
          <w:p>
            <w:pPr>
              <w:pStyle w:val="TableParagraph"/>
              <w:numPr>
                <w:ilvl w:val="0"/>
                <w:numId w:val="51"/>
              </w:numPr>
              <w:tabs>
                <w:tab w:pos="909" w:val="left" w:leader="none"/>
              </w:tabs>
              <w:spacing w:line="240" w:lineRule="auto" w:before="117" w:after="0"/>
              <w:ind w:left="546" w:right="90" w:firstLine="0"/>
              <w:jc w:val="left"/>
              <w:rPr>
                <w:sz w:val="22"/>
              </w:rPr>
            </w:pPr>
            <w:r>
              <w:rPr>
                <w:sz w:val="22"/>
              </w:rPr>
              <w:t>an</w:t>
            </w:r>
            <w:r>
              <w:rPr>
                <w:spacing w:val="40"/>
                <w:sz w:val="22"/>
              </w:rPr>
              <w:t> </w:t>
            </w:r>
            <w:r>
              <w:rPr>
                <w:sz w:val="22"/>
              </w:rPr>
              <w:t>event</w:t>
            </w:r>
            <w:r>
              <w:rPr>
                <w:spacing w:val="40"/>
                <w:sz w:val="22"/>
              </w:rPr>
              <w:t> </w:t>
            </w:r>
            <w:r>
              <w:rPr>
                <w:sz w:val="22"/>
              </w:rPr>
              <w:t>occurring</w:t>
            </w:r>
            <w:r>
              <w:rPr>
                <w:spacing w:val="40"/>
                <w:sz w:val="22"/>
              </w:rPr>
              <w:t> </w:t>
            </w:r>
            <w:r>
              <w:rPr>
                <w:sz w:val="22"/>
              </w:rPr>
              <w:t>before</w:t>
            </w:r>
            <w:r>
              <w:rPr>
                <w:spacing w:val="40"/>
                <w:sz w:val="22"/>
              </w:rPr>
              <w:t> </w:t>
            </w:r>
            <w:r>
              <w:rPr>
                <w:sz w:val="22"/>
              </w:rPr>
              <w:t>the</w:t>
            </w:r>
            <w:r>
              <w:rPr>
                <w:spacing w:val="40"/>
                <w:sz w:val="22"/>
              </w:rPr>
              <w:t> </w:t>
            </w:r>
            <w:r>
              <w:rPr>
                <w:sz w:val="22"/>
              </w:rPr>
              <w:t>Completion</w:t>
            </w:r>
            <w:r>
              <w:rPr>
                <w:spacing w:val="40"/>
                <w:sz w:val="22"/>
              </w:rPr>
              <w:t> </w:t>
            </w:r>
            <w:r>
              <w:rPr>
                <w:sz w:val="22"/>
              </w:rPr>
              <w:t>Date,</w:t>
            </w:r>
            <w:r>
              <w:rPr>
                <w:spacing w:val="40"/>
                <w:sz w:val="22"/>
              </w:rPr>
              <w:t> </w:t>
            </w:r>
            <w:r>
              <w:rPr>
                <w:sz w:val="22"/>
              </w:rPr>
              <w:t>which</w:t>
            </w:r>
            <w:r>
              <w:rPr>
                <w:spacing w:val="40"/>
                <w:sz w:val="22"/>
              </w:rPr>
              <w:t> </w:t>
            </w:r>
            <w:r>
              <w:rPr>
                <w:sz w:val="22"/>
              </w:rPr>
              <w:t>was</w:t>
            </w:r>
            <w:r>
              <w:rPr>
                <w:spacing w:val="40"/>
                <w:sz w:val="22"/>
              </w:rPr>
              <w:t> </w:t>
            </w:r>
            <w:r>
              <w:rPr>
                <w:sz w:val="22"/>
              </w:rPr>
              <w:t>not</w:t>
            </w:r>
            <w:r>
              <w:rPr>
                <w:spacing w:val="40"/>
                <w:sz w:val="22"/>
              </w:rPr>
              <w:t> </w:t>
            </w:r>
            <w:r>
              <w:rPr>
                <w:sz w:val="22"/>
              </w:rPr>
              <w:t>itself</w:t>
            </w:r>
            <w:r>
              <w:rPr>
                <w:spacing w:val="40"/>
                <w:sz w:val="22"/>
              </w:rPr>
              <w:t> </w:t>
            </w:r>
            <w:r>
              <w:rPr>
                <w:sz w:val="22"/>
              </w:rPr>
              <w:t>an Employer’s risk, or</w:t>
            </w:r>
          </w:p>
          <w:p>
            <w:pPr>
              <w:pStyle w:val="TableParagraph"/>
              <w:numPr>
                <w:ilvl w:val="0"/>
                <w:numId w:val="51"/>
              </w:numPr>
              <w:tabs>
                <w:tab w:pos="846" w:val="left" w:leader="none"/>
              </w:tabs>
              <w:spacing w:line="240" w:lineRule="auto" w:before="118" w:after="0"/>
              <w:ind w:left="846" w:right="0" w:hanging="300"/>
              <w:jc w:val="left"/>
              <w:rPr>
                <w:sz w:val="22"/>
              </w:rPr>
            </w:pPr>
            <w:r>
              <w:rPr>
                <w:sz w:val="22"/>
              </w:rPr>
              <w:t>the</w:t>
            </w:r>
            <w:r>
              <w:rPr>
                <w:spacing w:val="-7"/>
                <w:sz w:val="22"/>
              </w:rPr>
              <w:t> </w:t>
            </w:r>
            <w:r>
              <w:rPr>
                <w:sz w:val="22"/>
              </w:rPr>
              <w:t>activities</w:t>
            </w:r>
            <w:r>
              <w:rPr>
                <w:spacing w:val="8"/>
                <w:sz w:val="22"/>
              </w:rPr>
              <w:t> </w:t>
            </w:r>
            <w:r>
              <w:rPr>
                <w:sz w:val="22"/>
              </w:rPr>
              <w:t>of</w:t>
            </w:r>
            <w:r>
              <w:rPr>
                <w:spacing w:val="1"/>
                <w:sz w:val="22"/>
              </w:rPr>
              <w:t> </w:t>
            </w:r>
            <w:r>
              <w:rPr>
                <w:sz w:val="22"/>
              </w:rPr>
              <w:t>the</w:t>
            </w:r>
            <w:r>
              <w:rPr>
                <w:spacing w:val="-4"/>
                <w:sz w:val="22"/>
              </w:rPr>
              <w:t> </w:t>
            </w:r>
            <w:r>
              <w:rPr>
                <w:sz w:val="22"/>
              </w:rPr>
              <w:t>Contractor</w:t>
            </w:r>
            <w:r>
              <w:rPr>
                <w:spacing w:val="11"/>
                <w:sz w:val="22"/>
              </w:rPr>
              <w:t> </w:t>
            </w:r>
            <w:r>
              <w:rPr>
                <w:sz w:val="22"/>
              </w:rPr>
              <w:t>on</w:t>
            </w:r>
            <w:r>
              <w:rPr>
                <w:spacing w:val="-2"/>
                <w:sz w:val="22"/>
              </w:rPr>
              <w:t> </w:t>
            </w:r>
            <w:r>
              <w:rPr>
                <w:sz w:val="22"/>
              </w:rPr>
              <w:t>the</w:t>
            </w:r>
            <w:r>
              <w:rPr>
                <w:spacing w:val="1"/>
                <w:sz w:val="22"/>
              </w:rPr>
              <w:t> </w:t>
            </w:r>
            <w:r>
              <w:rPr>
                <w:sz w:val="22"/>
              </w:rPr>
              <w:t>Site</w:t>
            </w:r>
            <w:r>
              <w:rPr>
                <w:spacing w:val="-4"/>
                <w:sz w:val="22"/>
              </w:rPr>
              <w:t> </w:t>
            </w:r>
            <w:r>
              <w:rPr>
                <w:sz w:val="22"/>
              </w:rPr>
              <w:t>after</w:t>
            </w:r>
            <w:r>
              <w:rPr>
                <w:spacing w:val="6"/>
                <w:sz w:val="22"/>
              </w:rPr>
              <w:t> </w:t>
            </w:r>
            <w:r>
              <w:rPr>
                <w:sz w:val="22"/>
              </w:rPr>
              <w:t>the</w:t>
            </w:r>
            <w:r>
              <w:rPr>
                <w:spacing w:val="10"/>
                <w:sz w:val="22"/>
              </w:rPr>
              <w:t> </w:t>
            </w:r>
            <w:r>
              <w:rPr>
                <w:sz w:val="22"/>
              </w:rPr>
              <w:t>Completion</w:t>
            </w:r>
            <w:r>
              <w:rPr>
                <w:spacing w:val="-7"/>
                <w:sz w:val="22"/>
              </w:rPr>
              <w:t> </w:t>
            </w:r>
            <w:r>
              <w:rPr>
                <w:spacing w:val="-2"/>
                <w:sz w:val="22"/>
              </w:rPr>
              <w:t>Date.</w:t>
            </w:r>
          </w:p>
        </w:tc>
      </w:tr>
    </w:tbl>
    <w:p>
      <w:pPr>
        <w:pStyle w:val="TableParagraph"/>
        <w:spacing w:after="0" w:line="240" w:lineRule="auto"/>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34" w:hRule="atLeast"/>
        </w:trPr>
        <w:tc>
          <w:tcPr>
            <w:tcW w:w="1729" w:type="dxa"/>
          </w:tcPr>
          <w:p>
            <w:pPr>
              <w:pStyle w:val="TableParagraph"/>
              <w:spacing w:line="273" w:lineRule="auto"/>
              <w:ind w:left="470" w:hanging="360"/>
              <w:rPr>
                <w:sz w:val="22"/>
              </w:rPr>
            </w:pPr>
            <w:bookmarkStart w:name="_bookmark18" w:id="124"/>
            <w:bookmarkEnd w:id="124"/>
            <w:r>
              <w:rPr/>
            </w:r>
            <w:r>
              <w:rPr>
                <w:sz w:val="22"/>
              </w:rPr>
              <w:t>18.</w:t>
            </w:r>
            <w:r>
              <w:rPr>
                <w:spacing w:val="43"/>
                <w:sz w:val="22"/>
              </w:rPr>
              <w:t> </w:t>
            </w:r>
            <w:r>
              <w:rPr>
                <w:sz w:val="22"/>
              </w:rPr>
              <w:t>Contractor’</w:t>
            </w:r>
            <w:r>
              <w:rPr>
                <w:sz w:val="22"/>
              </w:rPr>
              <w:t>s </w:t>
            </w:r>
            <w:r>
              <w:rPr>
                <w:spacing w:val="-2"/>
                <w:sz w:val="22"/>
              </w:rPr>
              <w:t>Risks</w:t>
            </w:r>
          </w:p>
        </w:tc>
        <w:tc>
          <w:tcPr>
            <w:tcW w:w="7837" w:type="dxa"/>
          </w:tcPr>
          <w:p>
            <w:pPr>
              <w:pStyle w:val="TableParagraph"/>
              <w:spacing w:line="259" w:lineRule="auto" w:before="116"/>
              <w:ind w:left="580" w:right="93" w:hanging="452"/>
              <w:jc w:val="both"/>
              <w:rPr>
                <w:sz w:val="22"/>
              </w:rPr>
            </w:pPr>
            <w:r>
              <w:rPr>
                <w:sz w:val="22"/>
              </w:rPr>
              <w:t>18.1 From</w:t>
            </w:r>
            <w:r>
              <w:rPr>
                <w:spacing w:val="-5"/>
                <w:sz w:val="22"/>
              </w:rPr>
              <w:t> </w:t>
            </w:r>
            <w:r>
              <w:rPr>
                <w:sz w:val="22"/>
              </w:rPr>
              <w:t>the</w:t>
            </w:r>
            <w:r>
              <w:rPr>
                <w:spacing w:val="-4"/>
                <w:sz w:val="22"/>
              </w:rPr>
              <w:t> </w:t>
            </w:r>
            <w:r>
              <w:rPr>
                <w:sz w:val="22"/>
              </w:rPr>
              <w:t>Starting</w:t>
            </w:r>
            <w:r>
              <w:rPr>
                <w:spacing w:val="-2"/>
                <w:sz w:val="22"/>
              </w:rPr>
              <w:t> </w:t>
            </w:r>
            <w:r>
              <w:rPr>
                <w:sz w:val="22"/>
              </w:rPr>
              <w:t>Date</w:t>
            </w:r>
            <w:r>
              <w:rPr>
                <w:spacing w:val="-4"/>
                <w:sz w:val="22"/>
              </w:rPr>
              <w:t> </w:t>
            </w:r>
            <w:r>
              <w:rPr>
                <w:sz w:val="22"/>
              </w:rPr>
              <w:t>until</w:t>
            </w:r>
            <w:r>
              <w:rPr>
                <w:spacing w:val="-2"/>
                <w:sz w:val="22"/>
              </w:rPr>
              <w:t> </w:t>
            </w:r>
            <w:r>
              <w:rPr>
                <w:sz w:val="22"/>
              </w:rPr>
              <w:t>the</w:t>
            </w:r>
            <w:r>
              <w:rPr>
                <w:spacing w:val="-4"/>
                <w:sz w:val="22"/>
              </w:rPr>
              <w:t> </w:t>
            </w:r>
            <w:r>
              <w:rPr>
                <w:sz w:val="22"/>
              </w:rPr>
              <w:t>Defects Liability</w:t>
            </w:r>
            <w:r>
              <w:rPr>
                <w:spacing w:val="-2"/>
                <w:sz w:val="22"/>
              </w:rPr>
              <w:t> </w:t>
            </w:r>
            <w:r>
              <w:rPr>
                <w:sz w:val="22"/>
              </w:rPr>
              <w:t>Certificate has been issued, 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w:t>
            </w:r>
            <w:r>
              <w:rPr>
                <w:sz w:val="22"/>
              </w:rPr>
              <w:t>limitation,</w:t>
            </w:r>
            <w:r>
              <w:rPr>
                <w:spacing w:val="-14"/>
                <w:sz w:val="22"/>
              </w:rPr>
              <w:t> </w:t>
            </w:r>
            <w:r>
              <w:rPr>
                <w:sz w:val="22"/>
              </w:rPr>
              <w:t>the</w:t>
            </w:r>
            <w:r>
              <w:rPr>
                <w:spacing w:val="-14"/>
                <w:sz w:val="22"/>
              </w:rPr>
              <w:t> </w:t>
            </w:r>
            <w:r>
              <w:rPr>
                <w:sz w:val="22"/>
              </w:rPr>
              <w:t>Works,</w:t>
            </w:r>
            <w:r>
              <w:rPr>
                <w:spacing w:val="-9"/>
                <w:sz w:val="22"/>
              </w:rPr>
              <w:t> </w:t>
            </w:r>
            <w:r>
              <w:rPr>
                <w:sz w:val="22"/>
              </w:rPr>
              <w:t>Plant,</w:t>
            </w:r>
            <w:r>
              <w:rPr>
                <w:spacing w:val="-10"/>
                <w:sz w:val="22"/>
              </w:rPr>
              <w:t> </w:t>
            </w:r>
            <w:r>
              <w:rPr>
                <w:sz w:val="22"/>
              </w:rPr>
              <w:t>Materials,</w:t>
            </w:r>
            <w:r>
              <w:rPr>
                <w:spacing w:val="-10"/>
                <w:sz w:val="22"/>
              </w:rPr>
              <w:t> </w:t>
            </w:r>
            <w:r>
              <w:rPr>
                <w:sz w:val="22"/>
              </w:rPr>
              <w:t>and</w:t>
            </w:r>
            <w:r>
              <w:rPr>
                <w:spacing w:val="-14"/>
                <w:sz w:val="22"/>
              </w:rPr>
              <w:t> </w:t>
            </w:r>
            <w:r>
              <w:rPr>
                <w:sz w:val="22"/>
              </w:rPr>
              <w:t>Equipment)</w:t>
            </w:r>
            <w:r>
              <w:rPr>
                <w:spacing w:val="-12"/>
                <w:sz w:val="22"/>
              </w:rPr>
              <w:t> </w:t>
            </w:r>
            <w:r>
              <w:rPr>
                <w:sz w:val="22"/>
              </w:rPr>
              <w:t>which</w:t>
            </w:r>
            <w:r>
              <w:rPr>
                <w:spacing w:val="-14"/>
                <w:sz w:val="22"/>
              </w:rPr>
              <w:t> </w:t>
            </w:r>
            <w:r>
              <w:rPr>
                <w:sz w:val="22"/>
              </w:rPr>
              <w:t>are</w:t>
            </w:r>
            <w:r>
              <w:rPr>
                <w:spacing w:val="-14"/>
                <w:sz w:val="22"/>
              </w:rPr>
              <w:t> </w:t>
            </w:r>
            <w:r>
              <w:rPr>
                <w:sz w:val="22"/>
              </w:rPr>
              <w:t>not</w:t>
            </w:r>
            <w:r>
              <w:rPr>
                <w:spacing w:val="-11"/>
                <w:sz w:val="22"/>
              </w:rPr>
              <w:t> </w:t>
            </w:r>
            <w:r>
              <w:rPr>
                <w:sz w:val="22"/>
              </w:rPr>
              <w:t>Employer’s risks are Contractor’s risks.</w:t>
            </w:r>
          </w:p>
        </w:tc>
      </w:tr>
      <w:tr>
        <w:trPr>
          <w:trHeight w:val="3048" w:hRule="atLeast"/>
        </w:trPr>
        <w:tc>
          <w:tcPr>
            <w:tcW w:w="1729" w:type="dxa"/>
            <w:vMerge w:val="restart"/>
          </w:tcPr>
          <w:p>
            <w:pPr>
              <w:pStyle w:val="TableParagraph"/>
              <w:spacing w:line="244" w:lineRule="exact"/>
              <w:ind w:left="110"/>
              <w:rPr>
                <w:sz w:val="22"/>
              </w:rPr>
            </w:pPr>
            <w:bookmarkStart w:name="_bookmark19" w:id="125"/>
            <w:bookmarkEnd w:id="125"/>
            <w:r>
              <w:rPr/>
            </w:r>
            <w:r>
              <w:rPr>
                <w:sz w:val="22"/>
              </w:rPr>
              <w:t>19.</w:t>
            </w:r>
            <w:r>
              <w:rPr>
                <w:spacing w:val="2"/>
                <w:sz w:val="22"/>
              </w:rPr>
              <w:t> </w:t>
            </w:r>
            <w:r>
              <w:rPr>
                <w:spacing w:val="-2"/>
                <w:sz w:val="22"/>
              </w:rPr>
              <w:t>Insurance</w:t>
            </w:r>
          </w:p>
        </w:tc>
        <w:tc>
          <w:tcPr>
            <w:tcW w:w="7837" w:type="dxa"/>
          </w:tcPr>
          <w:p>
            <w:pPr>
              <w:pStyle w:val="TableParagraph"/>
              <w:numPr>
                <w:ilvl w:val="1"/>
                <w:numId w:val="52"/>
              </w:numPr>
              <w:tabs>
                <w:tab w:pos="568" w:val="left" w:leader="none"/>
                <w:tab w:pos="580" w:val="left" w:leader="none"/>
              </w:tabs>
              <w:spacing w:line="240" w:lineRule="auto" w:before="116" w:after="0"/>
              <w:ind w:left="580" w:right="91" w:hanging="471"/>
              <w:jc w:val="both"/>
              <w:rPr>
                <w:sz w:val="22"/>
              </w:rPr>
            </w:pPr>
            <w:r>
              <w:rPr>
                <w:sz w:val="22"/>
              </w:rPr>
              <w:t>The Contractor shall provide insurance in the joint names of the Employer and the</w:t>
            </w:r>
            <w:r>
              <w:rPr>
                <w:spacing w:val="-14"/>
                <w:sz w:val="22"/>
              </w:rPr>
              <w:t> </w:t>
            </w:r>
            <w:r>
              <w:rPr>
                <w:sz w:val="22"/>
              </w:rPr>
              <w:t>Contractor</w:t>
            </w:r>
            <w:r>
              <w:rPr>
                <w:spacing w:val="-11"/>
                <w:sz w:val="22"/>
              </w:rPr>
              <w:t> </w:t>
            </w:r>
            <w:r>
              <w:rPr>
                <w:sz w:val="22"/>
              </w:rPr>
              <w:t>from</w:t>
            </w:r>
            <w:r>
              <w:rPr>
                <w:spacing w:val="-14"/>
                <w:sz w:val="22"/>
              </w:rPr>
              <w:t> </w:t>
            </w:r>
            <w:r>
              <w:rPr>
                <w:sz w:val="22"/>
              </w:rPr>
              <w:t>the</w:t>
            </w:r>
            <w:r>
              <w:rPr>
                <w:spacing w:val="-13"/>
                <w:sz w:val="22"/>
              </w:rPr>
              <w:t> </w:t>
            </w:r>
            <w:r>
              <w:rPr>
                <w:sz w:val="22"/>
              </w:rPr>
              <w:t>Start</w:t>
            </w:r>
            <w:r>
              <w:rPr>
                <w:spacing w:val="-10"/>
                <w:sz w:val="22"/>
              </w:rPr>
              <w:t> </w:t>
            </w:r>
            <w:r>
              <w:rPr>
                <w:sz w:val="22"/>
              </w:rPr>
              <w:t>Date</w:t>
            </w:r>
            <w:r>
              <w:rPr>
                <w:spacing w:val="-14"/>
                <w:sz w:val="22"/>
              </w:rPr>
              <w:t> </w:t>
            </w:r>
            <w:r>
              <w:rPr>
                <w:sz w:val="22"/>
              </w:rPr>
              <w:t>to</w:t>
            </w:r>
            <w:r>
              <w:rPr>
                <w:spacing w:val="-14"/>
                <w:sz w:val="22"/>
              </w:rPr>
              <w:t> </w:t>
            </w:r>
            <w:r>
              <w:rPr>
                <w:sz w:val="22"/>
              </w:rPr>
              <w:t>the</w:t>
            </w:r>
            <w:r>
              <w:rPr>
                <w:spacing w:val="-8"/>
                <w:sz w:val="22"/>
              </w:rPr>
              <w:t> </w:t>
            </w:r>
            <w:r>
              <w:rPr>
                <w:sz w:val="22"/>
              </w:rPr>
              <w:t>end</w:t>
            </w:r>
            <w:r>
              <w:rPr>
                <w:spacing w:val="-4"/>
                <w:sz w:val="22"/>
              </w:rPr>
              <w:t> </w:t>
            </w:r>
            <w:r>
              <w:rPr>
                <w:sz w:val="22"/>
              </w:rPr>
              <w:t>of</w:t>
            </w:r>
            <w:r>
              <w:rPr>
                <w:spacing w:val="-13"/>
                <w:sz w:val="22"/>
              </w:rPr>
              <w:t> </w:t>
            </w:r>
            <w:r>
              <w:rPr>
                <w:sz w:val="22"/>
              </w:rPr>
              <w:t>the</w:t>
            </w:r>
            <w:r>
              <w:rPr>
                <w:spacing w:val="-9"/>
                <w:sz w:val="22"/>
              </w:rPr>
              <w:t> </w:t>
            </w:r>
            <w:r>
              <w:rPr>
                <w:sz w:val="22"/>
              </w:rPr>
              <w:t>Defects</w:t>
            </w:r>
            <w:r>
              <w:rPr>
                <w:spacing w:val="-7"/>
                <w:sz w:val="22"/>
              </w:rPr>
              <w:t> </w:t>
            </w:r>
            <w:r>
              <w:rPr>
                <w:sz w:val="22"/>
              </w:rPr>
              <w:t>Liability</w:t>
            </w:r>
            <w:r>
              <w:rPr>
                <w:spacing w:val="-11"/>
                <w:sz w:val="22"/>
              </w:rPr>
              <w:t> </w:t>
            </w:r>
            <w:r>
              <w:rPr>
                <w:sz w:val="22"/>
              </w:rPr>
              <w:t>Period,</w:t>
            </w:r>
            <w:r>
              <w:rPr>
                <w:spacing w:val="-6"/>
                <w:sz w:val="22"/>
              </w:rPr>
              <w:t> </w:t>
            </w:r>
            <w:r>
              <w:rPr>
                <w:sz w:val="22"/>
              </w:rPr>
              <w:t>in</w:t>
            </w:r>
            <w:r>
              <w:rPr>
                <w:spacing w:val="-11"/>
                <w:sz w:val="22"/>
              </w:rPr>
              <w:t> </w:t>
            </w:r>
            <w:r>
              <w:rPr>
                <w:sz w:val="22"/>
              </w:rPr>
              <w:t>the </w:t>
            </w:r>
            <w:r>
              <w:rPr>
                <w:spacing w:val="-2"/>
                <w:sz w:val="22"/>
              </w:rPr>
              <w:t>amounts</w:t>
            </w:r>
            <w:r>
              <w:rPr>
                <w:spacing w:val="-7"/>
                <w:sz w:val="22"/>
              </w:rPr>
              <w:t> </w:t>
            </w:r>
            <w:r>
              <w:rPr>
                <w:spacing w:val="-2"/>
                <w:sz w:val="22"/>
              </w:rPr>
              <w:t>and</w:t>
            </w:r>
            <w:r>
              <w:rPr>
                <w:spacing w:val="-7"/>
                <w:sz w:val="22"/>
              </w:rPr>
              <w:t> </w:t>
            </w:r>
            <w:r>
              <w:rPr>
                <w:spacing w:val="-2"/>
                <w:sz w:val="22"/>
              </w:rPr>
              <w:t>deductibles</w:t>
            </w:r>
            <w:r>
              <w:rPr>
                <w:spacing w:val="-5"/>
                <w:sz w:val="22"/>
              </w:rPr>
              <w:t> </w:t>
            </w:r>
            <w:r>
              <w:rPr>
                <w:b/>
                <w:spacing w:val="-2"/>
                <w:sz w:val="22"/>
              </w:rPr>
              <w:t>stated</w:t>
            </w:r>
            <w:r>
              <w:rPr>
                <w:b/>
                <w:spacing w:val="-6"/>
                <w:sz w:val="22"/>
              </w:rPr>
              <w:t> </w:t>
            </w:r>
            <w:r>
              <w:rPr>
                <w:b/>
                <w:spacing w:val="-2"/>
                <w:sz w:val="22"/>
              </w:rPr>
              <w:t>in</w:t>
            </w:r>
            <w:r>
              <w:rPr>
                <w:b/>
                <w:spacing w:val="-10"/>
                <w:sz w:val="22"/>
              </w:rPr>
              <w:t> </w:t>
            </w:r>
            <w:r>
              <w:rPr>
                <w:b/>
                <w:spacing w:val="-2"/>
                <w:sz w:val="22"/>
              </w:rPr>
              <w:t>the</w:t>
            </w:r>
            <w:r>
              <w:rPr>
                <w:b/>
                <w:spacing w:val="-9"/>
                <w:sz w:val="22"/>
              </w:rPr>
              <w:t> </w:t>
            </w:r>
            <w:r>
              <w:rPr>
                <w:b/>
                <w:spacing w:val="-2"/>
                <w:sz w:val="22"/>
              </w:rPr>
              <w:t>SCC</w:t>
            </w:r>
            <w:r>
              <w:rPr>
                <w:b/>
                <w:spacing w:val="-7"/>
                <w:sz w:val="22"/>
              </w:rPr>
              <w:t> </w:t>
            </w:r>
            <w:r>
              <w:rPr>
                <w:spacing w:val="-2"/>
                <w:sz w:val="22"/>
              </w:rPr>
              <w:t>for</w:t>
            </w:r>
            <w:r>
              <w:rPr>
                <w:spacing w:val="-5"/>
                <w:sz w:val="22"/>
              </w:rPr>
              <w:t> </w:t>
            </w:r>
            <w:r>
              <w:rPr>
                <w:spacing w:val="-2"/>
                <w:sz w:val="22"/>
              </w:rPr>
              <w:t>the</w:t>
            </w:r>
            <w:r>
              <w:rPr>
                <w:spacing w:val="-5"/>
                <w:sz w:val="22"/>
              </w:rPr>
              <w:t> </w:t>
            </w:r>
            <w:r>
              <w:rPr>
                <w:spacing w:val="-2"/>
                <w:sz w:val="22"/>
              </w:rPr>
              <w:t>following</w:t>
            </w:r>
            <w:r>
              <w:rPr>
                <w:spacing w:val="-3"/>
                <w:sz w:val="22"/>
              </w:rPr>
              <w:t> </w:t>
            </w:r>
            <w:r>
              <w:rPr>
                <w:spacing w:val="-2"/>
                <w:sz w:val="22"/>
              </w:rPr>
              <w:t>events which</w:t>
            </w:r>
            <w:r>
              <w:rPr>
                <w:spacing w:val="-7"/>
                <w:sz w:val="22"/>
              </w:rPr>
              <w:t> </w:t>
            </w:r>
            <w:r>
              <w:rPr>
                <w:spacing w:val="-2"/>
                <w:sz w:val="22"/>
              </w:rPr>
              <w:t>are</w:t>
            </w:r>
            <w:r>
              <w:rPr>
                <w:spacing w:val="-9"/>
                <w:sz w:val="22"/>
              </w:rPr>
              <w:t> </w:t>
            </w:r>
            <w:r>
              <w:rPr>
                <w:spacing w:val="-2"/>
                <w:sz w:val="22"/>
              </w:rPr>
              <w:t>due </w:t>
            </w:r>
            <w:r>
              <w:rPr>
                <w:sz w:val="22"/>
              </w:rPr>
              <w:t>to the Contractor’s risks:</w:t>
            </w:r>
          </w:p>
          <w:p>
            <w:pPr>
              <w:pStyle w:val="TableParagraph"/>
              <w:numPr>
                <w:ilvl w:val="2"/>
                <w:numId w:val="52"/>
              </w:numPr>
              <w:tabs>
                <w:tab w:pos="862" w:val="left" w:leader="none"/>
              </w:tabs>
              <w:spacing w:line="240" w:lineRule="auto" w:before="126" w:after="0"/>
              <w:ind w:left="862" w:right="0" w:hanging="282"/>
              <w:jc w:val="both"/>
              <w:rPr>
                <w:sz w:val="22"/>
              </w:rPr>
            </w:pPr>
            <w:r>
              <w:rPr>
                <w:spacing w:val="-4"/>
                <w:sz w:val="22"/>
              </w:rPr>
              <w:t>loss</w:t>
            </w:r>
            <w:r>
              <w:rPr>
                <w:spacing w:val="-1"/>
                <w:sz w:val="22"/>
              </w:rPr>
              <w:t> </w:t>
            </w:r>
            <w:r>
              <w:rPr>
                <w:spacing w:val="-4"/>
                <w:sz w:val="22"/>
              </w:rPr>
              <w:t>of or</w:t>
            </w:r>
            <w:r>
              <w:rPr>
                <w:spacing w:val="-3"/>
                <w:sz w:val="22"/>
              </w:rPr>
              <w:t> </w:t>
            </w:r>
            <w:r>
              <w:rPr>
                <w:spacing w:val="-4"/>
                <w:sz w:val="22"/>
              </w:rPr>
              <w:t>damage</w:t>
            </w:r>
            <w:r>
              <w:rPr>
                <w:spacing w:val="-13"/>
                <w:sz w:val="22"/>
              </w:rPr>
              <w:t> </w:t>
            </w:r>
            <w:r>
              <w:rPr>
                <w:spacing w:val="-4"/>
                <w:sz w:val="22"/>
              </w:rPr>
              <w:t>to</w:t>
            </w:r>
            <w:r>
              <w:rPr>
                <w:spacing w:val="-11"/>
                <w:sz w:val="22"/>
              </w:rPr>
              <w:t> </w:t>
            </w:r>
            <w:r>
              <w:rPr>
                <w:spacing w:val="-4"/>
                <w:sz w:val="22"/>
              </w:rPr>
              <w:t>the</w:t>
            </w:r>
            <w:r>
              <w:rPr>
                <w:spacing w:val="-13"/>
                <w:sz w:val="22"/>
              </w:rPr>
              <w:t> </w:t>
            </w:r>
            <w:r>
              <w:rPr>
                <w:spacing w:val="-4"/>
                <w:sz w:val="22"/>
              </w:rPr>
              <w:t>Works, Plant, and</w:t>
            </w:r>
            <w:r>
              <w:rPr>
                <w:spacing w:val="-11"/>
                <w:sz w:val="22"/>
              </w:rPr>
              <w:t> </w:t>
            </w:r>
            <w:r>
              <w:rPr>
                <w:spacing w:val="-4"/>
                <w:sz w:val="22"/>
              </w:rPr>
              <w:t>Materials;</w:t>
            </w:r>
          </w:p>
          <w:p>
            <w:pPr>
              <w:pStyle w:val="TableParagraph"/>
              <w:numPr>
                <w:ilvl w:val="2"/>
                <w:numId w:val="52"/>
              </w:numPr>
              <w:tabs>
                <w:tab w:pos="871" w:val="left" w:leader="none"/>
              </w:tabs>
              <w:spacing w:line="240" w:lineRule="auto" w:before="116" w:after="0"/>
              <w:ind w:left="871" w:right="0" w:hanging="291"/>
              <w:jc w:val="both"/>
              <w:rPr>
                <w:sz w:val="22"/>
              </w:rPr>
            </w:pPr>
            <w:r>
              <w:rPr>
                <w:spacing w:val="-4"/>
                <w:sz w:val="22"/>
              </w:rPr>
              <w:t>loss</w:t>
            </w:r>
            <w:r>
              <w:rPr>
                <w:spacing w:val="-6"/>
                <w:sz w:val="22"/>
              </w:rPr>
              <w:t> </w:t>
            </w:r>
            <w:r>
              <w:rPr>
                <w:spacing w:val="-4"/>
                <w:sz w:val="22"/>
              </w:rPr>
              <w:t>of</w:t>
            </w:r>
            <w:r>
              <w:rPr>
                <w:spacing w:val="-8"/>
                <w:sz w:val="22"/>
              </w:rPr>
              <w:t> </w:t>
            </w:r>
            <w:r>
              <w:rPr>
                <w:spacing w:val="-4"/>
                <w:sz w:val="22"/>
              </w:rPr>
              <w:t>or</w:t>
            </w:r>
            <w:r>
              <w:rPr>
                <w:spacing w:val="1"/>
                <w:sz w:val="22"/>
              </w:rPr>
              <w:t> </w:t>
            </w:r>
            <w:r>
              <w:rPr>
                <w:spacing w:val="-4"/>
                <w:sz w:val="22"/>
              </w:rPr>
              <w:t>damage</w:t>
            </w:r>
            <w:r>
              <w:rPr>
                <w:spacing w:val="-9"/>
                <w:sz w:val="22"/>
              </w:rPr>
              <w:t> </w:t>
            </w:r>
            <w:r>
              <w:rPr>
                <w:spacing w:val="-4"/>
                <w:sz w:val="22"/>
              </w:rPr>
              <w:t>to</w:t>
            </w:r>
            <w:r>
              <w:rPr>
                <w:spacing w:val="-10"/>
                <w:sz w:val="22"/>
              </w:rPr>
              <w:t> </w:t>
            </w:r>
            <w:r>
              <w:rPr>
                <w:spacing w:val="-4"/>
                <w:sz w:val="22"/>
              </w:rPr>
              <w:t>Equipment;</w:t>
            </w:r>
          </w:p>
          <w:p>
            <w:pPr>
              <w:pStyle w:val="TableParagraph"/>
              <w:numPr>
                <w:ilvl w:val="2"/>
                <w:numId w:val="52"/>
              </w:numPr>
              <w:tabs>
                <w:tab w:pos="905" w:val="left" w:leader="none"/>
                <w:tab w:pos="940" w:val="left" w:leader="none"/>
              </w:tabs>
              <w:spacing w:line="264" w:lineRule="auto" w:before="141" w:after="0"/>
              <w:ind w:left="940" w:right="109" w:hanging="389"/>
              <w:jc w:val="left"/>
              <w:rPr>
                <w:sz w:val="22"/>
              </w:rPr>
            </w:pPr>
            <w:r>
              <w:rPr>
                <w:sz w:val="22"/>
              </w:rPr>
              <w:t>loss</w:t>
            </w:r>
            <w:r>
              <w:rPr>
                <w:spacing w:val="40"/>
                <w:sz w:val="22"/>
              </w:rPr>
              <w:t> </w:t>
            </w:r>
            <w:r>
              <w:rPr>
                <w:sz w:val="22"/>
              </w:rPr>
              <w:t>of</w:t>
            </w:r>
            <w:r>
              <w:rPr>
                <w:spacing w:val="40"/>
                <w:sz w:val="22"/>
              </w:rPr>
              <w:t> </w:t>
            </w:r>
            <w:r>
              <w:rPr>
                <w:sz w:val="22"/>
              </w:rPr>
              <w:t>or</w:t>
            </w:r>
            <w:r>
              <w:rPr>
                <w:spacing w:val="40"/>
                <w:sz w:val="22"/>
              </w:rPr>
              <w:t> </w:t>
            </w:r>
            <w:r>
              <w:rPr>
                <w:sz w:val="22"/>
              </w:rPr>
              <w:t>damage</w:t>
            </w:r>
            <w:r>
              <w:rPr>
                <w:spacing w:val="40"/>
                <w:sz w:val="22"/>
              </w:rPr>
              <w:t> </w:t>
            </w:r>
            <w:r>
              <w:rPr>
                <w:sz w:val="22"/>
              </w:rPr>
              <w:t>to</w:t>
            </w:r>
            <w:r>
              <w:rPr>
                <w:spacing w:val="40"/>
                <w:sz w:val="22"/>
              </w:rPr>
              <w:t> </w:t>
            </w:r>
            <w:r>
              <w:rPr>
                <w:sz w:val="22"/>
              </w:rPr>
              <w:t>property</w:t>
            </w:r>
            <w:r>
              <w:rPr>
                <w:spacing w:val="40"/>
                <w:sz w:val="22"/>
              </w:rPr>
              <w:t> </w:t>
            </w:r>
            <w:r>
              <w:rPr>
                <w:sz w:val="22"/>
              </w:rPr>
              <w:t>(except</w:t>
            </w:r>
            <w:r>
              <w:rPr>
                <w:spacing w:val="40"/>
                <w:sz w:val="22"/>
              </w:rPr>
              <w:t> </w:t>
            </w:r>
            <w:r>
              <w:rPr>
                <w:sz w:val="22"/>
              </w:rPr>
              <w:t>the</w:t>
            </w:r>
            <w:r>
              <w:rPr>
                <w:spacing w:val="40"/>
                <w:sz w:val="22"/>
              </w:rPr>
              <w:t> </w:t>
            </w:r>
            <w:r>
              <w:rPr>
                <w:sz w:val="22"/>
              </w:rPr>
              <w:t>Works,</w:t>
            </w:r>
            <w:r>
              <w:rPr>
                <w:spacing w:val="40"/>
                <w:sz w:val="22"/>
              </w:rPr>
              <w:t> </w:t>
            </w:r>
            <w:r>
              <w:rPr>
                <w:sz w:val="22"/>
              </w:rPr>
              <w:t>Plant,</w:t>
            </w:r>
            <w:r>
              <w:rPr>
                <w:spacing w:val="40"/>
                <w:sz w:val="22"/>
              </w:rPr>
              <w:t> </w:t>
            </w:r>
            <w:r>
              <w:rPr>
                <w:sz w:val="22"/>
              </w:rPr>
              <w:t>Materials,</w:t>
            </w:r>
            <w:r>
              <w:rPr>
                <w:spacing w:val="40"/>
                <w:sz w:val="22"/>
              </w:rPr>
              <w:t> </w:t>
            </w:r>
            <w:r>
              <w:rPr>
                <w:sz w:val="22"/>
              </w:rPr>
              <w:t>and Equipment)</w:t>
            </w:r>
            <w:r>
              <w:rPr>
                <w:spacing w:val="-1"/>
                <w:sz w:val="22"/>
              </w:rPr>
              <w:t> </w:t>
            </w:r>
            <w:r>
              <w:rPr>
                <w:sz w:val="22"/>
              </w:rPr>
              <w:t>in</w:t>
            </w:r>
            <w:r>
              <w:rPr>
                <w:spacing w:val="-9"/>
                <w:sz w:val="22"/>
              </w:rPr>
              <w:t> </w:t>
            </w:r>
            <w:r>
              <w:rPr>
                <w:sz w:val="22"/>
              </w:rPr>
              <w:t>connection</w:t>
            </w:r>
            <w:r>
              <w:rPr>
                <w:spacing w:val="-5"/>
                <w:sz w:val="22"/>
              </w:rPr>
              <w:t> </w:t>
            </w:r>
            <w:r>
              <w:rPr>
                <w:sz w:val="22"/>
              </w:rPr>
              <w:t>with</w:t>
            </w:r>
            <w:r>
              <w:rPr>
                <w:spacing w:val="-9"/>
                <w:sz w:val="22"/>
              </w:rPr>
              <w:t> </w:t>
            </w:r>
            <w:r>
              <w:rPr>
                <w:sz w:val="22"/>
              </w:rPr>
              <w:t>the</w:t>
            </w:r>
            <w:r>
              <w:rPr>
                <w:spacing w:val="-11"/>
                <w:sz w:val="22"/>
              </w:rPr>
              <w:t> </w:t>
            </w:r>
            <w:r>
              <w:rPr>
                <w:sz w:val="22"/>
              </w:rPr>
              <w:t>Contract;</w:t>
            </w:r>
            <w:r>
              <w:rPr>
                <w:spacing w:val="-3"/>
                <w:sz w:val="22"/>
              </w:rPr>
              <w:t> </w:t>
            </w:r>
            <w:r>
              <w:rPr>
                <w:sz w:val="22"/>
              </w:rPr>
              <w:t>and</w:t>
            </w:r>
          </w:p>
          <w:p>
            <w:pPr>
              <w:pStyle w:val="TableParagraph"/>
              <w:numPr>
                <w:ilvl w:val="2"/>
                <w:numId w:val="52"/>
              </w:numPr>
              <w:tabs>
                <w:tab w:pos="876" w:val="left" w:leader="none"/>
              </w:tabs>
              <w:spacing w:line="240" w:lineRule="auto" w:before="106" w:after="0"/>
              <w:ind w:left="876" w:right="0" w:hanging="296"/>
              <w:jc w:val="both"/>
              <w:rPr>
                <w:sz w:val="22"/>
              </w:rPr>
            </w:pPr>
            <w:r>
              <w:rPr>
                <w:spacing w:val="-2"/>
                <w:sz w:val="22"/>
              </w:rPr>
              <w:t>Personal</w:t>
            </w:r>
            <w:r>
              <w:rPr>
                <w:spacing w:val="-12"/>
                <w:sz w:val="22"/>
              </w:rPr>
              <w:t> </w:t>
            </w:r>
            <w:r>
              <w:rPr>
                <w:spacing w:val="-2"/>
                <w:sz w:val="22"/>
              </w:rPr>
              <w:t>injury</w:t>
            </w:r>
            <w:r>
              <w:rPr>
                <w:spacing w:val="-12"/>
                <w:sz w:val="22"/>
              </w:rPr>
              <w:t> </w:t>
            </w:r>
            <w:r>
              <w:rPr>
                <w:spacing w:val="-2"/>
                <w:sz w:val="22"/>
              </w:rPr>
              <w:t>or</w:t>
            </w:r>
            <w:r>
              <w:rPr>
                <w:spacing w:val="-10"/>
                <w:sz w:val="22"/>
              </w:rPr>
              <w:t> </w:t>
            </w:r>
            <w:r>
              <w:rPr>
                <w:spacing w:val="-2"/>
                <w:sz w:val="22"/>
              </w:rPr>
              <w:t>death.</w:t>
            </w:r>
          </w:p>
        </w:tc>
      </w:tr>
      <w:tr>
        <w:trPr>
          <w:trHeight w:val="1362"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19.2 Policies and certificates for insurance shall be delivered by the Contractor to the Project Manager for the</w:t>
            </w:r>
            <w:r>
              <w:rPr>
                <w:spacing w:val="-2"/>
                <w:sz w:val="22"/>
              </w:rPr>
              <w:t> </w:t>
            </w:r>
            <w:r>
              <w:rPr>
                <w:sz w:val="22"/>
              </w:rPr>
              <w:t>Project Manager’s approval</w:t>
            </w:r>
            <w:r>
              <w:rPr>
                <w:spacing w:val="-7"/>
                <w:sz w:val="22"/>
              </w:rPr>
              <w:t> </w:t>
            </w:r>
            <w:r>
              <w:rPr>
                <w:sz w:val="22"/>
              </w:rPr>
              <w:t>before</w:t>
            </w:r>
            <w:r>
              <w:rPr>
                <w:spacing w:val="-5"/>
                <w:sz w:val="22"/>
              </w:rPr>
              <w:t> </w:t>
            </w:r>
            <w:r>
              <w:rPr>
                <w:sz w:val="22"/>
              </w:rPr>
              <w:t>the</w:t>
            </w:r>
            <w:r>
              <w:rPr>
                <w:spacing w:val="-9"/>
                <w:sz w:val="22"/>
              </w:rPr>
              <w:t> </w:t>
            </w:r>
            <w:r>
              <w:rPr>
                <w:sz w:val="22"/>
              </w:rPr>
              <w:t>Start</w:t>
            </w:r>
            <w:r>
              <w:rPr>
                <w:spacing w:val="-3"/>
                <w:sz w:val="22"/>
              </w:rPr>
              <w:t> </w:t>
            </w:r>
            <w:r>
              <w:rPr>
                <w:sz w:val="22"/>
              </w:rPr>
              <w:t>Date. All</w:t>
            </w:r>
            <w:r>
              <w:rPr>
                <w:spacing w:val="-7"/>
                <w:sz w:val="22"/>
              </w:rPr>
              <w:t> </w:t>
            </w:r>
            <w:r>
              <w:rPr>
                <w:sz w:val="22"/>
              </w:rPr>
              <w:t>such </w:t>
            </w:r>
            <w:r>
              <w:rPr>
                <w:spacing w:val="-2"/>
                <w:sz w:val="22"/>
              </w:rPr>
              <w:t>insurance</w:t>
            </w:r>
            <w:r>
              <w:rPr>
                <w:spacing w:val="-9"/>
                <w:sz w:val="22"/>
              </w:rPr>
              <w:t> </w:t>
            </w:r>
            <w:r>
              <w:rPr>
                <w:spacing w:val="-2"/>
                <w:sz w:val="22"/>
              </w:rPr>
              <w:t>shall</w:t>
            </w:r>
            <w:r>
              <w:rPr>
                <w:spacing w:val="-11"/>
                <w:sz w:val="22"/>
              </w:rPr>
              <w:t> </w:t>
            </w:r>
            <w:r>
              <w:rPr>
                <w:spacing w:val="-2"/>
                <w:sz w:val="22"/>
              </w:rPr>
              <w:t>provide</w:t>
            </w:r>
            <w:r>
              <w:rPr>
                <w:spacing w:val="-9"/>
                <w:sz w:val="22"/>
              </w:rPr>
              <w:t> </w:t>
            </w:r>
            <w:r>
              <w:rPr>
                <w:spacing w:val="-2"/>
                <w:sz w:val="22"/>
              </w:rPr>
              <w:t>for</w:t>
            </w:r>
            <w:r>
              <w:rPr>
                <w:spacing w:val="-4"/>
                <w:sz w:val="22"/>
              </w:rPr>
              <w:t> </w:t>
            </w:r>
            <w:r>
              <w:rPr>
                <w:spacing w:val="-2"/>
                <w:sz w:val="22"/>
              </w:rPr>
              <w:t>compensation</w:t>
            </w:r>
            <w:r>
              <w:rPr>
                <w:spacing w:val="-12"/>
                <w:sz w:val="22"/>
              </w:rPr>
              <w:t> </w:t>
            </w:r>
            <w:r>
              <w:rPr>
                <w:spacing w:val="-2"/>
                <w:sz w:val="22"/>
              </w:rPr>
              <w:t>to</w:t>
            </w:r>
            <w:r>
              <w:rPr>
                <w:spacing w:val="-12"/>
                <w:sz w:val="22"/>
              </w:rPr>
              <w:t> </w:t>
            </w:r>
            <w:r>
              <w:rPr>
                <w:spacing w:val="-2"/>
                <w:sz w:val="22"/>
              </w:rPr>
              <w:t>be</w:t>
            </w:r>
            <w:r>
              <w:rPr>
                <w:spacing w:val="-9"/>
                <w:sz w:val="22"/>
              </w:rPr>
              <w:t> </w:t>
            </w:r>
            <w:r>
              <w:rPr>
                <w:spacing w:val="-2"/>
                <w:sz w:val="22"/>
              </w:rPr>
              <w:t>payable</w:t>
            </w:r>
            <w:r>
              <w:rPr>
                <w:spacing w:val="-9"/>
                <w:sz w:val="22"/>
              </w:rPr>
              <w:t> </w:t>
            </w:r>
            <w:r>
              <w:rPr>
                <w:spacing w:val="-2"/>
                <w:sz w:val="22"/>
              </w:rPr>
              <w:t>in</w:t>
            </w:r>
            <w:r>
              <w:rPr>
                <w:spacing w:val="-12"/>
                <w:sz w:val="22"/>
              </w:rPr>
              <w:t> </w:t>
            </w:r>
            <w:r>
              <w:rPr>
                <w:spacing w:val="-2"/>
                <w:sz w:val="22"/>
              </w:rPr>
              <w:t>the</w:t>
            </w:r>
            <w:r>
              <w:rPr>
                <w:spacing w:val="-9"/>
                <w:sz w:val="22"/>
              </w:rPr>
              <w:t> </w:t>
            </w:r>
            <w:r>
              <w:rPr>
                <w:spacing w:val="-2"/>
                <w:sz w:val="22"/>
              </w:rPr>
              <w:t>proportions of</w:t>
            </w:r>
            <w:r>
              <w:rPr>
                <w:spacing w:val="-8"/>
                <w:sz w:val="22"/>
              </w:rPr>
              <w:t> </w:t>
            </w:r>
            <w:r>
              <w:rPr>
                <w:spacing w:val="-2"/>
                <w:sz w:val="22"/>
              </w:rPr>
              <w:t>Nepalese </w:t>
            </w:r>
            <w:r>
              <w:rPr>
                <w:sz w:val="22"/>
              </w:rPr>
              <w:t>Rupees</w:t>
            </w:r>
            <w:r>
              <w:rPr>
                <w:spacing w:val="-14"/>
                <w:sz w:val="22"/>
              </w:rPr>
              <w:t> </w:t>
            </w:r>
            <w:r>
              <w:rPr>
                <w:sz w:val="22"/>
              </w:rPr>
              <w:t>required</w:t>
            </w:r>
            <w:r>
              <w:rPr>
                <w:spacing w:val="-14"/>
                <w:sz w:val="22"/>
              </w:rPr>
              <w:t> </w:t>
            </w:r>
            <w:r>
              <w:rPr>
                <w:sz w:val="22"/>
              </w:rPr>
              <w:t>to</w:t>
            </w:r>
            <w:r>
              <w:rPr>
                <w:spacing w:val="-14"/>
                <w:sz w:val="22"/>
              </w:rPr>
              <w:t> </w:t>
            </w:r>
            <w:r>
              <w:rPr>
                <w:sz w:val="22"/>
              </w:rPr>
              <w:t>rectify</w:t>
            </w:r>
            <w:r>
              <w:rPr>
                <w:spacing w:val="-13"/>
                <w:sz w:val="22"/>
              </w:rPr>
              <w:t> </w:t>
            </w:r>
            <w:r>
              <w:rPr>
                <w:sz w:val="22"/>
              </w:rPr>
              <w:t>the</w:t>
            </w:r>
            <w:r>
              <w:rPr>
                <w:spacing w:val="-14"/>
                <w:sz w:val="22"/>
              </w:rPr>
              <w:t> </w:t>
            </w:r>
            <w:r>
              <w:rPr>
                <w:sz w:val="22"/>
              </w:rPr>
              <w:t>loss</w:t>
            </w:r>
            <w:r>
              <w:rPr>
                <w:spacing w:val="-14"/>
                <w:sz w:val="22"/>
              </w:rPr>
              <w:t> </w:t>
            </w:r>
            <w:r>
              <w:rPr>
                <w:sz w:val="22"/>
              </w:rPr>
              <w:t>or</w:t>
            </w:r>
            <w:r>
              <w:rPr>
                <w:spacing w:val="-14"/>
                <w:sz w:val="22"/>
              </w:rPr>
              <w:t> </w:t>
            </w:r>
            <w:r>
              <w:rPr>
                <w:sz w:val="22"/>
              </w:rPr>
              <w:t>damage</w:t>
            </w:r>
            <w:r>
              <w:rPr>
                <w:spacing w:val="-14"/>
                <w:sz w:val="22"/>
              </w:rPr>
              <w:t> </w:t>
            </w:r>
            <w:r>
              <w:rPr>
                <w:sz w:val="22"/>
              </w:rPr>
              <w:t>incurred.</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19.3</w:t>
            </w:r>
            <w:r>
              <w:rPr>
                <w:spacing w:val="-6"/>
                <w:sz w:val="22"/>
              </w:rPr>
              <w:t> </w:t>
            </w:r>
            <w:r>
              <w:rPr>
                <w:sz w:val="22"/>
              </w:rPr>
              <w:t>If</w:t>
            </w:r>
            <w:r>
              <w:rPr>
                <w:spacing w:val="-9"/>
                <w:sz w:val="22"/>
              </w:rPr>
              <w:t> </w:t>
            </w:r>
            <w:r>
              <w:rPr>
                <w:sz w:val="22"/>
              </w:rPr>
              <w:t>the</w:t>
            </w:r>
            <w:r>
              <w:rPr>
                <w:spacing w:val="-9"/>
                <w:sz w:val="22"/>
              </w:rPr>
              <w:t> </w:t>
            </w:r>
            <w:r>
              <w:rPr>
                <w:sz w:val="22"/>
              </w:rPr>
              <w:t>Contractor does</w:t>
            </w:r>
            <w:r>
              <w:rPr>
                <w:spacing w:val="-3"/>
                <w:sz w:val="22"/>
              </w:rPr>
              <w:t> </w:t>
            </w:r>
            <w:r>
              <w:rPr>
                <w:sz w:val="22"/>
              </w:rPr>
              <w:t>not</w:t>
            </w:r>
            <w:r>
              <w:rPr>
                <w:spacing w:val="-6"/>
                <w:sz w:val="22"/>
              </w:rPr>
              <w:t> </w:t>
            </w:r>
            <w:r>
              <w:rPr>
                <w:sz w:val="22"/>
              </w:rPr>
              <w:t>provide</w:t>
            </w:r>
            <w:r>
              <w:rPr>
                <w:spacing w:val="-9"/>
                <w:sz w:val="22"/>
              </w:rPr>
              <w:t> </w:t>
            </w:r>
            <w:r>
              <w:rPr>
                <w:sz w:val="22"/>
              </w:rPr>
              <w:t>any</w:t>
            </w:r>
            <w:r>
              <w:rPr>
                <w:spacing w:val="-7"/>
                <w:sz w:val="22"/>
              </w:rPr>
              <w:t> </w:t>
            </w:r>
            <w:r>
              <w:rPr>
                <w:sz w:val="22"/>
              </w:rPr>
              <w:t>of</w:t>
            </w:r>
            <w:r>
              <w:rPr>
                <w:spacing w:val="-9"/>
                <w:sz w:val="22"/>
              </w:rPr>
              <w:t> </w:t>
            </w:r>
            <w:r>
              <w:rPr>
                <w:sz w:val="22"/>
              </w:rPr>
              <w:t>the</w:t>
            </w:r>
            <w:r>
              <w:rPr>
                <w:spacing w:val="-9"/>
                <w:sz w:val="22"/>
              </w:rPr>
              <w:t> </w:t>
            </w:r>
            <w:r>
              <w:rPr>
                <w:sz w:val="22"/>
              </w:rPr>
              <w:t>policies</w:t>
            </w:r>
            <w:r>
              <w:rPr>
                <w:spacing w:val="-6"/>
                <w:sz w:val="22"/>
              </w:rPr>
              <w:t> </w:t>
            </w:r>
            <w:r>
              <w:rPr>
                <w:sz w:val="22"/>
              </w:rPr>
              <w:t>and</w:t>
            </w:r>
            <w:r>
              <w:rPr>
                <w:spacing w:val="-2"/>
                <w:sz w:val="22"/>
              </w:rPr>
              <w:t> </w:t>
            </w:r>
            <w:r>
              <w:rPr>
                <w:sz w:val="22"/>
              </w:rPr>
              <w:t>certificates required, the Employer</w:t>
            </w:r>
            <w:r>
              <w:rPr>
                <w:spacing w:val="40"/>
                <w:sz w:val="22"/>
              </w:rPr>
              <w:t> </w:t>
            </w:r>
            <w:r>
              <w:rPr>
                <w:sz w:val="22"/>
              </w:rPr>
              <w:t>may affect</w:t>
            </w:r>
            <w:r>
              <w:rPr>
                <w:spacing w:val="40"/>
                <w:sz w:val="22"/>
              </w:rPr>
              <w:t> </w:t>
            </w:r>
            <w:r>
              <w:rPr>
                <w:sz w:val="22"/>
              </w:rPr>
              <w:t>the insurance</w:t>
            </w:r>
            <w:r>
              <w:rPr>
                <w:spacing w:val="40"/>
                <w:sz w:val="22"/>
              </w:rPr>
              <w:t> </w:t>
            </w:r>
            <w:r>
              <w:rPr>
                <w:sz w:val="22"/>
              </w:rPr>
              <w:t>which</w:t>
            </w:r>
            <w:r>
              <w:rPr>
                <w:spacing w:val="39"/>
                <w:sz w:val="22"/>
              </w:rPr>
              <w:t> </w:t>
            </w:r>
            <w:r>
              <w:rPr>
                <w:sz w:val="22"/>
              </w:rPr>
              <w:t>the Contractor</w:t>
            </w:r>
            <w:r>
              <w:rPr>
                <w:spacing w:val="40"/>
                <w:sz w:val="22"/>
              </w:rPr>
              <w:t> </w:t>
            </w:r>
            <w:r>
              <w:rPr>
                <w:sz w:val="22"/>
              </w:rPr>
              <w:t>should</w:t>
            </w:r>
            <w:r>
              <w:rPr>
                <w:spacing w:val="39"/>
                <w:sz w:val="22"/>
              </w:rPr>
              <w:t> </w:t>
            </w:r>
            <w:r>
              <w:rPr>
                <w:sz w:val="22"/>
              </w:rPr>
              <w:t>have 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1"/>
                <w:sz w:val="22"/>
              </w:rPr>
              <w:t> </w:t>
            </w:r>
            <w:r>
              <w:rPr>
                <w:sz w:val="22"/>
              </w:rPr>
              <w:t>is</w:t>
            </w:r>
            <w:r>
              <w:rPr>
                <w:spacing w:val="-9"/>
                <w:sz w:val="22"/>
              </w:rPr>
              <w:t> </w:t>
            </w:r>
            <w:r>
              <w:rPr>
                <w:sz w:val="22"/>
              </w:rPr>
              <w:t>due,</w:t>
            </w:r>
            <w:r>
              <w:rPr>
                <w:spacing w:val="-11"/>
                <w:sz w:val="22"/>
              </w:rPr>
              <w:t> </w:t>
            </w:r>
            <w:r>
              <w:rPr>
                <w:sz w:val="22"/>
              </w:rPr>
              <w:t>the</w:t>
            </w:r>
            <w:r>
              <w:rPr>
                <w:spacing w:val="-14"/>
                <w:sz w:val="22"/>
              </w:rPr>
              <w:t> </w:t>
            </w:r>
            <w:r>
              <w:rPr>
                <w:sz w:val="22"/>
              </w:rPr>
              <w:t>payment</w:t>
            </w:r>
            <w:r>
              <w:rPr>
                <w:spacing w:val="-8"/>
                <w:sz w:val="22"/>
              </w:rPr>
              <w:t> </w:t>
            </w:r>
            <w:r>
              <w:rPr>
                <w:sz w:val="22"/>
              </w:rPr>
              <w:t>of</w:t>
            </w:r>
            <w:r>
              <w:rPr>
                <w:spacing w:val="-10"/>
                <w:sz w:val="22"/>
              </w:rPr>
              <w:t> </w:t>
            </w:r>
            <w:r>
              <w:rPr>
                <w:sz w:val="22"/>
              </w:rPr>
              <w:t>the</w:t>
            </w:r>
            <w:r>
              <w:rPr>
                <w:spacing w:val="-6"/>
                <w:sz w:val="22"/>
              </w:rPr>
              <w:t> </w:t>
            </w:r>
            <w:r>
              <w:rPr>
                <w:sz w:val="22"/>
              </w:rPr>
              <w:t>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4"/>
                <w:sz w:val="22"/>
              </w:rPr>
              <w:t> </w:t>
            </w:r>
            <w:r>
              <w:rPr>
                <w:sz w:val="22"/>
              </w:rPr>
              <w:t>debt</w:t>
            </w:r>
            <w:r>
              <w:rPr>
                <w:spacing w:val="-13"/>
                <w:sz w:val="22"/>
              </w:rPr>
              <w:t> </w:t>
            </w:r>
            <w:r>
              <w:rPr>
                <w:sz w:val="22"/>
              </w:rPr>
              <w:t>due.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364" w:right="89" w:hanging="270"/>
              <w:rPr>
                <w:sz w:val="22"/>
              </w:rPr>
            </w:pPr>
            <w:r>
              <w:rPr>
                <w:sz w:val="22"/>
              </w:rPr>
              <w:t>19.4 Alterations to the terms of insurance shall not</w:t>
            </w:r>
            <w:r>
              <w:rPr>
                <w:spacing w:val="24"/>
                <w:sz w:val="22"/>
              </w:rPr>
              <w:t> </w:t>
            </w:r>
            <w:r>
              <w:rPr>
                <w:sz w:val="22"/>
              </w:rPr>
              <w:t>be made</w:t>
            </w:r>
            <w:r>
              <w:rPr>
                <w:spacing w:val="29"/>
                <w:sz w:val="22"/>
              </w:rPr>
              <w:t> </w:t>
            </w:r>
            <w:r>
              <w:rPr>
                <w:sz w:val="22"/>
              </w:rPr>
              <w:t>without the approval of the Project Manager.</w:t>
            </w:r>
          </w:p>
        </w:tc>
      </w:tr>
      <w:tr>
        <w:trPr>
          <w:trHeight w:val="517" w:hRule="atLeast"/>
        </w:trPr>
        <w:tc>
          <w:tcPr>
            <w:tcW w:w="1729" w:type="dxa"/>
            <w:vMerge/>
            <w:tcBorders>
              <w:top w:val="nil"/>
            </w:tcBorders>
          </w:tcPr>
          <w:p>
            <w:pPr>
              <w:rPr>
                <w:sz w:val="2"/>
                <w:szCs w:val="2"/>
              </w:rPr>
            </w:pPr>
          </w:p>
        </w:tc>
        <w:tc>
          <w:tcPr>
            <w:tcW w:w="7837" w:type="dxa"/>
          </w:tcPr>
          <w:p>
            <w:pPr>
              <w:pStyle w:val="TableParagraph"/>
              <w:spacing w:before="140"/>
              <w:ind w:left="95"/>
              <w:rPr>
                <w:sz w:val="22"/>
              </w:rPr>
            </w:pPr>
            <w:r>
              <w:rPr>
                <w:spacing w:val="-4"/>
                <w:sz w:val="22"/>
              </w:rPr>
              <w:t>19.5</w:t>
            </w:r>
            <w:r>
              <w:rPr>
                <w:spacing w:val="-3"/>
                <w:sz w:val="22"/>
              </w:rPr>
              <w:t> </w:t>
            </w:r>
            <w:r>
              <w:rPr>
                <w:spacing w:val="-4"/>
                <w:sz w:val="22"/>
              </w:rPr>
              <w:t>Both</w:t>
            </w:r>
            <w:r>
              <w:rPr>
                <w:spacing w:val="-6"/>
                <w:sz w:val="22"/>
              </w:rPr>
              <w:t> </w:t>
            </w:r>
            <w:r>
              <w:rPr>
                <w:spacing w:val="-4"/>
                <w:sz w:val="22"/>
              </w:rPr>
              <w:t>parties</w:t>
            </w:r>
            <w:r>
              <w:rPr>
                <w:spacing w:val="-1"/>
                <w:sz w:val="22"/>
              </w:rPr>
              <w:t> </w:t>
            </w:r>
            <w:r>
              <w:rPr>
                <w:spacing w:val="-4"/>
                <w:sz w:val="22"/>
              </w:rPr>
              <w:t>shall</w:t>
            </w:r>
            <w:r>
              <w:rPr>
                <w:spacing w:val="-1"/>
                <w:sz w:val="22"/>
              </w:rPr>
              <w:t> </w:t>
            </w:r>
            <w:r>
              <w:rPr>
                <w:spacing w:val="-4"/>
                <w:sz w:val="22"/>
              </w:rPr>
              <w:t>comply</w:t>
            </w:r>
            <w:r>
              <w:rPr>
                <w:spacing w:val="-2"/>
                <w:sz w:val="22"/>
              </w:rPr>
              <w:t> </w:t>
            </w:r>
            <w:r>
              <w:rPr>
                <w:spacing w:val="-4"/>
                <w:sz w:val="22"/>
              </w:rPr>
              <w:t>with</w:t>
            </w:r>
            <w:r>
              <w:rPr>
                <w:spacing w:val="-7"/>
                <w:sz w:val="22"/>
              </w:rPr>
              <w:t> </w:t>
            </w:r>
            <w:r>
              <w:rPr>
                <w:spacing w:val="-4"/>
                <w:sz w:val="22"/>
              </w:rPr>
              <w:t>any</w:t>
            </w:r>
            <w:r>
              <w:rPr>
                <w:spacing w:val="-2"/>
                <w:sz w:val="22"/>
              </w:rPr>
              <w:t> </w:t>
            </w:r>
            <w:r>
              <w:rPr>
                <w:spacing w:val="-4"/>
                <w:sz w:val="22"/>
              </w:rPr>
              <w:t>conditions</w:t>
            </w:r>
            <w:r>
              <w:rPr>
                <w:spacing w:val="5"/>
                <w:sz w:val="22"/>
              </w:rPr>
              <w:t> </w:t>
            </w:r>
            <w:r>
              <w:rPr>
                <w:spacing w:val="-4"/>
                <w:sz w:val="22"/>
              </w:rPr>
              <w:t>of</w:t>
            </w:r>
            <w:r>
              <w:rPr>
                <w:spacing w:val="-3"/>
                <w:sz w:val="22"/>
              </w:rPr>
              <w:t> </w:t>
            </w:r>
            <w:r>
              <w:rPr>
                <w:spacing w:val="-4"/>
                <w:sz w:val="22"/>
              </w:rPr>
              <w:t>the</w:t>
            </w:r>
            <w:r>
              <w:rPr>
                <w:spacing w:val="1"/>
                <w:sz w:val="22"/>
              </w:rPr>
              <w:t> </w:t>
            </w:r>
            <w:r>
              <w:rPr>
                <w:spacing w:val="-4"/>
                <w:sz w:val="22"/>
              </w:rPr>
              <w:t>insurance</w:t>
            </w:r>
            <w:r>
              <w:rPr>
                <w:spacing w:val="2"/>
                <w:sz w:val="22"/>
              </w:rPr>
              <w:t> </w:t>
            </w:r>
            <w:r>
              <w:rPr>
                <w:spacing w:val="-4"/>
                <w:sz w:val="22"/>
              </w:rPr>
              <w:t>policies.</w:t>
            </w:r>
          </w:p>
        </w:tc>
      </w:tr>
      <w:tr>
        <w:trPr>
          <w:trHeight w:val="1075" w:hRule="atLeast"/>
        </w:trPr>
        <w:tc>
          <w:tcPr>
            <w:tcW w:w="1729" w:type="dxa"/>
          </w:tcPr>
          <w:p>
            <w:pPr>
              <w:pStyle w:val="TableParagraph"/>
              <w:tabs>
                <w:tab w:pos="1281" w:val="left" w:leader="none"/>
              </w:tabs>
              <w:spacing w:line="249" w:lineRule="exact"/>
              <w:ind w:left="110"/>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73" w:lineRule="auto" w:before="40"/>
              <w:ind w:left="470"/>
              <w:rPr>
                <w:sz w:val="22"/>
              </w:rPr>
            </w:pPr>
            <w:r>
              <w:rPr>
                <w:spacing w:val="-2"/>
                <w:sz w:val="22"/>
              </w:rPr>
              <w:t>Investigation Reports</w:t>
            </w:r>
          </w:p>
        </w:tc>
        <w:tc>
          <w:tcPr>
            <w:tcW w:w="7837" w:type="dxa"/>
          </w:tcPr>
          <w:p>
            <w:pPr>
              <w:pStyle w:val="TableParagraph"/>
              <w:spacing w:before="121"/>
              <w:ind w:left="686" w:right="95" w:hanging="548"/>
              <w:jc w:val="both"/>
              <w:rPr>
                <w:sz w:val="22"/>
              </w:rPr>
            </w:pPr>
            <w:r>
              <w:rPr>
                <w:sz w:val="22"/>
              </w:rPr>
              <w:t>20.1</w:t>
            </w:r>
            <w:r>
              <w:rPr>
                <w:spacing w:val="-3"/>
                <w:sz w:val="22"/>
              </w:rPr>
              <w:t> </w:t>
            </w:r>
            <w:r>
              <w:rPr>
                <w:sz w:val="22"/>
              </w:rPr>
              <w:t>The</w:t>
            </w:r>
            <w:r>
              <w:rPr>
                <w:spacing w:val="-5"/>
                <w:sz w:val="22"/>
              </w:rPr>
              <w:t> </w:t>
            </w:r>
            <w:r>
              <w:rPr>
                <w:sz w:val="22"/>
              </w:rPr>
              <w:t>Contractor,</w:t>
            </w:r>
            <w:r>
              <w:rPr>
                <w:spacing w:val="-1"/>
                <w:sz w:val="22"/>
              </w:rPr>
              <w:t> </w:t>
            </w:r>
            <w:r>
              <w:rPr>
                <w:sz w:val="22"/>
              </w:rPr>
              <w:t>in</w:t>
            </w:r>
            <w:r>
              <w:rPr>
                <w:spacing w:val="-3"/>
                <w:sz w:val="22"/>
              </w:rPr>
              <w:t> </w:t>
            </w:r>
            <w:r>
              <w:rPr>
                <w:sz w:val="22"/>
              </w:rPr>
              <w:t>preparing</w:t>
            </w:r>
            <w:r>
              <w:rPr>
                <w:spacing w:val="-3"/>
                <w:sz w:val="22"/>
              </w:rPr>
              <w:t> </w:t>
            </w:r>
            <w:r>
              <w:rPr>
                <w:sz w:val="22"/>
              </w:rPr>
              <w:t>the Bid, shall</w:t>
            </w:r>
            <w:r>
              <w:rPr>
                <w:spacing w:val="-2"/>
                <w:sz w:val="22"/>
              </w:rPr>
              <w:t> </w:t>
            </w:r>
            <w:r>
              <w:rPr>
                <w:sz w:val="22"/>
              </w:rPr>
              <w:t>rely on any</w:t>
            </w:r>
            <w:r>
              <w:rPr>
                <w:spacing w:val="-3"/>
                <w:sz w:val="22"/>
              </w:rPr>
              <w:t> </w:t>
            </w:r>
            <w:r>
              <w:rPr>
                <w:sz w:val="22"/>
              </w:rPr>
              <w:t>Site</w:t>
            </w:r>
            <w:r>
              <w:rPr>
                <w:spacing w:val="-5"/>
                <w:sz w:val="22"/>
              </w:rPr>
              <w:t> </w:t>
            </w:r>
            <w:r>
              <w:rPr>
                <w:sz w:val="22"/>
              </w:rPr>
              <w:t>Investigation</w:t>
            </w:r>
            <w:r>
              <w:rPr>
                <w:spacing w:val="-3"/>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0" w:hRule="atLeast"/>
        </w:trPr>
        <w:tc>
          <w:tcPr>
            <w:tcW w:w="1729" w:type="dxa"/>
          </w:tcPr>
          <w:p>
            <w:pPr>
              <w:pStyle w:val="TableParagraph"/>
              <w:spacing w:line="273" w:lineRule="auto"/>
              <w:ind w:left="470" w:right="112" w:hanging="360"/>
              <w:rPr>
                <w:sz w:val="22"/>
              </w:rPr>
            </w:pPr>
            <w:bookmarkStart w:name="_bookmark21" w:id="127"/>
            <w:bookmarkEnd w:id="127"/>
            <w:r>
              <w:rPr/>
            </w:r>
            <w:r>
              <w:rPr>
                <w:sz w:val="22"/>
              </w:rPr>
              <w:t>21.</w:t>
            </w:r>
            <w:r>
              <w:rPr>
                <w:spacing w:val="-10"/>
                <w:sz w:val="22"/>
              </w:rPr>
              <w:t> </w:t>
            </w:r>
            <w:r>
              <w:rPr>
                <w:sz w:val="22"/>
              </w:rPr>
              <w:t>Contractor</w:t>
            </w:r>
            <w:r>
              <w:rPr>
                <w:spacing w:val="-10"/>
                <w:sz w:val="22"/>
              </w:rPr>
              <w:t> </w:t>
            </w:r>
            <w:r>
              <w:rPr>
                <w:sz w:val="22"/>
              </w:rPr>
              <w:t>to </w:t>
            </w:r>
            <w:r>
              <w:rPr>
                <w:spacing w:val="-2"/>
                <w:sz w:val="22"/>
              </w:rPr>
              <w:t>Construct</w:t>
            </w:r>
            <w:r>
              <w:rPr>
                <w:spacing w:val="40"/>
                <w:sz w:val="22"/>
              </w:rPr>
              <w:t> </w:t>
            </w:r>
            <w:r>
              <w:rPr>
                <w:sz w:val="22"/>
              </w:rPr>
              <w:t>the Works</w:t>
            </w:r>
          </w:p>
        </w:tc>
        <w:tc>
          <w:tcPr>
            <w:tcW w:w="7837" w:type="dxa"/>
          </w:tcPr>
          <w:p>
            <w:pPr>
              <w:pStyle w:val="TableParagraph"/>
              <w:spacing w:before="121"/>
              <w:ind w:left="686" w:hanging="548"/>
              <w:rPr>
                <w:sz w:val="22"/>
              </w:rPr>
            </w:pPr>
            <w:r>
              <w:rPr>
                <w:sz w:val="22"/>
              </w:rPr>
              <w:t>21.1</w:t>
            </w:r>
            <w:r>
              <w:rPr>
                <w:spacing w:val="39"/>
                <w:sz w:val="22"/>
              </w:rPr>
              <w:t> </w:t>
            </w:r>
            <w:r>
              <w:rPr>
                <w:sz w:val="22"/>
              </w:rPr>
              <w:t>The</w:t>
            </w:r>
            <w:r>
              <w:rPr>
                <w:spacing w:val="37"/>
                <w:sz w:val="22"/>
              </w:rPr>
              <w:t> </w:t>
            </w:r>
            <w:r>
              <w:rPr>
                <w:sz w:val="22"/>
              </w:rPr>
              <w:t>Contractor</w:t>
            </w:r>
            <w:r>
              <w:rPr>
                <w:spacing w:val="40"/>
                <w:sz w:val="22"/>
              </w:rPr>
              <w:t> </w:t>
            </w:r>
            <w:r>
              <w:rPr>
                <w:sz w:val="22"/>
              </w:rPr>
              <w:t>shall</w:t>
            </w:r>
            <w:r>
              <w:rPr>
                <w:spacing w:val="40"/>
                <w:sz w:val="22"/>
              </w:rPr>
              <w:t> </w:t>
            </w:r>
            <w:r>
              <w:rPr>
                <w:sz w:val="22"/>
              </w:rPr>
              <w:t>construct</w:t>
            </w:r>
            <w:r>
              <w:rPr>
                <w:spacing w:val="40"/>
                <w:sz w:val="22"/>
              </w:rPr>
              <w:t> </w:t>
            </w:r>
            <w:r>
              <w:rPr>
                <w:sz w:val="22"/>
              </w:rPr>
              <w:t>and</w:t>
            </w:r>
            <w:r>
              <w:rPr>
                <w:spacing w:val="40"/>
                <w:sz w:val="22"/>
              </w:rPr>
              <w:t> </w:t>
            </w:r>
            <w:r>
              <w:rPr>
                <w:sz w:val="22"/>
              </w:rPr>
              <w:t>install</w:t>
            </w:r>
            <w:r>
              <w:rPr>
                <w:spacing w:val="35"/>
                <w:sz w:val="22"/>
              </w:rPr>
              <w:t> </w:t>
            </w:r>
            <w:r>
              <w:rPr>
                <w:sz w:val="22"/>
              </w:rPr>
              <w:t>the</w:t>
            </w:r>
            <w:r>
              <w:rPr>
                <w:spacing w:val="40"/>
                <w:sz w:val="22"/>
              </w:rPr>
              <w:t> </w:t>
            </w:r>
            <w:r>
              <w:rPr>
                <w:sz w:val="22"/>
              </w:rPr>
              <w:t>Works</w:t>
            </w:r>
            <w:r>
              <w:rPr>
                <w:spacing w:val="40"/>
                <w:sz w:val="22"/>
              </w:rPr>
              <w:t> </w:t>
            </w:r>
            <w:r>
              <w:rPr>
                <w:sz w:val="22"/>
              </w:rPr>
              <w:t>in</w:t>
            </w:r>
            <w:r>
              <w:rPr>
                <w:spacing w:val="35"/>
                <w:sz w:val="22"/>
              </w:rPr>
              <w:t> </w:t>
            </w:r>
            <w:r>
              <w:rPr>
                <w:sz w:val="22"/>
              </w:rPr>
              <w:t>accordance</w:t>
            </w:r>
            <w:r>
              <w:rPr>
                <w:spacing w:val="40"/>
                <w:sz w:val="22"/>
              </w:rPr>
              <w:t> </w:t>
            </w:r>
            <w:r>
              <w:rPr>
                <w:sz w:val="22"/>
              </w:rPr>
              <w:t>with</w:t>
            </w:r>
            <w:r>
              <w:rPr>
                <w:spacing w:val="35"/>
                <w:sz w:val="22"/>
              </w:rPr>
              <w:t> </w:t>
            </w:r>
            <w:r>
              <w:rPr>
                <w:sz w:val="22"/>
              </w:rPr>
              <w:t>the Specifications and Drawings.</w:t>
            </w:r>
          </w:p>
        </w:tc>
      </w:tr>
      <w:tr>
        <w:trPr>
          <w:trHeight w:val="2242" w:hRule="atLeast"/>
        </w:trPr>
        <w:tc>
          <w:tcPr>
            <w:tcW w:w="1729" w:type="dxa"/>
          </w:tcPr>
          <w:p>
            <w:pPr>
              <w:pStyle w:val="TableParagraph"/>
              <w:tabs>
                <w:tab w:pos="1377" w:val="left" w:leader="none"/>
              </w:tabs>
              <w:spacing w:line="273" w:lineRule="auto" w:before="1"/>
              <w:ind w:left="470" w:right="92" w:hanging="360"/>
              <w:rPr>
                <w:sz w:val="22"/>
              </w:rPr>
            </w:pPr>
            <w:bookmarkStart w:name="_bookmark22" w:id="128"/>
            <w:bookmarkEnd w:id="128"/>
            <w:r>
              <w:rPr/>
            </w:r>
            <w:r>
              <w:rPr>
                <w:sz w:val="22"/>
              </w:rPr>
              <w:t>22.</w:t>
            </w:r>
            <w:r>
              <w:rPr>
                <w:spacing w:val="80"/>
                <w:sz w:val="22"/>
              </w:rPr>
              <w:t> </w:t>
            </w:r>
            <w:r>
              <w:rPr>
                <w:sz w:val="22"/>
              </w:rPr>
              <w:t>The</w:t>
            </w:r>
            <w:r>
              <w:rPr>
                <w:spacing w:val="80"/>
                <w:sz w:val="22"/>
              </w:rPr>
              <w:t> </w:t>
            </w:r>
            <w:r>
              <w:rPr>
                <w:sz w:val="22"/>
              </w:rPr>
              <w:t>Works </w:t>
            </w:r>
            <w:r>
              <w:rPr>
                <w:spacing w:val="-5"/>
                <w:sz w:val="22"/>
              </w:rPr>
              <w:t>to</w:t>
            </w:r>
            <w:r>
              <w:rPr>
                <w:sz w:val="22"/>
              </w:rPr>
              <w:tab/>
            </w:r>
            <w:r>
              <w:rPr>
                <w:spacing w:val="-5"/>
                <w:sz w:val="22"/>
              </w:rPr>
              <w:t>B</w:t>
            </w:r>
            <w:r>
              <w:rPr>
                <w:spacing w:val="-5"/>
                <w:sz w:val="22"/>
              </w:rPr>
              <w:t>e</w:t>
            </w:r>
          </w:p>
          <w:p>
            <w:pPr>
              <w:pStyle w:val="TableParagraph"/>
              <w:spacing w:line="273" w:lineRule="auto" w:before="4"/>
              <w:ind w:left="470" w:right="210"/>
              <w:rPr>
                <w:sz w:val="22"/>
              </w:rPr>
            </w:pPr>
            <w:r>
              <w:rPr>
                <w:spacing w:val="-2"/>
                <w:sz w:val="22"/>
              </w:rPr>
              <w:t>Completed within intended Completion </w:t>
            </w:r>
            <w:r>
              <w:rPr>
                <w:spacing w:val="-4"/>
                <w:sz w:val="22"/>
              </w:rPr>
              <w:t>Date</w:t>
            </w:r>
          </w:p>
        </w:tc>
        <w:tc>
          <w:tcPr>
            <w:tcW w:w="7837" w:type="dxa"/>
          </w:tcPr>
          <w:p>
            <w:pPr>
              <w:pStyle w:val="TableParagraph"/>
              <w:spacing w:before="121"/>
              <w:ind w:left="686" w:right="96" w:hanging="548"/>
              <w:jc w:val="both"/>
              <w:rPr>
                <w:sz w:val="22"/>
              </w:rPr>
            </w:pPr>
            <w:r>
              <w:rPr>
                <w:sz w:val="22"/>
              </w:rP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sz w:val="22"/>
              </w:rPr>
              <w:t> </w:t>
            </w:r>
            <w:r>
              <w:rPr>
                <w:sz w:val="22"/>
              </w:rPr>
              <w:t>Date.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44" w:hRule="atLeast"/>
        </w:trPr>
        <w:tc>
          <w:tcPr>
            <w:tcW w:w="1729" w:type="dxa"/>
            <w:vMerge w:val="restart"/>
          </w:tcPr>
          <w:p>
            <w:pPr>
              <w:pStyle w:val="TableParagraph"/>
              <w:tabs>
                <w:tab w:pos="1017" w:val="left" w:leader="none"/>
              </w:tabs>
              <w:spacing w:line="276" w:lineRule="auto"/>
              <w:ind w:left="470" w:right="95" w:hanging="360"/>
              <w:rPr>
                <w:sz w:val="22"/>
              </w:rPr>
            </w:pPr>
            <w:bookmarkStart w:name="_bookmark23" w:id="129"/>
            <w:bookmarkEnd w:id="129"/>
            <w:r>
              <w:rPr/>
            </w:r>
            <w:r>
              <w:rPr>
                <w:sz w:val="22"/>
              </w:rPr>
              <w:t>23.</w:t>
            </w:r>
            <w:r>
              <w:rPr>
                <w:spacing w:val="80"/>
                <w:sz w:val="22"/>
              </w:rPr>
              <w:t> </w:t>
            </w:r>
            <w:r>
              <w:rPr>
                <w:sz w:val="22"/>
              </w:rPr>
              <w:t>Design</w:t>
            </w:r>
            <w:r>
              <w:rPr>
                <w:spacing w:val="119"/>
                <w:sz w:val="22"/>
              </w:rPr>
              <w:t> </w:t>
            </w:r>
            <w:r>
              <w:rPr>
                <w:sz w:val="22"/>
              </w:rPr>
              <w:t>b</w:t>
            </w:r>
            <w:r>
              <w:rPr>
                <w:sz w:val="22"/>
              </w:rPr>
              <w:t>y </w:t>
            </w:r>
            <w:r>
              <w:rPr>
                <w:spacing w:val="-2"/>
                <w:sz w:val="22"/>
              </w:rPr>
              <w:t>contractor </w:t>
            </w:r>
            <w:r>
              <w:rPr>
                <w:spacing w:val="-4"/>
                <w:sz w:val="22"/>
              </w:rPr>
              <w:t>and</w:t>
            </w:r>
            <w:r>
              <w:rPr>
                <w:spacing w:val="40"/>
                <w:sz w:val="22"/>
              </w:rPr>
              <w:t> </w:t>
            </w:r>
            <w:r>
              <w:rPr>
                <w:sz w:val="22"/>
              </w:rPr>
              <w:t>Approval</w:t>
            </w:r>
            <w:r>
              <w:rPr>
                <w:spacing w:val="7"/>
                <w:sz w:val="22"/>
              </w:rPr>
              <w:t> </w:t>
            </w:r>
            <w:r>
              <w:rPr>
                <w:sz w:val="22"/>
              </w:rPr>
              <w:t>b</w:t>
            </w:r>
            <w:r>
              <w:rPr>
                <w:sz w:val="22"/>
              </w:rPr>
              <w:t>y </w:t>
            </w:r>
            <w:r>
              <w:rPr>
                <w:spacing w:val="-4"/>
                <w:sz w:val="22"/>
              </w:rPr>
              <w:t>the</w:t>
            </w:r>
            <w:r>
              <w:rPr>
                <w:sz w:val="22"/>
              </w:rPr>
              <w:tab/>
            </w:r>
            <w:r>
              <w:rPr>
                <w:spacing w:val="-4"/>
                <w:sz w:val="22"/>
              </w:rPr>
              <w:t>Projec</w:t>
            </w:r>
            <w:r>
              <w:rPr>
                <w:spacing w:val="-4"/>
                <w:sz w:val="22"/>
              </w:rPr>
              <w:t>t</w:t>
            </w:r>
            <w:r>
              <w:rPr>
                <w:spacing w:val="-4"/>
                <w:sz w:val="22"/>
              </w:rPr>
              <w:t> </w:t>
            </w:r>
            <w:r>
              <w:rPr>
                <w:spacing w:val="-2"/>
                <w:sz w:val="22"/>
              </w:rPr>
              <w:t>Manager</w:t>
            </w:r>
          </w:p>
        </w:tc>
        <w:tc>
          <w:tcPr>
            <w:tcW w:w="7837" w:type="dxa"/>
          </w:tcPr>
          <w:p>
            <w:pPr>
              <w:pStyle w:val="TableParagraph"/>
              <w:spacing w:before="121"/>
              <w:ind w:left="686"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67"/>
                <w:sz w:val="22"/>
              </w:rPr>
              <w:t> </w:t>
            </w:r>
            <w:r>
              <w:rPr>
                <w:sz w:val="22"/>
              </w:rPr>
              <w:t>works</w:t>
            </w:r>
            <w:r>
              <w:rPr>
                <w:spacing w:val="40"/>
                <w:sz w:val="22"/>
              </w:rPr>
              <w:t> </w:t>
            </w:r>
            <w:r>
              <w:rPr>
                <w:sz w:val="22"/>
              </w:rPr>
              <w:t>as </w:t>
            </w:r>
            <w:r>
              <w:rPr>
                <w:b/>
                <w:sz w:val="22"/>
              </w:rPr>
              <w:t>specified in SCC</w:t>
            </w:r>
            <w:r>
              <w:rPr>
                <w:sz w:val="22"/>
              </w:rPr>
              <w:t>.</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86" w:right="90"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14"/>
                <w:sz w:val="22"/>
              </w:rPr>
              <w:t> </w:t>
            </w:r>
            <w:r>
              <w:rPr>
                <w:sz w:val="22"/>
              </w:rPr>
              <w:t>to</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4"/>
                <w:sz w:val="22"/>
              </w:rPr>
              <w:t> </w:t>
            </w:r>
            <w:r>
              <w:rPr>
                <w:sz w:val="22"/>
              </w:rPr>
              <w:t>for</w:t>
            </w:r>
            <w:r>
              <w:rPr>
                <w:spacing w:val="-12"/>
                <w:sz w:val="22"/>
              </w:rPr>
              <w:t> </w:t>
            </w:r>
            <w:r>
              <w:rPr>
                <w:sz w:val="22"/>
              </w:rPr>
              <w:t>his</w:t>
            </w:r>
            <w:r>
              <w:rPr>
                <w:spacing w:val="-12"/>
                <w:sz w:val="22"/>
              </w:rPr>
              <w:t> </w:t>
            </w:r>
            <w:r>
              <w:rPr>
                <w:sz w:val="22"/>
              </w:rPr>
              <w:t>approval.</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686" w:right="105"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16"/>
              <w:ind w:left="686" w:hanging="548"/>
              <w:rPr>
                <w:sz w:val="22"/>
              </w:rPr>
            </w:pPr>
            <w:r>
              <w:rPr>
                <w:sz w:val="22"/>
              </w:rPr>
              <w:t>23.4</w:t>
            </w:r>
            <w:r>
              <w:rPr>
                <w:spacing w:val="-5"/>
                <w:sz w:val="22"/>
              </w:rPr>
              <w:t> </w:t>
            </w:r>
            <w:r>
              <w:rPr>
                <w:sz w:val="22"/>
              </w:rPr>
              <w:t>The</w:t>
            </w:r>
            <w:r>
              <w:rPr>
                <w:spacing w:val="-10"/>
                <w:sz w:val="22"/>
              </w:rPr>
              <w:t> </w:t>
            </w:r>
            <w:r>
              <w:rPr>
                <w:sz w:val="22"/>
              </w:rPr>
              <w:t>Project</w:t>
            </w:r>
            <w:r>
              <w:rPr>
                <w:spacing w:val="-1"/>
                <w:sz w:val="22"/>
              </w:rPr>
              <w:t> </w:t>
            </w:r>
            <w:r>
              <w:rPr>
                <w:sz w:val="22"/>
              </w:rPr>
              <w:t>Manager’s</w:t>
            </w:r>
            <w:r>
              <w:rPr>
                <w:spacing w:val="-4"/>
                <w:sz w:val="22"/>
              </w:rPr>
              <w:t> </w:t>
            </w:r>
            <w:r>
              <w:rPr>
                <w:sz w:val="22"/>
              </w:rPr>
              <w:t>approval</w:t>
            </w:r>
            <w:r>
              <w:rPr>
                <w:spacing w:val="-1"/>
                <w:sz w:val="22"/>
              </w:rPr>
              <w:t> </w:t>
            </w:r>
            <w:r>
              <w:rPr>
                <w:sz w:val="22"/>
              </w:rPr>
              <w:t>shall</w:t>
            </w:r>
            <w:r>
              <w:rPr>
                <w:spacing w:val="-1"/>
                <w:sz w:val="22"/>
              </w:rPr>
              <w:t> </w:t>
            </w:r>
            <w:r>
              <w:rPr>
                <w:sz w:val="22"/>
              </w:rPr>
              <w:t>not</w:t>
            </w:r>
            <w:r>
              <w:rPr>
                <w:spacing w:val="-4"/>
                <w:sz w:val="22"/>
              </w:rPr>
              <w:t> </w:t>
            </w:r>
            <w:r>
              <w:rPr>
                <w:sz w:val="22"/>
              </w:rPr>
              <w:t>alter</w:t>
            </w:r>
            <w:r>
              <w:rPr>
                <w:spacing w:val="-2"/>
                <w:sz w:val="22"/>
              </w:rPr>
              <w:t> </w:t>
            </w:r>
            <w:r>
              <w:rPr>
                <w:sz w:val="22"/>
              </w:rPr>
              <w:t>the</w:t>
            </w:r>
            <w:r>
              <w:rPr>
                <w:spacing w:val="-3"/>
                <w:sz w:val="22"/>
              </w:rPr>
              <w:t> </w:t>
            </w:r>
            <w:r>
              <w:rPr>
                <w:sz w:val="22"/>
              </w:rPr>
              <w:t>Contractor’s responsibility</w:t>
            </w:r>
            <w:r>
              <w:rPr>
                <w:spacing w:val="-4"/>
                <w:sz w:val="22"/>
              </w:rPr>
              <w:t> </w:t>
            </w:r>
            <w:r>
              <w:rPr>
                <w:sz w:val="22"/>
              </w:rPr>
              <w:t>for design of temporary works.</w:t>
            </w:r>
          </w:p>
        </w:tc>
      </w:tr>
      <w:tr>
        <w:trPr>
          <w:trHeight w:val="8286" w:hRule="atLeast"/>
        </w:trPr>
        <w:tc>
          <w:tcPr>
            <w:tcW w:w="1729" w:type="dxa"/>
            <w:vMerge w:val="restart"/>
          </w:tcPr>
          <w:p>
            <w:pPr>
              <w:pStyle w:val="TableParagraph"/>
              <w:tabs>
                <w:tab w:pos="1003" w:val="left" w:leader="none"/>
              </w:tabs>
              <w:spacing w:line="276" w:lineRule="auto"/>
              <w:ind w:left="470" w:right="95" w:hanging="360"/>
              <w:rPr>
                <w:sz w:val="22"/>
              </w:rPr>
            </w:pPr>
            <w:bookmarkStart w:name="_bookmark24" w:id="130"/>
            <w:bookmarkEnd w:id="130"/>
            <w:r>
              <w:rPr/>
            </w:r>
            <w:r>
              <w:rPr>
                <w:spacing w:val="-4"/>
                <w:sz w:val="22"/>
              </w:rPr>
              <w:t>24.</w:t>
            </w:r>
            <w:r>
              <w:rPr>
                <w:sz w:val="22"/>
              </w:rPr>
              <w:tab/>
              <w:tab/>
            </w:r>
            <w:r>
              <w:rPr>
                <w:spacing w:val="-2"/>
                <w:sz w:val="22"/>
              </w:rPr>
              <w:t>Safety, </w:t>
            </w:r>
            <w:r>
              <w:rPr>
                <w:sz w:val="22"/>
              </w:rPr>
              <w:t>Security</w:t>
            </w:r>
            <w:r>
              <w:rPr>
                <w:spacing w:val="6"/>
                <w:sz w:val="22"/>
              </w:rPr>
              <w:t> </w:t>
            </w:r>
            <w:r>
              <w:rPr>
                <w:sz w:val="22"/>
              </w:rPr>
              <w:t>and Protection</w:t>
            </w:r>
            <w:r>
              <w:rPr>
                <w:spacing w:val="-14"/>
                <w:sz w:val="22"/>
              </w:rPr>
              <w:t> </w:t>
            </w:r>
            <w:r>
              <w:rPr>
                <w:sz w:val="22"/>
              </w:rPr>
              <w:t>of </w:t>
            </w:r>
            <w:r>
              <w:rPr>
                <w:spacing w:val="-4"/>
                <w:sz w:val="22"/>
              </w:rPr>
              <w:t>the </w:t>
            </w:r>
            <w:r>
              <w:rPr>
                <w:spacing w:val="-2"/>
                <w:sz w:val="22"/>
              </w:rPr>
              <w:t>Environment</w:t>
            </w:r>
          </w:p>
        </w:tc>
        <w:tc>
          <w:tcPr>
            <w:tcW w:w="7837" w:type="dxa"/>
          </w:tcPr>
          <w:p>
            <w:pPr>
              <w:pStyle w:val="TableParagraph"/>
              <w:numPr>
                <w:ilvl w:val="1"/>
                <w:numId w:val="53"/>
              </w:numPr>
              <w:tabs>
                <w:tab w:pos="617" w:val="left" w:leader="none"/>
                <w:tab w:pos="686" w:val="left" w:leader="none"/>
              </w:tabs>
              <w:spacing w:line="240" w:lineRule="auto" w:before="121" w:after="0"/>
              <w:ind w:left="686" w:right="96" w:hanging="548"/>
              <w:jc w:val="both"/>
              <w:rPr>
                <w:sz w:val="22"/>
              </w:rPr>
            </w:pPr>
            <w:r>
              <w:rPr>
                <w:sz w:val="22"/>
              </w:rPr>
              <w:t>The</w:t>
            </w:r>
            <w:r>
              <w:rPr>
                <w:spacing w:val="-8"/>
                <w:sz w:val="22"/>
              </w:rPr>
              <w:t> </w:t>
            </w:r>
            <w:r>
              <w:rPr>
                <w:sz w:val="22"/>
              </w:rPr>
              <w:t>Contractor</w:t>
            </w:r>
            <w:r>
              <w:rPr>
                <w:spacing w:val="-2"/>
                <w:sz w:val="22"/>
              </w:rPr>
              <w:t> </w:t>
            </w:r>
            <w:r>
              <w:rPr>
                <w:sz w:val="22"/>
              </w:rPr>
              <w:t>shall,</w:t>
            </w:r>
            <w:r>
              <w:rPr>
                <w:spacing w:val="-3"/>
                <w:sz w:val="22"/>
              </w:rPr>
              <w:t> </w:t>
            </w:r>
            <w:r>
              <w:rPr>
                <w:sz w:val="22"/>
              </w:rPr>
              <w:t>throughout</w:t>
            </w:r>
            <w:r>
              <w:rPr>
                <w:spacing w:val="-3"/>
                <w:sz w:val="22"/>
              </w:rPr>
              <w:t> </w:t>
            </w:r>
            <w:r>
              <w:rPr>
                <w:sz w:val="22"/>
              </w:rPr>
              <w:t>the</w:t>
            </w:r>
            <w:r>
              <w:rPr>
                <w:spacing w:val="-5"/>
                <w:sz w:val="22"/>
              </w:rPr>
              <w:t> </w:t>
            </w:r>
            <w:r>
              <w:rPr>
                <w:sz w:val="22"/>
              </w:rPr>
              <w:t>execution,</w:t>
            </w:r>
            <w:r>
              <w:rPr>
                <w:spacing w:val="-3"/>
                <w:sz w:val="22"/>
              </w:rPr>
              <w:t> </w:t>
            </w:r>
            <w:r>
              <w:rPr>
                <w:sz w:val="22"/>
              </w:rPr>
              <w:t>and</w:t>
            </w:r>
            <w:r>
              <w:rPr>
                <w:spacing w:val="-7"/>
                <w:sz w:val="22"/>
              </w:rPr>
              <w:t> </w:t>
            </w:r>
            <w:r>
              <w:rPr>
                <w:sz w:val="22"/>
              </w:rPr>
              <w:t>completion</w:t>
            </w:r>
            <w:r>
              <w:rPr>
                <w:spacing w:val="-4"/>
                <w:sz w:val="22"/>
              </w:rPr>
              <w:t> </w:t>
            </w:r>
            <w:r>
              <w:rPr>
                <w:sz w:val="22"/>
              </w:rPr>
              <w:t>of</w:t>
            </w:r>
            <w:r>
              <w:rPr>
                <w:spacing w:val="-5"/>
                <w:sz w:val="22"/>
              </w:rPr>
              <w:t> </w:t>
            </w:r>
            <w:r>
              <w:rPr>
                <w:sz w:val="22"/>
              </w:rPr>
              <w:t>the</w:t>
            </w:r>
            <w:r>
              <w:rPr>
                <w:spacing w:val="-5"/>
                <w:sz w:val="22"/>
              </w:rPr>
              <w:t> </w:t>
            </w:r>
            <w:r>
              <w:rPr>
                <w:sz w:val="22"/>
              </w:rPr>
              <w:t>works</w:t>
            </w:r>
            <w:r>
              <w:rPr>
                <w:spacing w:val="-4"/>
                <w:sz w:val="22"/>
              </w:rPr>
              <w:t> </w:t>
            </w:r>
            <w:r>
              <w:rPr>
                <w:sz w:val="22"/>
              </w:rPr>
              <w:t>and remedying</w:t>
            </w:r>
            <w:r>
              <w:rPr>
                <w:spacing w:val="-6"/>
                <w:sz w:val="22"/>
              </w:rPr>
              <w:t> </w:t>
            </w:r>
            <w:r>
              <w:rPr>
                <w:sz w:val="22"/>
              </w:rPr>
              <w:t>of</w:t>
            </w:r>
            <w:r>
              <w:rPr>
                <w:spacing w:val="-2"/>
                <w:sz w:val="22"/>
              </w:rPr>
              <w:t> </w:t>
            </w:r>
            <w:r>
              <w:rPr>
                <w:sz w:val="22"/>
              </w:rPr>
              <w:t>any</w:t>
            </w:r>
            <w:r>
              <w:rPr>
                <w:spacing w:val="-6"/>
                <w:sz w:val="22"/>
              </w:rPr>
              <w:t> </w:t>
            </w:r>
            <w:r>
              <w:rPr>
                <w:sz w:val="22"/>
              </w:rPr>
              <w:t>defects therein:</w:t>
            </w:r>
          </w:p>
          <w:p>
            <w:pPr>
              <w:pStyle w:val="TableParagraph"/>
              <w:numPr>
                <w:ilvl w:val="2"/>
                <w:numId w:val="53"/>
              </w:numPr>
              <w:tabs>
                <w:tab w:pos="934" w:val="left" w:leader="none"/>
                <w:tab w:pos="1002" w:val="left" w:leader="none"/>
              </w:tabs>
              <w:spacing w:line="240" w:lineRule="auto" w:before="118" w:after="0"/>
              <w:ind w:left="1002" w:right="94" w:hanging="269"/>
              <w:jc w:val="both"/>
              <w:rPr>
                <w:sz w:val="22"/>
              </w:rPr>
            </w:pPr>
            <w:r>
              <w:rPr>
                <w:spacing w:val="-4"/>
                <w:sz w:val="22"/>
              </w:rPr>
              <w:t>Have</w:t>
            </w:r>
            <w:r>
              <w:rPr>
                <w:spacing w:val="-10"/>
                <w:sz w:val="22"/>
              </w:rPr>
              <w:t> </w:t>
            </w:r>
            <w:r>
              <w:rPr>
                <w:spacing w:val="-4"/>
                <w:sz w:val="22"/>
              </w:rPr>
              <w:t>full</w:t>
            </w:r>
            <w:r>
              <w:rPr>
                <w:spacing w:val="-7"/>
                <w:sz w:val="22"/>
              </w:rPr>
              <w:t> </w:t>
            </w:r>
            <w:r>
              <w:rPr>
                <w:spacing w:val="-4"/>
                <w:sz w:val="22"/>
              </w:rPr>
              <w:t>regard</w:t>
            </w:r>
            <w:r>
              <w:rPr>
                <w:spacing w:val="-8"/>
                <w:sz w:val="22"/>
              </w:rPr>
              <w:t> </w:t>
            </w:r>
            <w:r>
              <w:rPr>
                <w:spacing w:val="-4"/>
                <w:sz w:val="22"/>
              </w:rPr>
              <w:t>for</w:t>
            </w:r>
            <w:r>
              <w:rPr>
                <w:sz w:val="22"/>
              </w:rPr>
              <w:t> </w:t>
            </w:r>
            <w:r>
              <w:rPr>
                <w:spacing w:val="-4"/>
                <w:sz w:val="22"/>
              </w:rPr>
              <w:t>the</w:t>
            </w:r>
            <w:r>
              <w:rPr>
                <w:spacing w:val="-10"/>
                <w:sz w:val="22"/>
              </w:rPr>
              <w:t> </w:t>
            </w:r>
            <w:r>
              <w:rPr>
                <w:spacing w:val="-4"/>
                <w:sz w:val="22"/>
              </w:rPr>
              <w:t>safety of all</w:t>
            </w:r>
            <w:r>
              <w:rPr>
                <w:spacing w:val="-7"/>
                <w:sz w:val="22"/>
              </w:rPr>
              <w:t> </w:t>
            </w:r>
            <w:r>
              <w:rPr>
                <w:spacing w:val="-4"/>
                <w:sz w:val="22"/>
              </w:rPr>
              <w:t>persons</w:t>
            </w:r>
            <w:r>
              <w:rPr>
                <w:sz w:val="22"/>
              </w:rPr>
              <w:t> </w:t>
            </w:r>
            <w:r>
              <w:rPr>
                <w:spacing w:val="-4"/>
                <w:sz w:val="22"/>
              </w:rPr>
              <w:t>entitled</w:t>
            </w:r>
            <w:r>
              <w:rPr>
                <w:spacing w:val="-8"/>
                <w:sz w:val="22"/>
              </w:rPr>
              <w:t> </w:t>
            </w:r>
            <w:r>
              <w:rPr>
                <w:spacing w:val="-4"/>
                <w:sz w:val="22"/>
              </w:rPr>
              <w:t>to</w:t>
            </w:r>
            <w:r>
              <w:rPr>
                <w:spacing w:val="-8"/>
                <w:sz w:val="22"/>
              </w:rPr>
              <w:t> </w:t>
            </w:r>
            <w:r>
              <w:rPr>
                <w:spacing w:val="-4"/>
                <w:sz w:val="22"/>
              </w:rPr>
              <w:t>be</w:t>
            </w:r>
            <w:r>
              <w:rPr>
                <w:spacing w:val="-10"/>
                <w:sz w:val="22"/>
              </w:rPr>
              <w:t> </w:t>
            </w:r>
            <w:r>
              <w:rPr>
                <w:spacing w:val="-4"/>
                <w:sz w:val="22"/>
              </w:rPr>
              <w:t>upon</w:t>
            </w:r>
            <w:r>
              <w:rPr>
                <w:spacing w:val="-8"/>
                <w:sz w:val="22"/>
              </w:rPr>
              <w:t> </w:t>
            </w:r>
            <w:r>
              <w:rPr>
                <w:spacing w:val="-4"/>
                <w:sz w:val="22"/>
              </w:rPr>
              <w:t>the</w:t>
            </w:r>
            <w:r>
              <w:rPr>
                <w:spacing w:val="-10"/>
                <w:sz w:val="22"/>
              </w:rPr>
              <w:t> </w:t>
            </w:r>
            <w:r>
              <w:rPr>
                <w:spacing w:val="-4"/>
                <w:sz w:val="22"/>
              </w:rPr>
              <w:t>site</w:t>
            </w:r>
            <w:r>
              <w:rPr>
                <w:spacing w:val="-10"/>
                <w:sz w:val="22"/>
              </w:rPr>
              <w:t> </w:t>
            </w:r>
            <w:r>
              <w:rPr>
                <w:spacing w:val="-4"/>
                <w:sz w:val="22"/>
              </w:rPr>
              <w:t>and keep </w:t>
            </w:r>
            <w:r>
              <w:rPr>
                <w:sz w:val="22"/>
              </w:rPr>
              <w:t>the</w:t>
            </w:r>
            <w:r>
              <w:rPr>
                <w:spacing w:val="-11"/>
                <w:sz w:val="22"/>
              </w:rPr>
              <w:t> </w:t>
            </w:r>
            <w:r>
              <w:rPr>
                <w:sz w:val="22"/>
              </w:rPr>
              <w:t>site</w:t>
            </w:r>
            <w:r>
              <w:rPr>
                <w:spacing w:val="-11"/>
                <w:sz w:val="22"/>
              </w:rPr>
              <w:t> </w:t>
            </w:r>
            <w:r>
              <w:rPr>
                <w:sz w:val="22"/>
              </w:rPr>
              <w:t>(so</w:t>
            </w:r>
            <w:r>
              <w:rPr>
                <w:spacing w:val="-9"/>
                <w:sz w:val="22"/>
              </w:rPr>
              <w:t> </w:t>
            </w:r>
            <w:r>
              <w:rPr>
                <w:sz w:val="22"/>
              </w:rPr>
              <w:t>as</w:t>
            </w:r>
            <w:r>
              <w:rPr>
                <w:spacing w:val="-9"/>
                <w:sz w:val="22"/>
              </w:rPr>
              <w:t> </w:t>
            </w:r>
            <w:r>
              <w:rPr>
                <w:sz w:val="22"/>
              </w:rPr>
              <w:t>the</w:t>
            </w:r>
            <w:r>
              <w:rPr>
                <w:spacing w:val="-11"/>
                <w:sz w:val="22"/>
              </w:rPr>
              <w:t> </w:t>
            </w:r>
            <w:r>
              <w:rPr>
                <w:sz w:val="22"/>
              </w:rPr>
              <w:t>same</w:t>
            </w:r>
            <w:r>
              <w:rPr>
                <w:spacing w:val="-11"/>
                <w:sz w:val="22"/>
              </w:rPr>
              <w:t> </w:t>
            </w:r>
            <w:r>
              <w:rPr>
                <w:sz w:val="22"/>
              </w:rPr>
              <w:t>is</w:t>
            </w:r>
            <w:r>
              <w:rPr>
                <w:spacing w:val="-5"/>
                <w:sz w:val="22"/>
              </w:rPr>
              <w:t> </w:t>
            </w:r>
            <w:r>
              <w:rPr>
                <w:sz w:val="22"/>
              </w:rPr>
              <w:t>under</w:t>
            </w:r>
            <w:r>
              <w:rPr>
                <w:spacing w:val="-3"/>
                <w:sz w:val="22"/>
              </w:rPr>
              <w:t> </w:t>
            </w:r>
            <w:r>
              <w:rPr>
                <w:sz w:val="22"/>
              </w:rPr>
              <w:t>his</w:t>
            </w:r>
            <w:r>
              <w:rPr>
                <w:spacing w:val="-5"/>
                <w:sz w:val="22"/>
              </w:rPr>
              <w:t> </w:t>
            </w:r>
            <w:r>
              <w:rPr>
                <w:sz w:val="22"/>
              </w:rPr>
              <w:t>control)</w:t>
            </w:r>
            <w:r>
              <w:rPr>
                <w:spacing w:val="-7"/>
                <w:sz w:val="22"/>
              </w:rPr>
              <w:t> </w:t>
            </w:r>
            <w:r>
              <w:rPr>
                <w:sz w:val="22"/>
              </w:rPr>
              <w:t>and</w:t>
            </w:r>
            <w:r>
              <w:rPr>
                <w:spacing w:val="-9"/>
                <w:sz w:val="22"/>
              </w:rPr>
              <w:t> </w:t>
            </w:r>
            <w:r>
              <w:rPr>
                <w:sz w:val="22"/>
              </w:rPr>
              <w:t>the</w:t>
            </w:r>
            <w:r>
              <w:rPr>
                <w:spacing w:val="-8"/>
                <w:sz w:val="22"/>
              </w:rPr>
              <w:t> </w:t>
            </w:r>
            <w:r>
              <w:rPr>
                <w:sz w:val="22"/>
              </w:rPr>
              <w:t>works</w:t>
            </w:r>
            <w:r>
              <w:rPr>
                <w:spacing w:val="-5"/>
                <w:sz w:val="22"/>
              </w:rPr>
              <w:t> </w:t>
            </w:r>
            <w:r>
              <w:rPr>
                <w:sz w:val="22"/>
              </w:rPr>
              <w:t>(so</w:t>
            </w:r>
            <w:r>
              <w:rPr>
                <w:spacing w:val="-9"/>
                <w:sz w:val="22"/>
              </w:rPr>
              <w:t> </w:t>
            </w:r>
            <w:r>
              <w:rPr>
                <w:sz w:val="22"/>
              </w:rPr>
              <w:t>far</w:t>
            </w:r>
            <w:r>
              <w:rPr>
                <w:spacing w:val="-7"/>
                <w:sz w:val="22"/>
              </w:rPr>
              <w:t> </w:t>
            </w:r>
            <w:r>
              <w:rPr>
                <w:sz w:val="22"/>
              </w:rPr>
              <w:t>as</w:t>
            </w:r>
            <w:r>
              <w:rPr>
                <w:spacing w:val="-13"/>
                <w:sz w:val="22"/>
              </w:rPr>
              <w:t> </w:t>
            </w:r>
            <w:r>
              <w:rPr>
                <w:sz w:val="22"/>
              </w:rPr>
              <w:t>the</w:t>
            </w:r>
            <w:r>
              <w:rPr>
                <w:spacing w:val="-11"/>
                <w:sz w:val="22"/>
              </w:rPr>
              <w:t> </w:t>
            </w:r>
            <w:r>
              <w:rPr>
                <w:sz w:val="22"/>
              </w:rPr>
              <w:t>same </w:t>
            </w:r>
            <w:r>
              <w:rPr>
                <w:spacing w:val="-2"/>
                <w:sz w:val="22"/>
              </w:rPr>
              <w:t>are</w:t>
            </w:r>
            <w:r>
              <w:rPr>
                <w:spacing w:val="-12"/>
                <w:sz w:val="22"/>
              </w:rPr>
              <w:t> </w:t>
            </w:r>
            <w:r>
              <w:rPr>
                <w:spacing w:val="-2"/>
                <w:sz w:val="22"/>
              </w:rPr>
              <w:t>not</w:t>
            </w:r>
            <w:r>
              <w:rPr>
                <w:spacing w:val="-12"/>
                <w:sz w:val="22"/>
              </w:rPr>
              <w:t> </w:t>
            </w:r>
            <w:r>
              <w:rPr>
                <w:spacing w:val="-2"/>
                <w:sz w:val="22"/>
              </w:rPr>
              <w:t>completed</w:t>
            </w:r>
            <w:r>
              <w:rPr>
                <w:spacing w:val="-12"/>
                <w:sz w:val="22"/>
              </w:rPr>
              <w:t> </w:t>
            </w:r>
            <w:r>
              <w:rPr>
                <w:spacing w:val="-2"/>
                <w:sz w:val="22"/>
              </w:rPr>
              <w:t>or</w:t>
            </w:r>
            <w:r>
              <w:rPr>
                <w:spacing w:val="-5"/>
                <w:sz w:val="22"/>
              </w:rPr>
              <w:t> </w:t>
            </w:r>
            <w:r>
              <w:rPr>
                <w:spacing w:val="-2"/>
                <w:sz w:val="22"/>
              </w:rPr>
              <w:t>occupied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Employer)</w:t>
            </w:r>
            <w:r>
              <w:rPr>
                <w:spacing w:val="-9"/>
                <w:sz w:val="22"/>
              </w:rPr>
              <w:t> </w:t>
            </w:r>
            <w:r>
              <w:rPr>
                <w:spacing w:val="-2"/>
                <w:sz w:val="22"/>
              </w:rPr>
              <w:t>in</w:t>
            </w:r>
            <w:r>
              <w:rPr>
                <w:spacing w:val="-12"/>
                <w:sz w:val="22"/>
              </w:rPr>
              <w:t> </w:t>
            </w:r>
            <w:r>
              <w:rPr>
                <w:spacing w:val="-2"/>
                <w:sz w:val="22"/>
              </w:rPr>
              <w:t>an</w:t>
            </w:r>
            <w:r>
              <w:rPr>
                <w:spacing w:val="-11"/>
                <w:sz w:val="22"/>
              </w:rPr>
              <w:t> </w:t>
            </w:r>
            <w:r>
              <w:rPr>
                <w:spacing w:val="-2"/>
                <w:sz w:val="22"/>
              </w:rPr>
              <w:t>orderly</w:t>
            </w:r>
            <w:r>
              <w:rPr>
                <w:spacing w:val="-12"/>
                <w:sz w:val="22"/>
              </w:rPr>
              <w:t> </w:t>
            </w:r>
            <w:r>
              <w:rPr>
                <w:spacing w:val="-2"/>
                <w:sz w:val="22"/>
              </w:rPr>
              <w:t>state</w:t>
            </w:r>
            <w:r>
              <w:rPr>
                <w:spacing w:val="-12"/>
                <w:sz w:val="22"/>
              </w:rPr>
              <w:t> </w:t>
            </w:r>
            <w:r>
              <w:rPr>
                <w:spacing w:val="-2"/>
                <w:sz w:val="22"/>
              </w:rPr>
              <w:t>appropriate </w:t>
            </w:r>
            <w:r>
              <w:rPr>
                <w:sz w:val="22"/>
              </w:rPr>
              <w:t>to</w:t>
            </w:r>
            <w:r>
              <w:rPr>
                <w:spacing w:val="-11"/>
                <w:sz w:val="22"/>
              </w:rPr>
              <w:t> </w:t>
            </w:r>
            <w:r>
              <w:rPr>
                <w:sz w:val="22"/>
              </w:rPr>
              <w:t>the</w:t>
            </w:r>
            <w:r>
              <w:rPr>
                <w:spacing w:val="-13"/>
                <w:sz w:val="22"/>
              </w:rPr>
              <w:t> </w:t>
            </w:r>
            <w:r>
              <w:rPr>
                <w:sz w:val="22"/>
              </w:rPr>
              <w:t>avoidance</w:t>
            </w:r>
            <w:r>
              <w:rPr>
                <w:spacing w:val="-9"/>
                <w:sz w:val="22"/>
              </w:rPr>
              <w:t> </w:t>
            </w:r>
            <w:r>
              <w:rPr>
                <w:sz w:val="22"/>
              </w:rPr>
              <w:t>of</w:t>
            </w:r>
            <w:r>
              <w:rPr>
                <w:spacing w:val="-8"/>
                <w:sz w:val="22"/>
              </w:rPr>
              <w:t> </w:t>
            </w:r>
            <w:r>
              <w:rPr>
                <w:sz w:val="22"/>
              </w:rPr>
              <w:t>danger</w:t>
            </w:r>
            <w:r>
              <w:rPr>
                <w:spacing w:val="-3"/>
                <w:sz w:val="22"/>
              </w:rPr>
              <w:t> </w:t>
            </w:r>
            <w:r>
              <w:rPr>
                <w:sz w:val="22"/>
              </w:rPr>
              <w:t>to</w:t>
            </w:r>
            <w:r>
              <w:rPr>
                <w:spacing w:val="-11"/>
                <w:sz w:val="22"/>
              </w:rPr>
              <w:t> </w:t>
            </w:r>
            <w:r>
              <w:rPr>
                <w:sz w:val="22"/>
              </w:rPr>
              <w:t>such</w:t>
            </w:r>
            <w:r>
              <w:rPr>
                <w:spacing w:val="-11"/>
                <w:sz w:val="22"/>
              </w:rPr>
              <w:t> </w:t>
            </w:r>
            <w:r>
              <w:rPr>
                <w:sz w:val="22"/>
              </w:rPr>
              <w:t>persons.</w:t>
            </w:r>
          </w:p>
          <w:p>
            <w:pPr>
              <w:pStyle w:val="TableParagraph"/>
              <w:numPr>
                <w:ilvl w:val="2"/>
                <w:numId w:val="53"/>
              </w:numPr>
              <w:tabs>
                <w:tab w:pos="962" w:val="left" w:leader="none"/>
                <w:tab w:pos="1002" w:val="left" w:leader="none"/>
              </w:tabs>
              <w:spacing w:line="240" w:lineRule="auto" w:before="121" w:after="0"/>
              <w:ind w:left="1002" w:right="91" w:hanging="269"/>
              <w:jc w:val="both"/>
              <w:rPr>
                <w:sz w:val="22"/>
              </w:rPr>
            </w:pPr>
            <w:r>
              <w:rPr>
                <w:sz w:val="22"/>
              </w:rPr>
              <w:t>Provide</w:t>
            </w:r>
            <w:r>
              <w:rPr>
                <w:spacing w:val="-14"/>
                <w:sz w:val="22"/>
              </w:rPr>
              <w:t> </w:t>
            </w:r>
            <w:r>
              <w:rPr>
                <w:sz w:val="22"/>
              </w:rPr>
              <w:t>and</w:t>
            </w:r>
            <w:r>
              <w:rPr>
                <w:spacing w:val="-13"/>
                <w:sz w:val="22"/>
              </w:rPr>
              <w:t> </w:t>
            </w:r>
            <w:r>
              <w:rPr>
                <w:sz w:val="22"/>
              </w:rPr>
              <w:t>maintain</w:t>
            </w:r>
            <w:r>
              <w:rPr>
                <w:spacing w:val="-14"/>
                <w:sz w:val="22"/>
              </w:rPr>
              <w:t> </w:t>
            </w:r>
            <w:r>
              <w:rPr>
                <w:sz w:val="22"/>
              </w:rPr>
              <w:t>at</w:t>
            </w:r>
            <w:r>
              <w:rPr>
                <w:spacing w:val="-13"/>
                <w:sz w:val="22"/>
              </w:rPr>
              <w:t> </w:t>
            </w:r>
            <w:r>
              <w:rPr>
                <w:sz w:val="22"/>
              </w:rPr>
              <w:t>his</w:t>
            </w:r>
            <w:r>
              <w:rPr>
                <w:spacing w:val="-11"/>
                <w:sz w:val="22"/>
              </w:rPr>
              <w:t> </w:t>
            </w:r>
            <w:r>
              <w:rPr>
                <w:sz w:val="22"/>
              </w:rPr>
              <w:t>own</w:t>
            </w:r>
            <w:r>
              <w:rPr>
                <w:spacing w:val="-14"/>
                <w:sz w:val="22"/>
              </w:rPr>
              <w:t> </w:t>
            </w:r>
            <w:r>
              <w:rPr>
                <w:sz w:val="22"/>
              </w:rPr>
              <w:t>cost</w:t>
            </w:r>
            <w:r>
              <w:rPr>
                <w:spacing w:val="-11"/>
                <w:sz w:val="22"/>
              </w:rPr>
              <w:t> </w:t>
            </w:r>
            <w:r>
              <w:rPr>
                <w:sz w:val="22"/>
              </w:rPr>
              <w:t>all</w:t>
            </w:r>
            <w:r>
              <w:rPr>
                <w:spacing w:val="-13"/>
                <w:sz w:val="22"/>
              </w:rPr>
              <w:t> </w:t>
            </w:r>
            <w:r>
              <w:rPr>
                <w:sz w:val="22"/>
              </w:rPr>
              <w:t>lights,</w:t>
            </w:r>
            <w:r>
              <w:rPr>
                <w:spacing w:val="-10"/>
                <w:sz w:val="22"/>
              </w:rPr>
              <w:t> </w:t>
            </w:r>
            <w:r>
              <w:rPr>
                <w:sz w:val="22"/>
              </w:rPr>
              <w:t>guards,</w:t>
            </w:r>
            <w:r>
              <w:rPr>
                <w:spacing w:val="-10"/>
                <w:sz w:val="22"/>
              </w:rPr>
              <w:t> </w:t>
            </w:r>
            <w:r>
              <w:rPr>
                <w:sz w:val="22"/>
              </w:rPr>
              <w:t>fencing,</w:t>
            </w:r>
            <w:r>
              <w:rPr>
                <w:spacing w:val="-10"/>
                <w:sz w:val="22"/>
              </w:rPr>
              <w:t> </w:t>
            </w:r>
            <w:r>
              <w:rPr>
                <w:sz w:val="22"/>
              </w:rPr>
              <w:t>warning</w:t>
            </w:r>
            <w:r>
              <w:rPr>
                <w:spacing w:val="-14"/>
                <w:sz w:val="22"/>
              </w:rPr>
              <w:t> </w:t>
            </w:r>
            <w:r>
              <w:rPr>
                <w:sz w:val="22"/>
              </w:rPr>
              <w:t>signs and</w:t>
            </w:r>
            <w:r>
              <w:rPr>
                <w:spacing w:val="-3"/>
                <w:sz w:val="22"/>
              </w:rPr>
              <w:t> </w:t>
            </w:r>
            <w:r>
              <w:rPr>
                <w:sz w:val="22"/>
              </w:rPr>
              <w:t>watching, when</w:t>
            </w:r>
            <w:r>
              <w:rPr>
                <w:spacing w:val="-3"/>
                <w:sz w:val="22"/>
              </w:rPr>
              <w:t> </w:t>
            </w:r>
            <w:r>
              <w:rPr>
                <w:sz w:val="22"/>
              </w:rPr>
              <w:t>necessary</w:t>
            </w:r>
            <w:r>
              <w:rPr>
                <w:spacing w:val="-3"/>
                <w:sz w:val="22"/>
              </w:rPr>
              <w:t> </w:t>
            </w:r>
            <w:r>
              <w:rPr>
                <w:sz w:val="22"/>
              </w:rPr>
              <w:t>or required</w:t>
            </w:r>
            <w:r>
              <w:rPr>
                <w:spacing w:val="-3"/>
                <w:sz w:val="22"/>
              </w:rPr>
              <w:t> </w:t>
            </w:r>
            <w:r>
              <w:rPr>
                <w:sz w:val="22"/>
              </w:rPr>
              <w:t>by</w:t>
            </w:r>
            <w:r>
              <w:rPr>
                <w:spacing w:val="-3"/>
                <w:sz w:val="22"/>
              </w:rPr>
              <w:t> </w:t>
            </w:r>
            <w:r>
              <w:rPr>
                <w:sz w:val="22"/>
              </w:rPr>
              <w:t>the</w:t>
            </w:r>
            <w:r>
              <w:rPr>
                <w:spacing w:val="-4"/>
                <w:sz w:val="22"/>
              </w:rPr>
              <w:t> </w:t>
            </w:r>
            <w:r>
              <w:rPr>
                <w:sz w:val="22"/>
              </w:rPr>
              <w:t>Project Manager or by</w:t>
            </w:r>
            <w:r>
              <w:rPr>
                <w:spacing w:val="-6"/>
                <w:sz w:val="22"/>
              </w:rPr>
              <w:t> </w:t>
            </w:r>
            <w:r>
              <w:rPr>
                <w:sz w:val="22"/>
              </w:rPr>
              <w:t>any </w:t>
            </w:r>
            <w:r>
              <w:rPr>
                <w:spacing w:val="-2"/>
                <w:sz w:val="22"/>
              </w:rPr>
              <w:t>duly</w:t>
            </w:r>
            <w:r>
              <w:rPr>
                <w:spacing w:val="-10"/>
                <w:sz w:val="22"/>
              </w:rPr>
              <w:t> </w:t>
            </w:r>
            <w:r>
              <w:rPr>
                <w:spacing w:val="-2"/>
                <w:sz w:val="22"/>
              </w:rPr>
              <w:t>constituted</w:t>
            </w:r>
            <w:r>
              <w:rPr>
                <w:spacing w:val="-10"/>
                <w:sz w:val="22"/>
              </w:rPr>
              <w:t> </w:t>
            </w:r>
            <w:r>
              <w:rPr>
                <w:spacing w:val="-2"/>
                <w:sz w:val="22"/>
              </w:rPr>
              <w:t>authority,</w:t>
            </w:r>
            <w:r>
              <w:rPr>
                <w:spacing w:val="-4"/>
                <w:sz w:val="22"/>
              </w:rPr>
              <w:t> </w:t>
            </w:r>
            <w:r>
              <w:rPr>
                <w:spacing w:val="-2"/>
                <w:sz w:val="22"/>
              </w:rPr>
              <w:t>for</w:t>
            </w:r>
            <w:r>
              <w:rPr>
                <w:spacing w:val="-3"/>
                <w:sz w:val="22"/>
              </w:rPr>
              <w:t> </w:t>
            </w:r>
            <w:r>
              <w:rPr>
                <w:spacing w:val="-2"/>
                <w:sz w:val="22"/>
              </w:rPr>
              <w:t>the</w:t>
            </w:r>
            <w:r>
              <w:rPr>
                <w:spacing w:val="-11"/>
                <w:sz w:val="22"/>
              </w:rPr>
              <w:t> </w:t>
            </w:r>
            <w:r>
              <w:rPr>
                <w:spacing w:val="-2"/>
                <w:sz w:val="22"/>
              </w:rPr>
              <w:t>protection</w:t>
            </w:r>
            <w:r>
              <w:rPr>
                <w:spacing w:val="-10"/>
                <w:sz w:val="22"/>
              </w:rPr>
              <w:t> </w:t>
            </w:r>
            <w:r>
              <w:rPr>
                <w:spacing w:val="-2"/>
                <w:sz w:val="22"/>
              </w:rPr>
              <w:t>of</w:t>
            </w:r>
            <w:r>
              <w:rPr>
                <w:spacing w:val="-7"/>
                <w:sz w:val="22"/>
              </w:rPr>
              <w:t> </w:t>
            </w:r>
            <w:r>
              <w:rPr>
                <w:spacing w:val="-2"/>
                <w:sz w:val="22"/>
              </w:rPr>
              <w:t>the</w:t>
            </w:r>
            <w:r>
              <w:rPr>
                <w:spacing w:val="-11"/>
                <w:sz w:val="22"/>
              </w:rPr>
              <w:t> </w:t>
            </w:r>
            <w:r>
              <w:rPr>
                <w:spacing w:val="-2"/>
                <w:sz w:val="22"/>
              </w:rPr>
              <w:t>Works</w:t>
            </w:r>
            <w:r>
              <w:rPr>
                <w:spacing w:val="-6"/>
                <w:sz w:val="22"/>
              </w:rPr>
              <w:t> </w:t>
            </w:r>
            <w:r>
              <w:rPr>
                <w:spacing w:val="-2"/>
                <w:sz w:val="22"/>
              </w:rPr>
              <w:t>of</w:t>
            </w:r>
            <w:r>
              <w:rPr>
                <w:spacing w:val="-7"/>
                <w:sz w:val="22"/>
              </w:rPr>
              <w:t> </w:t>
            </w:r>
            <w:r>
              <w:rPr>
                <w:spacing w:val="-2"/>
                <w:sz w:val="22"/>
              </w:rPr>
              <w:t>for</w:t>
            </w:r>
            <w:r>
              <w:rPr>
                <w:spacing w:val="-3"/>
                <w:sz w:val="22"/>
              </w:rPr>
              <w:t> </w:t>
            </w:r>
            <w:r>
              <w:rPr>
                <w:spacing w:val="-2"/>
                <w:sz w:val="22"/>
              </w:rPr>
              <w:t>the</w:t>
            </w:r>
            <w:r>
              <w:rPr>
                <w:spacing w:val="-11"/>
                <w:sz w:val="22"/>
              </w:rPr>
              <w:t> </w:t>
            </w:r>
            <w:r>
              <w:rPr>
                <w:spacing w:val="-2"/>
                <w:sz w:val="22"/>
              </w:rPr>
              <w:t>safety</w:t>
            </w:r>
            <w:r>
              <w:rPr>
                <w:spacing w:val="-10"/>
                <w:sz w:val="22"/>
              </w:rPr>
              <w:t> </w:t>
            </w:r>
            <w:r>
              <w:rPr>
                <w:spacing w:val="-2"/>
                <w:sz w:val="22"/>
              </w:rPr>
              <w:t>and </w:t>
            </w:r>
            <w:r>
              <w:rPr>
                <w:sz w:val="22"/>
              </w:rPr>
              <w:t>convenience</w:t>
            </w:r>
            <w:r>
              <w:rPr>
                <w:spacing w:val="-7"/>
                <w:sz w:val="22"/>
              </w:rPr>
              <w:t> </w:t>
            </w:r>
            <w:r>
              <w:rPr>
                <w:sz w:val="22"/>
              </w:rPr>
              <w:t>of</w:t>
            </w:r>
            <w:r>
              <w:rPr>
                <w:spacing w:val="-6"/>
                <w:sz w:val="22"/>
              </w:rPr>
              <w:t> </w:t>
            </w:r>
            <w:r>
              <w:rPr>
                <w:sz w:val="22"/>
              </w:rPr>
              <w:t>the</w:t>
            </w:r>
            <w:r>
              <w:rPr>
                <w:spacing w:val="-11"/>
                <w:sz w:val="22"/>
              </w:rPr>
              <w:t> </w:t>
            </w:r>
            <w:r>
              <w:rPr>
                <w:sz w:val="22"/>
              </w:rPr>
              <w:t>public</w:t>
            </w:r>
            <w:r>
              <w:rPr>
                <w:spacing w:val="-7"/>
                <w:sz w:val="22"/>
              </w:rPr>
              <w:t> </w:t>
            </w:r>
            <w:r>
              <w:rPr>
                <w:sz w:val="22"/>
              </w:rPr>
              <w:t>or others.</w:t>
            </w:r>
          </w:p>
          <w:p>
            <w:pPr>
              <w:pStyle w:val="TableParagraph"/>
              <w:numPr>
                <w:ilvl w:val="2"/>
                <w:numId w:val="53"/>
              </w:numPr>
              <w:tabs>
                <w:tab w:pos="948" w:val="left" w:leader="none"/>
                <w:tab w:pos="1002" w:val="left" w:leader="none"/>
              </w:tabs>
              <w:spacing w:line="240" w:lineRule="auto" w:before="121" w:after="0"/>
              <w:ind w:left="1002" w:right="96" w:hanging="269"/>
              <w:jc w:val="both"/>
              <w:rPr>
                <w:sz w:val="22"/>
              </w:rPr>
            </w:pPr>
            <w:r>
              <w:rPr>
                <w:sz w:val="22"/>
              </w:rPr>
              <w:t>Take</w:t>
            </w:r>
            <w:r>
              <w:rPr>
                <w:spacing w:val="-10"/>
                <w:sz w:val="22"/>
              </w:rPr>
              <w:t> </w:t>
            </w:r>
            <w:r>
              <w:rPr>
                <w:sz w:val="22"/>
              </w:rPr>
              <w:t>all</w:t>
            </w:r>
            <w:r>
              <w:rPr>
                <w:spacing w:val="-7"/>
                <w:sz w:val="22"/>
              </w:rPr>
              <w:t> </w:t>
            </w:r>
            <w:r>
              <w:rPr>
                <w:sz w:val="22"/>
              </w:rPr>
              <w:t>reasonable</w:t>
            </w:r>
            <w:r>
              <w:rPr>
                <w:spacing w:val="-10"/>
                <w:sz w:val="22"/>
              </w:rPr>
              <w:t> </w:t>
            </w:r>
            <w:r>
              <w:rPr>
                <w:sz w:val="22"/>
              </w:rPr>
              <w:t>steps</w:t>
            </w:r>
            <w:r>
              <w:rPr>
                <w:spacing w:val="-4"/>
                <w:sz w:val="22"/>
              </w:rPr>
              <w:t> </w:t>
            </w:r>
            <w:r>
              <w:rPr>
                <w:sz w:val="22"/>
              </w:rPr>
              <w:t>to</w:t>
            </w:r>
            <w:r>
              <w:rPr>
                <w:spacing w:val="-7"/>
                <w:sz w:val="22"/>
              </w:rPr>
              <w:t> </w:t>
            </w:r>
            <w:r>
              <w:rPr>
                <w:sz w:val="22"/>
              </w:rPr>
              <w:t>protect</w:t>
            </w:r>
            <w:r>
              <w:rPr>
                <w:spacing w:val="-4"/>
                <w:sz w:val="22"/>
              </w:rPr>
              <w:t> </w:t>
            </w:r>
            <w:r>
              <w:rPr>
                <w:sz w:val="22"/>
              </w:rPr>
              <w:t>the</w:t>
            </w:r>
            <w:r>
              <w:rPr>
                <w:spacing w:val="-6"/>
                <w:sz w:val="22"/>
              </w:rPr>
              <w:t> </w:t>
            </w:r>
            <w:r>
              <w:rPr>
                <w:sz w:val="22"/>
              </w:rPr>
              <w:t>environment</w:t>
            </w:r>
            <w:r>
              <w:rPr>
                <w:spacing w:val="-4"/>
                <w:sz w:val="22"/>
              </w:rPr>
              <w:t> </w:t>
            </w:r>
            <w:r>
              <w:rPr>
                <w:sz w:val="22"/>
              </w:rPr>
              <w:t>on</w:t>
            </w:r>
            <w:r>
              <w:rPr>
                <w:spacing w:val="-7"/>
                <w:sz w:val="22"/>
              </w:rPr>
              <w:t> </w:t>
            </w:r>
            <w:r>
              <w:rPr>
                <w:sz w:val="22"/>
              </w:rPr>
              <w:t>and</w:t>
            </w:r>
            <w:r>
              <w:rPr>
                <w:spacing w:val="-5"/>
                <w:sz w:val="22"/>
              </w:rPr>
              <w:t> </w:t>
            </w:r>
            <w:r>
              <w:rPr>
                <w:sz w:val="22"/>
              </w:rPr>
              <w:t>off</w:t>
            </w:r>
            <w:r>
              <w:rPr>
                <w:spacing w:val="-5"/>
                <w:sz w:val="22"/>
              </w:rPr>
              <w:t> </w:t>
            </w:r>
            <w:r>
              <w:rPr>
                <w:sz w:val="22"/>
              </w:rPr>
              <w:t>the</w:t>
            </w:r>
            <w:r>
              <w:rPr>
                <w:spacing w:val="-10"/>
                <w:sz w:val="22"/>
              </w:rPr>
              <w:t> </w:t>
            </w:r>
            <w:r>
              <w:rPr>
                <w:sz w:val="22"/>
              </w:rPr>
              <w:t>site</w:t>
            </w:r>
            <w:r>
              <w:rPr>
                <w:spacing w:val="-10"/>
                <w:sz w:val="22"/>
              </w:rPr>
              <w:t> </w:t>
            </w:r>
            <w:r>
              <w:rPr>
                <w:sz w:val="22"/>
              </w:rPr>
              <w:t>and</w:t>
            </w:r>
            <w:r>
              <w:rPr>
                <w:spacing w:val="-7"/>
                <w:sz w:val="22"/>
              </w:rPr>
              <w:t> </w:t>
            </w:r>
            <w:r>
              <w:rPr>
                <w:sz w:val="22"/>
              </w:rPr>
              <w:t>to avoid damage or nuisance to persons or to property of the public or others resulting</w:t>
            </w:r>
            <w:r>
              <w:rPr>
                <w:spacing w:val="-14"/>
                <w:sz w:val="22"/>
              </w:rPr>
              <w:t> </w:t>
            </w:r>
            <w:r>
              <w:rPr>
                <w:sz w:val="22"/>
              </w:rPr>
              <w:t>from</w:t>
            </w:r>
            <w:r>
              <w:rPr>
                <w:spacing w:val="-14"/>
                <w:sz w:val="22"/>
              </w:rPr>
              <w:t> </w:t>
            </w:r>
            <w:r>
              <w:rPr>
                <w:sz w:val="22"/>
              </w:rPr>
              <w:t>pollution,</w:t>
            </w:r>
            <w:r>
              <w:rPr>
                <w:spacing w:val="-11"/>
                <w:sz w:val="22"/>
              </w:rPr>
              <w:t> </w:t>
            </w:r>
            <w:r>
              <w:rPr>
                <w:sz w:val="22"/>
              </w:rPr>
              <w:t>noise</w:t>
            </w:r>
            <w:r>
              <w:rPr>
                <w:spacing w:val="-11"/>
                <w:sz w:val="22"/>
              </w:rPr>
              <w:t> </w:t>
            </w:r>
            <w:r>
              <w:rPr>
                <w:sz w:val="22"/>
              </w:rPr>
              <w:t>or</w:t>
            </w:r>
            <w:r>
              <w:rPr>
                <w:spacing w:val="-9"/>
                <w:sz w:val="22"/>
              </w:rPr>
              <w:t> </w:t>
            </w:r>
            <w:r>
              <w:rPr>
                <w:sz w:val="22"/>
              </w:rPr>
              <w:t>other</w:t>
            </w:r>
            <w:r>
              <w:rPr>
                <w:spacing w:val="-9"/>
                <w:sz w:val="22"/>
              </w:rPr>
              <w:t> </w:t>
            </w:r>
            <w:r>
              <w:rPr>
                <w:sz w:val="22"/>
              </w:rPr>
              <w:t>causes</w:t>
            </w:r>
            <w:r>
              <w:rPr>
                <w:spacing w:val="-10"/>
                <w:sz w:val="22"/>
              </w:rPr>
              <w:t> </w:t>
            </w:r>
            <w:r>
              <w:rPr>
                <w:sz w:val="22"/>
              </w:rPr>
              <w:t>arising</w:t>
            </w:r>
            <w:r>
              <w:rPr>
                <w:spacing w:val="-14"/>
                <w:sz w:val="22"/>
              </w:rPr>
              <w:t> </w:t>
            </w:r>
            <w:r>
              <w:rPr>
                <w:sz w:val="22"/>
              </w:rPr>
              <w:t>as</w:t>
            </w:r>
            <w:r>
              <w:rPr>
                <w:spacing w:val="-10"/>
                <w:sz w:val="22"/>
              </w:rPr>
              <w:t> </w:t>
            </w:r>
            <w:r>
              <w:rPr>
                <w:sz w:val="22"/>
              </w:rPr>
              <w:t>a</w:t>
            </w:r>
            <w:r>
              <w:rPr>
                <w:spacing w:val="-12"/>
                <w:sz w:val="22"/>
              </w:rPr>
              <w:t> </w:t>
            </w:r>
            <w:r>
              <w:rPr>
                <w:sz w:val="22"/>
              </w:rPr>
              <w:t>consequence</w:t>
            </w:r>
            <w:r>
              <w:rPr>
                <w:spacing w:val="-14"/>
                <w:sz w:val="22"/>
              </w:rPr>
              <w:t> </w:t>
            </w:r>
            <w:r>
              <w:rPr>
                <w:sz w:val="22"/>
              </w:rPr>
              <w:t>of</w:t>
            </w:r>
            <w:r>
              <w:rPr>
                <w:spacing w:val="-11"/>
                <w:sz w:val="22"/>
              </w:rPr>
              <w:t> </w:t>
            </w:r>
            <w:r>
              <w:rPr>
                <w:sz w:val="22"/>
              </w:rPr>
              <w:t>his methods of operation.</w:t>
            </w:r>
          </w:p>
          <w:p>
            <w:pPr>
              <w:pStyle w:val="TableParagraph"/>
              <w:numPr>
                <w:ilvl w:val="2"/>
                <w:numId w:val="53"/>
              </w:numPr>
              <w:tabs>
                <w:tab w:pos="942" w:val="left" w:leader="none"/>
                <w:tab w:pos="1002" w:val="left" w:leader="none"/>
              </w:tabs>
              <w:spacing w:line="240" w:lineRule="auto" w:before="122" w:after="0"/>
              <w:ind w:left="1002" w:right="94" w:hanging="269"/>
              <w:jc w:val="both"/>
              <w:rPr>
                <w:sz w:val="22"/>
              </w:rPr>
            </w:pPr>
            <w:r>
              <w:rPr>
                <w:spacing w:val="-2"/>
                <w:sz w:val="22"/>
              </w:rPr>
              <w:t>Ensure</w:t>
            </w:r>
            <w:r>
              <w:rPr>
                <w:spacing w:val="-14"/>
                <w:sz w:val="22"/>
              </w:rPr>
              <w:t> </w:t>
            </w:r>
            <w:r>
              <w:rPr>
                <w:spacing w:val="-2"/>
                <w:sz w:val="22"/>
              </w:rPr>
              <w:t>that</w:t>
            </w:r>
            <w:r>
              <w:rPr>
                <w:spacing w:val="-12"/>
                <w:sz w:val="22"/>
              </w:rPr>
              <w:t> </w:t>
            </w:r>
            <w:r>
              <w:rPr>
                <w:spacing w:val="-2"/>
                <w:sz w:val="22"/>
              </w:rPr>
              <w:t>any</w:t>
            </w:r>
            <w:r>
              <w:rPr>
                <w:spacing w:val="-12"/>
                <w:sz w:val="22"/>
              </w:rPr>
              <w:t> </w:t>
            </w:r>
            <w:r>
              <w:rPr>
                <w:spacing w:val="-2"/>
                <w:sz w:val="22"/>
              </w:rPr>
              <w:t>cut</w:t>
            </w:r>
            <w:r>
              <w:rPr>
                <w:spacing w:val="-11"/>
                <w:sz w:val="22"/>
              </w:rPr>
              <w:t> </w:t>
            </w:r>
            <w:r>
              <w:rPr>
                <w:spacing w:val="-2"/>
                <w:sz w:val="22"/>
              </w:rPr>
              <w:t>or</w:t>
            </w:r>
            <w:r>
              <w:rPr>
                <w:spacing w:val="-12"/>
                <w:sz w:val="22"/>
              </w:rPr>
              <w:t> </w:t>
            </w:r>
            <w:r>
              <w:rPr>
                <w:spacing w:val="-2"/>
                <w:sz w:val="22"/>
              </w:rPr>
              <w:t>fill</w:t>
            </w:r>
            <w:r>
              <w:rPr>
                <w:spacing w:val="-12"/>
                <w:sz w:val="22"/>
              </w:rPr>
              <w:t> </w:t>
            </w:r>
            <w:r>
              <w:rPr>
                <w:spacing w:val="-2"/>
                <w:sz w:val="22"/>
              </w:rPr>
              <w:t>slopes</w:t>
            </w:r>
            <w:r>
              <w:rPr>
                <w:spacing w:val="-12"/>
                <w:sz w:val="22"/>
              </w:rPr>
              <w:t> </w:t>
            </w:r>
            <w:r>
              <w:rPr>
                <w:spacing w:val="-2"/>
                <w:sz w:val="22"/>
              </w:rPr>
              <w:t>are</w:t>
            </w:r>
            <w:r>
              <w:rPr>
                <w:spacing w:val="-11"/>
                <w:sz w:val="22"/>
              </w:rPr>
              <w:t> </w:t>
            </w:r>
            <w:r>
              <w:rPr>
                <w:spacing w:val="-2"/>
                <w:sz w:val="22"/>
              </w:rPr>
              <w:t>planted</w:t>
            </w:r>
            <w:r>
              <w:rPr>
                <w:spacing w:val="-12"/>
                <w:sz w:val="22"/>
              </w:rPr>
              <w:t> </w:t>
            </w:r>
            <w:r>
              <w:rPr>
                <w:spacing w:val="-2"/>
                <w:sz w:val="22"/>
              </w:rPr>
              <w:t>in</w:t>
            </w:r>
            <w:r>
              <w:rPr>
                <w:spacing w:val="-12"/>
                <w:sz w:val="22"/>
              </w:rPr>
              <w:t> </w:t>
            </w:r>
            <w:r>
              <w:rPr>
                <w:spacing w:val="-2"/>
                <w:sz w:val="22"/>
              </w:rPr>
              <w:t>grass</w:t>
            </w:r>
            <w:r>
              <w:rPr>
                <w:spacing w:val="-12"/>
                <w:sz w:val="22"/>
              </w:rPr>
              <w:t> </w:t>
            </w:r>
            <w:r>
              <w:rPr>
                <w:spacing w:val="-2"/>
                <w:sz w:val="22"/>
              </w:rPr>
              <w:t>or</w:t>
            </w:r>
            <w:r>
              <w:rPr>
                <w:spacing w:val="-11"/>
                <w:sz w:val="22"/>
              </w:rPr>
              <w:t> </w:t>
            </w:r>
            <w:r>
              <w:rPr>
                <w:spacing w:val="-2"/>
                <w:sz w:val="22"/>
              </w:rPr>
              <w:t>other</w:t>
            </w:r>
            <w:r>
              <w:rPr>
                <w:spacing w:val="-12"/>
                <w:sz w:val="22"/>
              </w:rPr>
              <w:t> </w:t>
            </w:r>
            <w:r>
              <w:rPr>
                <w:spacing w:val="-2"/>
                <w:sz w:val="22"/>
              </w:rPr>
              <w:t>plant</w:t>
            </w:r>
            <w:r>
              <w:rPr>
                <w:spacing w:val="-12"/>
                <w:sz w:val="22"/>
              </w:rPr>
              <w:t> </w:t>
            </w:r>
            <w:r>
              <w:rPr>
                <w:spacing w:val="-2"/>
                <w:sz w:val="22"/>
              </w:rPr>
              <w:t>cover</w:t>
            </w:r>
            <w:r>
              <w:rPr>
                <w:spacing w:val="-12"/>
                <w:sz w:val="22"/>
              </w:rPr>
              <w:t> </w:t>
            </w:r>
            <w:r>
              <w:rPr>
                <w:spacing w:val="-2"/>
                <w:sz w:val="22"/>
              </w:rPr>
              <w:t>as</w:t>
            </w:r>
            <w:r>
              <w:rPr>
                <w:spacing w:val="-11"/>
                <w:sz w:val="22"/>
              </w:rPr>
              <w:t> </w:t>
            </w:r>
            <w:r>
              <w:rPr>
                <w:spacing w:val="-2"/>
                <w:sz w:val="22"/>
              </w:rPr>
              <w:t>soon </w:t>
            </w:r>
            <w:r>
              <w:rPr>
                <w:sz w:val="22"/>
              </w:rPr>
              <w:t>as</w:t>
            </w:r>
            <w:r>
              <w:rPr>
                <w:spacing w:val="-10"/>
                <w:sz w:val="22"/>
              </w:rPr>
              <w:t> </w:t>
            </w:r>
            <w:r>
              <w:rPr>
                <w:sz w:val="22"/>
              </w:rPr>
              <w:t>possible</w:t>
            </w:r>
            <w:r>
              <w:rPr>
                <w:spacing w:val="-12"/>
                <w:sz w:val="22"/>
              </w:rPr>
              <w:t> </w:t>
            </w:r>
            <w:r>
              <w:rPr>
                <w:sz w:val="22"/>
              </w:rPr>
              <w:t>to</w:t>
            </w:r>
            <w:r>
              <w:rPr>
                <w:spacing w:val="-10"/>
                <w:sz w:val="22"/>
              </w:rPr>
              <w:t> </w:t>
            </w:r>
            <w:r>
              <w:rPr>
                <w:sz w:val="22"/>
              </w:rPr>
              <w:t>protect</w:t>
            </w:r>
            <w:r>
              <w:rPr>
                <w:spacing w:val="-4"/>
                <w:sz w:val="22"/>
              </w:rPr>
              <w:t> </w:t>
            </w:r>
            <w:r>
              <w:rPr>
                <w:sz w:val="22"/>
              </w:rPr>
              <w:t>them</w:t>
            </w:r>
            <w:r>
              <w:rPr>
                <w:spacing w:val="-14"/>
                <w:sz w:val="22"/>
              </w:rPr>
              <w:t> </w:t>
            </w:r>
            <w:r>
              <w:rPr>
                <w:sz w:val="22"/>
              </w:rPr>
              <w:t>from</w:t>
            </w:r>
            <w:r>
              <w:rPr>
                <w:spacing w:val="-10"/>
                <w:sz w:val="22"/>
              </w:rPr>
              <w:t> </w:t>
            </w:r>
            <w:r>
              <w:rPr>
                <w:sz w:val="22"/>
              </w:rPr>
              <w:t>erosion.</w:t>
            </w:r>
          </w:p>
          <w:p>
            <w:pPr>
              <w:pStyle w:val="TableParagraph"/>
              <w:numPr>
                <w:ilvl w:val="2"/>
                <w:numId w:val="53"/>
              </w:numPr>
              <w:tabs>
                <w:tab w:pos="953" w:val="left" w:leader="none"/>
                <w:tab w:pos="1002" w:val="left" w:leader="none"/>
              </w:tabs>
              <w:spacing w:line="240" w:lineRule="auto" w:before="118" w:after="0"/>
              <w:ind w:left="1002" w:right="90" w:hanging="269"/>
              <w:jc w:val="both"/>
              <w:rPr>
                <w:sz w:val="22"/>
              </w:rPr>
            </w:pPr>
            <w:r>
              <w:rPr>
                <w:sz w:val="22"/>
              </w:rPr>
              <w:t>Any</w:t>
            </w:r>
            <w:r>
              <w:rPr>
                <w:spacing w:val="-6"/>
                <w:sz w:val="22"/>
              </w:rPr>
              <w:t> </w:t>
            </w:r>
            <w:r>
              <w:rPr>
                <w:sz w:val="22"/>
              </w:rPr>
              <w:t>spoil</w:t>
            </w:r>
            <w:r>
              <w:rPr>
                <w:spacing w:val="-6"/>
                <w:sz w:val="22"/>
              </w:rPr>
              <w:t> </w:t>
            </w:r>
            <w:r>
              <w:rPr>
                <w:sz w:val="22"/>
              </w:rPr>
              <w:t>or</w:t>
            </w:r>
            <w:r>
              <w:rPr>
                <w:spacing w:val="-1"/>
                <w:sz w:val="22"/>
              </w:rPr>
              <w:t> </w:t>
            </w:r>
            <w:r>
              <w:rPr>
                <w:sz w:val="22"/>
              </w:rPr>
              <w:t>material</w:t>
            </w:r>
            <w:r>
              <w:rPr>
                <w:spacing w:val="-6"/>
                <w:sz w:val="22"/>
              </w:rPr>
              <w:t> </w:t>
            </w:r>
            <w:r>
              <w:rPr>
                <w:sz w:val="22"/>
              </w:rPr>
              <w:t>removed</w:t>
            </w:r>
            <w:r>
              <w:rPr>
                <w:spacing w:val="-6"/>
                <w:sz w:val="22"/>
              </w:rPr>
              <w:t> </w:t>
            </w:r>
            <w:r>
              <w:rPr>
                <w:sz w:val="22"/>
              </w:rPr>
              <w:t>from</w:t>
            </w:r>
            <w:r>
              <w:rPr>
                <w:spacing w:val="-6"/>
                <w:sz w:val="22"/>
              </w:rPr>
              <w:t> </w:t>
            </w:r>
            <w:r>
              <w:rPr>
                <w:sz w:val="22"/>
              </w:rPr>
              <w:t>drains</w:t>
            </w:r>
            <w:r>
              <w:rPr>
                <w:spacing w:val="-2"/>
                <w:sz w:val="22"/>
              </w:rPr>
              <w:t> </w:t>
            </w:r>
            <w:r>
              <w:rPr>
                <w:sz w:val="22"/>
              </w:rPr>
              <w:t>shall</w:t>
            </w:r>
            <w:r>
              <w:rPr>
                <w:spacing w:val="-6"/>
                <w:sz w:val="22"/>
              </w:rPr>
              <w:t> </w:t>
            </w:r>
            <w:r>
              <w:rPr>
                <w:sz w:val="22"/>
              </w:rPr>
              <w:t>be</w:t>
            </w:r>
            <w:r>
              <w:rPr>
                <w:spacing w:val="-8"/>
                <w:sz w:val="22"/>
              </w:rPr>
              <w:t> </w:t>
            </w:r>
            <w:r>
              <w:rPr>
                <w:sz w:val="22"/>
              </w:rPr>
              <w:t>disposed</w:t>
            </w:r>
            <w:r>
              <w:rPr>
                <w:spacing w:val="-3"/>
                <w:sz w:val="22"/>
              </w:rPr>
              <w:t> </w:t>
            </w:r>
            <w:r>
              <w:rPr>
                <w:sz w:val="22"/>
              </w:rPr>
              <w:t>of</w:t>
            </w:r>
            <w:r>
              <w:rPr>
                <w:spacing w:val="-1"/>
                <w:sz w:val="22"/>
              </w:rPr>
              <w:t> </w:t>
            </w:r>
            <w:r>
              <w:rPr>
                <w:sz w:val="22"/>
              </w:rPr>
              <w:t>to</w:t>
            </w:r>
            <w:r>
              <w:rPr>
                <w:spacing w:val="-6"/>
                <w:sz w:val="22"/>
              </w:rPr>
              <w:t> </w:t>
            </w:r>
            <w:r>
              <w:rPr>
                <w:sz w:val="22"/>
              </w:rPr>
              <w:t>designated stable</w:t>
            </w:r>
            <w:r>
              <w:rPr>
                <w:spacing w:val="-14"/>
                <w:sz w:val="22"/>
              </w:rPr>
              <w:t> </w:t>
            </w:r>
            <w:r>
              <w:rPr>
                <w:sz w:val="22"/>
              </w:rPr>
              <w:t>tipping</w:t>
            </w:r>
            <w:r>
              <w:rPr>
                <w:spacing w:val="-14"/>
                <w:sz w:val="22"/>
              </w:rPr>
              <w:t> </w:t>
            </w:r>
            <w:r>
              <w:rPr>
                <w:sz w:val="22"/>
              </w:rPr>
              <w:t>areas</w:t>
            </w:r>
            <w:r>
              <w:rPr>
                <w:spacing w:val="-14"/>
                <w:sz w:val="22"/>
              </w:rPr>
              <w:t> </w:t>
            </w:r>
            <w:r>
              <w:rPr>
                <w:sz w:val="22"/>
              </w:rPr>
              <w:t>as</w:t>
            </w:r>
            <w:r>
              <w:rPr>
                <w:spacing w:val="-14"/>
                <w:sz w:val="22"/>
              </w:rPr>
              <w:t> </w:t>
            </w:r>
            <w:r>
              <w:rPr>
                <w:sz w:val="22"/>
              </w:rPr>
              <w:t>directed</w:t>
            </w:r>
            <w:r>
              <w:rPr>
                <w:spacing w:val="-13"/>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2"/>
                <w:numId w:val="53"/>
              </w:numPr>
              <w:tabs>
                <w:tab w:pos="971" w:val="left" w:leader="none"/>
                <w:tab w:pos="1002" w:val="left" w:leader="none"/>
              </w:tabs>
              <w:spacing w:line="242" w:lineRule="auto" w:before="122" w:after="0"/>
              <w:ind w:left="1002" w:right="105" w:hanging="269"/>
              <w:jc w:val="both"/>
              <w:rPr>
                <w:sz w:val="22"/>
              </w:rPr>
            </w:pPr>
            <w:r>
              <w:rPr>
                <w:sz w:val="22"/>
              </w:rPr>
              <w:t>Shall not use fuel wood as a means of heating during the processing or preparation</w:t>
            </w:r>
            <w:r>
              <w:rPr>
                <w:spacing w:val="-16"/>
                <w:sz w:val="22"/>
              </w:rPr>
              <w:t> </w:t>
            </w:r>
            <w:r>
              <w:rPr>
                <w:sz w:val="22"/>
              </w:rPr>
              <w:t>of</w:t>
            </w:r>
            <w:r>
              <w:rPr>
                <w:spacing w:val="-14"/>
                <w:sz w:val="22"/>
              </w:rPr>
              <w:t> </w:t>
            </w:r>
            <w:r>
              <w:rPr>
                <w:sz w:val="22"/>
              </w:rPr>
              <w:t>any</w:t>
            </w:r>
            <w:r>
              <w:rPr>
                <w:spacing w:val="-14"/>
                <w:sz w:val="22"/>
              </w:rPr>
              <w:t> </w:t>
            </w:r>
            <w:r>
              <w:rPr>
                <w:sz w:val="22"/>
              </w:rPr>
              <w:t>materials</w:t>
            </w:r>
            <w:r>
              <w:rPr>
                <w:spacing w:val="-13"/>
                <w:sz w:val="22"/>
              </w:rPr>
              <w:t> </w:t>
            </w:r>
            <w:r>
              <w:rPr>
                <w:sz w:val="22"/>
              </w:rPr>
              <w:t>forming</w:t>
            </w:r>
            <w:r>
              <w:rPr>
                <w:spacing w:val="-14"/>
                <w:sz w:val="22"/>
              </w:rPr>
              <w:t> </w:t>
            </w:r>
            <w:r>
              <w:rPr>
                <w:sz w:val="22"/>
              </w:rPr>
              <w:t>part</w:t>
            </w:r>
            <w:r>
              <w:rPr>
                <w:spacing w:val="-14"/>
                <w:sz w:val="22"/>
              </w:rPr>
              <w:t> </w:t>
            </w:r>
            <w:r>
              <w:rPr>
                <w:sz w:val="22"/>
              </w:rPr>
              <w:t>of</w:t>
            </w:r>
            <w:r>
              <w:rPr>
                <w:spacing w:val="-14"/>
                <w:sz w:val="22"/>
              </w:rPr>
              <w:t> </w:t>
            </w:r>
            <w:r>
              <w:rPr>
                <w:sz w:val="22"/>
              </w:rPr>
              <w:t>the</w:t>
            </w:r>
            <w:r>
              <w:rPr>
                <w:spacing w:val="-13"/>
                <w:sz w:val="22"/>
              </w:rPr>
              <w:t> </w:t>
            </w:r>
            <w:r>
              <w:rPr>
                <w:sz w:val="22"/>
              </w:rPr>
              <w:t>works.</w:t>
            </w:r>
          </w:p>
          <w:p>
            <w:pPr>
              <w:pStyle w:val="TableParagraph"/>
              <w:numPr>
                <w:ilvl w:val="2"/>
                <w:numId w:val="53"/>
              </w:numPr>
              <w:tabs>
                <w:tab w:pos="957" w:val="left" w:leader="none"/>
                <w:tab w:pos="1002" w:val="left" w:leader="none"/>
              </w:tabs>
              <w:spacing w:line="240" w:lineRule="auto" w:before="114" w:after="0"/>
              <w:ind w:left="1002" w:right="94" w:hanging="269"/>
              <w:jc w:val="both"/>
              <w:rPr>
                <w:sz w:val="22"/>
              </w:rPr>
            </w:pPr>
            <w:r>
              <w:rPr>
                <w:sz w:val="22"/>
              </w:rPr>
              <w:t>The</w:t>
            </w:r>
            <w:r>
              <w:rPr>
                <w:spacing w:val="-16"/>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4"/>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5"/>
                <w:sz w:val="22"/>
              </w:rPr>
              <w:t> </w:t>
            </w:r>
            <w:r>
              <w:rPr>
                <w:spacing w:val="-2"/>
                <w:sz w:val="22"/>
              </w:rPr>
              <w:t>of</w:t>
            </w:r>
            <w:r>
              <w:rPr>
                <w:spacing w:val="-7"/>
                <w:sz w:val="22"/>
              </w:rPr>
              <w:t> </w:t>
            </w:r>
            <w:r>
              <w:rPr>
                <w:spacing w:val="-2"/>
                <w:sz w:val="22"/>
              </w:rPr>
              <w:t>the</w:t>
            </w:r>
            <w:r>
              <w:rPr>
                <w:spacing w:val="-10"/>
                <w:sz w:val="22"/>
              </w:rPr>
              <w:t> </w:t>
            </w:r>
            <w:r>
              <w:rPr>
                <w:spacing w:val="-2"/>
                <w:sz w:val="22"/>
              </w:rPr>
              <w:t>Contractor</w:t>
            </w:r>
            <w:r>
              <w:rPr>
                <w:spacing w:val="-3"/>
                <w:sz w:val="22"/>
              </w:rPr>
              <w:t> </w:t>
            </w:r>
            <w:r>
              <w:rPr>
                <w:spacing w:val="-2"/>
                <w:sz w:val="22"/>
              </w:rPr>
              <w:t>or</w:t>
            </w:r>
            <w:r>
              <w:rPr>
                <w:spacing w:val="-3"/>
                <w:sz w:val="22"/>
              </w:rPr>
              <w:t> </w:t>
            </w:r>
            <w:r>
              <w:rPr>
                <w:spacing w:val="-2"/>
                <w:sz w:val="22"/>
              </w:rPr>
              <w:t>direct</w:t>
            </w:r>
            <w:r>
              <w:rPr>
                <w:spacing w:val="-4"/>
                <w:sz w:val="22"/>
              </w:rPr>
              <w:t> </w:t>
            </w:r>
            <w:r>
              <w:rPr>
                <w:spacing w:val="-2"/>
                <w:sz w:val="22"/>
              </w:rPr>
              <w:t>that</w:t>
            </w:r>
            <w:r>
              <w:rPr>
                <w:spacing w:val="-4"/>
                <w:sz w:val="22"/>
              </w:rPr>
              <w:t> </w:t>
            </w:r>
            <w:r>
              <w:rPr>
                <w:spacing w:val="-2"/>
                <w:sz w:val="22"/>
              </w:rPr>
              <w:t>such</w:t>
            </w:r>
            <w:r>
              <w:rPr>
                <w:spacing w:val="-9"/>
                <w:sz w:val="22"/>
              </w:rPr>
              <w:t> </w:t>
            </w:r>
            <w:r>
              <w:rPr>
                <w:spacing w:val="-2"/>
                <w:sz w:val="22"/>
              </w:rPr>
              <w:t>practices</w:t>
            </w:r>
            <w:r>
              <w:rPr>
                <w:spacing w:val="-5"/>
                <w:sz w:val="22"/>
              </w:rPr>
              <w:t> </w:t>
            </w:r>
            <w:r>
              <w:rPr>
                <w:spacing w:val="-2"/>
                <w:sz w:val="22"/>
              </w:rPr>
              <w:t>or</w:t>
            </w:r>
            <w:r>
              <w:rPr>
                <w:spacing w:val="-3"/>
                <w:sz w:val="22"/>
              </w:rPr>
              <w:t> </w:t>
            </w:r>
            <w:r>
              <w:rPr>
                <w:spacing w:val="-2"/>
                <w:sz w:val="22"/>
              </w:rPr>
              <w:t>activities</w:t>
            </w:r>
            <w:r>
              <w:rPr>
                <w:spacing w:val="-5"/>
                <w:sz w:val="22"/>
              </w:rPr>
              <w:t> </w:t>
            </w:r>
            <w:r>
              <w:rPr>
                <w:spacing w:val="-2"/>
                <w:sz w:val="22"/>
              </w:rPr>
              <w:t>be</w:t>
            </w:r>
            <w:r>
              <w:rPr>
                <w:spacing w:val="-7"/>
                <w:sz w:val="22"/>
              </w:rPr>
              <w:t> </w:t>
            </w:r>
            <w:r>
              <w:rPr>
                <w:spacing w:val="-2"/>
                <w:sz w:val="22"/>
              </w:rPr>
              <w:t>modified </w:t>
            </w:r>
            <w:r>
              <w:rPr>
                <w:spacing w:val="-4"/>
                <w:sz w:val="22"/>
              </w:rPr>
              <w:t>should</w:t>
            </w:r>
            <w:r>
              <w:rPr>
                <w:spacing w:val="-6"/>
                <w:sz w:val="22"/>
              </w:rPr>
              <w:t> </w:t>
            </w:r>
            <w:r>
              <w:rPr>
                <w:spacing w:val="-4"/>
                <w:sz w:val="22"/>
              </w:rPr>
              <w:t>the</w:t>
            </w:r>
            <w:r>
              <w:rPr>
                <w:spacing w:val="-8"/>
                <w:sz w:val="22"/>
              </w:rPr>
              <w:t> </w:t>
            </w:r>
            <w:r>
              <w:rPr>
                <w:spacing w:val="-4"/>
                <w:sz w:val="22"/>
              </w:rPr>
              <w:t>Project Manager consider, on</w:t>
            </w:r>
            <w:r>
              <w:rPr>
                <w:spacing w:val="-6"/>
                <w:sz w:val="22"/>
              </w:rPr>
              <w:t> </w:t>
            </w:r>
            <w:r>
              <w:rPr>
                <w:spacing w:val="-4"/>
                <w:sz w:val="22"/>
              </w:rPr>
              <w:t>the</w:t>
            </w:r>
            <w:r>
              <w:rPr>
                <w:spacing w:val="-8"/>
                <w:sz w:val="22"/>
              </w:rPr>
              <w:t> </w:t>
            </w:r>
            <w:r>
              <w:rPr>
                <w:spacing w:val="-4"/>
                <w:sz w:val="22"/>
              </w:rPr>
              <w:t>advice of the relevant Government </w:t>
            </w:r>
            <w:r>
              <w:rPr>
                <w:spacing w:val="-2"/>
                <w:sz w:val="22"/>
              </w:rPr>
              <w:t>Departments,</w:t>
            </w:r>
            <w:r>
              <w:rPr>
                <w:spacing w:val="-10"/>
                <w:sz w:val="22"/>
              </w:rPr>
              <w:t> </w:t>
            </w:r>
            <w:r>
              <w:rPr>
                <w:spacing w:val="-2"/>
                <w:sz w:val="22"/>
              </w:rPr>
              <w:t>that</w:t>
            </w:r>
            <w:r>
              <w:rPr>
                <w:spacing w:val="-12"/>
                <w:sz w:val="22"/>
              </w:rPr>
              <w:t> </w:t>
            </w:r>
            <w:r>
              <w:rPr>
                <w:spacing w:val="-2"/>
                <w:sz w:val="22"/>
              </w:rPr>
              <w:t>the</w:t>
            </w:r>
            <w:r>
              <w:rPr>
                <w:spacing w:val="-14"/>
                <w:sz w:val="22"/>
              </w:rPr>
              <w:t> </w:t>
            </w:r>
            <w:r>
              <w:rPr>
                <w:spacing w:val="-2"/>
                <w:sz w:val="22"/>
              </w:rPr>
              <w:t>practices</w:t>
            </w:r>
            <w:r>
              <w:rPr>
                <w:spacing w:val="-4"/>
                <w:sz w:val="22"/>
              </w:rPr>
              <w:t> </w:t>
            </w:r>
            <w:r>
              <w:rPr>
                <w:spacing w:val="-2"/>
                <w:sz w:val="22"/>
              </w:rPr>
              <w:t>or</w:t>
            </w:r>
            <w:r>
              <w:rPr>
                <w:spacing w:val="-11"/>
                <w:sz w:val="22"/>
              </w:rPr>
              <w:t> </w:t>
            </w:r>
            <w:r>
              <w:rPr>
                <w:spacing w:val="-2"/>
                <w:sz w:val="22"/>
              </w:rPr>
              <w:t>activities</w:t>
            </w:r>
            <w:r>
              <w:rPr>
                <w:spacing w:val="-4"/>
                <w:sz w:val="22"/>
              </w:rPr>
              <w:t> </w:t>
            </w:r>
            <w:r>
              <w:rPr>
                <w:spacing w:val="-2"/>
                <w:sz w:val="22"/>
              </w:rPr>
              <w:t>will</w:t>
            </w:r>
            <w:r>
              <w:rPr>
                <w:spacing w:val="-12"/>
                <w:sz w:val="22"/>
              </w:rPr>
              <w:t> </w:t>
            </w:r>
            <w:r>
              <w:rPr>
                <w:spacing w:val="-2"/>
                <w:sz w:val="22"/>
              </w:rPr>
              <w:t>be</w:t>
            </w:r>
            <w:r>
              <w:rPr>
                <w:spacing w:val="-11"/>
                <w:sz w:val="22"/>
              </w:rPr>
              <w:t> </w:t>
            </w:r>
            <w:r>
              <w:rPr>
                <w:spacing w:val="-2"/>
                <w:sz w:val="22"/>
              </w:rPr>
              <w:t>harmful</w:t>
            </w:r>
            <w:r>
              <w:rPr>
                <w:spacing w:val="-12"/>
                <w:sz w:val="22"/>
              </w:rPr>
              <w:t> </w:t>
            </w:r>
            <w:r>
              <w:rPr>
                <w:spacing w:val="-2"/>
                <w:sz w:val="22"/>
              </w:rPr>
              <w:t>to</w:t>
            </w:r>
            <w:r>
              <w:rPr>
                <w:spacing w:val="-12"/>
                <w:sz w:val="22"/>
              </w:rPr>
              <w:t> </w:t>
            </w:r>
            <w:r>
              <w:rPr>
                <w:spacing w:val="-2"/>
                <w:sz w:val="22"/>
              </w:rPr>
              <w:t>wildlife.</w:t>
            </w:r>
          </w:p>
          <w:p>
            <w:pPr>
              <w:pStyle w:val="TableParagraph"/>
              <w:numPr>
                <w:ilvl w:val="2"/>
                <w:numId w:val="53"/>
              </w:numPr>
              <w:tabs>
                <w:tab w:pos="981" w:val="left" w:leader="none"/>
                <w:tab w:pos="1002" w:val="left" w:leader="none"/>
              </w:tabs>
              <w:spacing w:line="240" w:lineRule="auto" w:before="121" w:after="0"/>
              <w:ind w:left="1002" w:right="95" w:hanging="269"/>
              <w:jc w:val="both"/>
              <w:rPr>
                <w:sz w:val="22"/>
              </w:rPr>
            </w:pPr>
            <w:r>
              <w:rPr>
                <w:sz w:val="22"/>
              </w:rPr>
              <w:t>Provide on the Site such lifesaving apparatus as may be appropriate and an </w:t>
            </w: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2"/>
                <w:sz w:val="22"/>
              </w:rPr>
              <w:t> </w:t>
            </w:r>
            <w:r>
              <w:rPr>
                <w:spacing w:val="-2"/>
                <w:sz w:val="22"/>
              </w:rPr>
              <w:t>aid</w:t>
            </w:r>
            <w:r>
              <w:rPr>
                <w:spacing w:val="-12"/>
                <w:sz w:val="22"/>
              </w:rPr>
              <w:t> </w:t>
            </w:r>
            <w:r>
              <w:rPr>
                <w:spacing w:val="-2"/>
                <w:sz w:val="22"/>
              </w:rPr>
              <w:t>outfit</w:t>
            </w:r>
            <w:r>
              <w:rPr>
                <w:spacing w:val="-9"/>
                <w:sz w:val="22"/>
              </w:rPr>
              <w:t> </w:t>
            </w:r>
            <w:r>
              <w:rPr>
                <w:spacing w:val="-2"/>
                <w:sz w:val="22"/>
              </w:rPr>
              <w:t>or</w:t>
            </w:r>
            <w:r>
              <w:rPr>
                <w:spacing w:val="-5"/>
                <w:sz w:val="22"/>
              </w:rPr>
              <w:t> </w:t>
            </w:r>
            <w:r>
              <w:rPr>
                <w:spacing w:val="-2"/>
                <w:sz w:val="22"/>
              </w:rPr>
              <w:t>such</w:t>
            </w:r>
            <w:r>
              <w:rPr>
                <w:spacing w:val="-12"/>
                <w:sz w:val="22"/>
              </w:rPr>
              <w:t> </w:t>
            </w:r>
            <w:r>
              <w:rPr>
                <w:spacing w:val="-2"/>
                <w:sz w:val="22"/>
              </w:rPr>
              <w:t>outfits</w:t>
            </w:r>
            <w:r>
              <w:rPr>
                <w:spacing w:val="-12"/>
                <w:sz w:val="22"/>
              </w:rPr>
              <w:t> </w:t>
            </w:r>
            <w:r>
              <w:rPr>
                <w:spacing w:val="-2"/>
                <w:sz w:val="22"/>
              </w:rPr>
              <w:t>as</w:t>
            </w:r>
            <w:r>
              <w:rPr>
                <w:spacing w:val="-11"/>
                <w:sz w:val="22"/>
              </w:rPr>
              <w:t> </w:t>
            </w:r>
            <w:r>
              <w:rPr>
                <w:spacing w:val="-2"/>
                <w:sz w:val="22"/>
              </w:rPr>
              <w:t>may</w:t>
            </w:r>
            <w:r>
              <w:rPr>
                <w:spacing w:val="-12"/>
                <w:sz w:val="22"/>
              </w:rPr>
              <w:t> </w:t>
            </w:r>
            <w:r>
              <w:rPr>
                <w:spacing w:val="-2"/>
                <w:sz w:val="22"/>
              </w:rPr>
              <w:t>be</w:t>
            </w:r>
            <w:r>
              <w:rPr>
                <w:spacing w:val="-12"/>
                <w:sz w:val="22"/>
              </w:rPr>
              <w:t> </w:t>
            </w:r>
            <w:r>
              <w:rPr>
                <w:spacing w:val="-2"/>
                <w:sz w:val="22"/>
              </w:rPr>
              <w:t>required </w:t>
            </w:r>
            <w:r>
              <w:rPr>
                <w:sz w:val="22"/>
              </w:rPr>
              <w:t>by any government ordinance, factory act, etc., subsequently published and amended from time to time.</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580" w:right="93" w:hanging="471"/>
              <w:jc w:val="both"/>
              <w:rPr>
                <w:b/>
                <w:sz w:val="22"/>
              </w:rPr>
            </w:pPr>
            <w:r>
              <w:rPr>
                <w:sz w:val="22"/>
              </w:rPr>
              <w:t>24.2 The Contractor shall comply with the Employer’s Occupational Health and Safety</w:t>
            </w:r>
            <w:r>
              <w:rPr>
                <w:spacing w:val="-4"/>
                <w:sz w:val="22"/>
              </w:rPr>
              <w:t> </w:t>
            </w:r>
            <w:r>
              <w:rPr>
                <w:sz w:val="22"/>
              </w:rPr>
              <w:t>(OHS)</w:t>
            </w:r>
            <w:r>
              <w:rPr>
                <w:spacing w:val="-1"/>
                <w:sz w:val="22"/>
              </w:rPr>
              <w:t> </w:t>
            </w:r>
            <w:r>
              <w:rPr>
                <w:sz w:val="22"/>
              </w:rPr>
              <w:t>Policy, Guideline</w:t>
            </w:r>
            <w:r>
              <w:rPr>
                <w:spacing w:val="-6"/>
                <w:sz w:val="22"/>
              </w:rPr>
              <w:t> </w:t>
            </w:r>
            <w:r>
              <w:rPr>
                <w:sz w:val="22"/>
              </w:rPr>
              <w:t>and/or Operating</w:t>
            </w:r>
            <w:r>
              <w:rPr>
                <w:spacing w:val="-4"/>
                <w:sz w:val="22"/>
              </w:rPr>
              <w:t> </w:t>
            </w:r>
            <w:r>
              <w:rPr>
                <w:sz w:val="22"/>
              </w:rPr>
              <w:t>Manual, if</w:t>
            </w:r>
            <w:r>
              <w:rPr>
                <w:spacing w:val="-6"/>
                <w:sz w:val="22"/>
              </w:rPr>
              <w:t> </w:t>
            </w:r>
            <w:r>
              <w:rPr>
                <w:sz w:val="22"/>
              </w:rPr>
              <w:t>any, </w:t>
            </w:r>
            <w:r>
              <w:rPr>
                <w:b/>
                <w:sz w:val="22"/>
              </w:rPr>
              <w:t>as specified</w:t>
            </w:r>
            <w:r>
              <w:rPr>
                <w:b/>
                <w:spacing w:val="-2"/>
                <w:sz w:val="22"/>
              </w:rPr>
              <w:t> </w:t>
            </w:r>
            <w:r>
              <w:rPr>
                <w:b/>
                <w:sz w:val="22"/>
              </w:rPr>
              <w:t>in the SCC.</w:t>
            </w:r>
          </w:p>
        </w:tc>
      </w:tr>
    </w:tbl>
    <w:p>
      <w:pPr>
        <w:pStyle w:val="TableParagraph"/>
        <w:spacing w:after="0"/>
        <w:jc w:val="both"/>
        <w:rPr>
          <w:b/>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252" w:hRule="atLeast"/>
        </w:trPr>
        <w:tc>
          <w:tcPr>
            <w:tcW w:w="1729" w:type="dxa"/>
          </w:tcPr>
          <w:p>
            <w:pPr>
              <w:pStyle w:val="TableParagraph"/>
              <w:spacing w:line="244" w:lineRule="exact"/>
              <w:ind w:left="110"/>
              <w:rPr>
                <w:sz w:val="22"/>
              </w:rPr>
            </w:pPr>
            <w:bookmarkStart w:name="_bookmark25" w:id="131"/>
            <w:bookmarkEnd w:id="131"/>
            <w:r>
              <w:rPr/>
            </w:r>
            <w:r>
              <w:rPr>
                <w:sz w:val="22"/>
              </w:rPr>
              <w:t>25.</w:t>
            </w:r>
            <w:r>
              <w:rPr>
                <w:spacing w:val="3"/>
                <w:sz w:val="22"/>
              </w:rPr>
              <w:t> </w:t>
            </w:r>
            <w:r>
              <w:rPr>
                <w:spacing w:val="-2"/>
                <w:sz w:val="22"/>
              </w:rPr>
              <w:t>Discoveries</w:t>
            </w:r>
          </w:p>
        </w:tc>
        <w:tc>
          <w:tcPr>
            <w:tcW w:w="7837" w:type="dxa"/>
          </w:tcPr>
          <w:p>
            <w:pPr>
              <w:pStyle w:val="TableParagraph"/>
              <w:spacing w:before="121"/>
              <w:ind w:left="580" w:right="95" w:hanging="471"/>
              <w:jc w:val="both"/>
              <w:rPr>
                <w:sz w:val="22"/>
              </w:rPr>
            </w:pPr>
            <w:r>
              <w:rPr>
                <w:sz w:val="22"/>
              </w:rPr>
              <w:t>25.1 Anything of historical or other interest or of significant value unexpectedly discovered on</w:t>
            </w:r>
            <w:r>
              <w:rPr>
                <w:spacing w:val="-7"/>
                <w:sz w:val="22"/>
              </w:rPr>
              <w:t> </w:t>
            </w:r>
            <w:r>
              <w:rPr>
                <w:sz w:val="22"/>
              </w:rPr>
              <w:t>the</w:t>
            </w:r>
            <w:r>
              <w:rPr>
                <w:spacing w:val="-8"/>
                <w:sz w:val="22"/>
              </w:rPr>
              <w:t> </w:t>
            </w:r>
            <w:r>
              <w:rPr>
                <w:sz w:val="22"/>
              </w:rPr>
              <w:t>Site</w:t>
            </w:r>
            <w:r>
              <w:rPr>
                <w:spacing w:val="-8"/>
                <w:sz w:val="22"/>
              </w:rPr>
              <w:t> </w:t>
            </w:r>
            <w:r>
              <w:rPr>
                <w:sz w:val="22"/>
              </w:rPr>
              <w:t>shall</w:t>
            </w:r>
            <w:r>
              <w:rPr>
                <w:spacing w:val="-6"/>
                <w:sz w:val="22"/>
              </w:rPr>
              <w:t> </w:t>
            </w:r>
            <w:r>
              <w:rPr>
                <w:sz w:val="22"/>
              </w:rPr>
              <w:t>be</w:t>
            </w:r>
            <w:r>
              <w:rPr>
                <w:spacing w:val="-8"/>
                <w:sz w:val="22"/>
              </w:rPr>
              <w:t> </w:t>
            </w:r>
            <w:r>
              <w:rPr>
                <w:sz w:val="22"/>
              </w:rPr>
              <w:t>the</w:t>
            </w:r>
            <w:r>
              <w:rPr>
                <w:spacing w:val="-5"/>
                <w:sz w:val="22"/>
              </w:rPr>
              <w:t> </w:t>
            </w:r>
            <w:r>
              <w:rPr>
                <w:sz w:val="22"/>
              </w:rPr>
              <w:t>property</w:t>
            </w:r>
            <w:r>
              <w:rPr>
                <w:spacing w:val="-7"/>
                <w:sz w:val="22"/>
              </w:rPr>
              <w:t> </w:t>
            </w:r>
            <w:r>
              <w:rPr>
                <w:sz w:val="22"/>
              </w:rPr>
              <w:t>of</w:t>
            </w:r>
            <w:r>
              <w:rPr>
                <w:spacing w:val="-4"/>
                <w:sz w:val="22"/>
              </w:rPr>
              <w:t> </w:t>
            </w:r>
            <w:r>
              <w:rPr>
                <w:sz w:val="22"/>
              </w:rPr>
              <w:t>the</w:t>
            </w:r>
            <w:r>
              <w:rPr>
                <w:spacing w:val="-5"/>
                <w:sz w:val="22"/>
              </w:rPr>
              <w:t> </w:t>
            </w:r>
            <w:r>
              <w:rPr>
                <w:sz w:val="22"/>
              </w:rPr>
              <w:t>employer.</w:t>
            </w:r>
            <w:r>
              <w:rPr>
                <w:spacing w:val="-1"/>
                <w:sz w:val="22"/>
              </w:rPr>
              <w:t> </w:t>
            </w:r>
            <w:r>
              <w:rPr>
                <w:sz w:val="22"/>
              </w:rPr>
              <w:t>The</w:t>
            </w:r>
            <w:r>
              <w:rPr>
                <w:spacing w:val="-8"/>
                <w:sz w:val="22"/>
              </w:rPr>
              <w:t> </w:t>
            </w:r>
            <w:r>
              <w:rPr>
                <w:sz w:val="22"/>
              </w:rPr>
              <w:t>Contractor shall </w:t>
            </w:r>
            <w:r>
              <w:rPr>
                <w:spacing w:val="-2"/>
                <w:sz w:val="22"/>
              </w:rPr>
              <w:t>notify</w:t>
            </w:r>
            <w:r>
              <w:rPr>
                <w:spacing w:val="-5"/>
                <w:sz w:val="22"/>
              </w:rPr>
              <w:t> </w:t>
            </w:r>
            <w:r>
              <w:rPr>
                <w:spacing w:val="-2"/>
                <w:sz w:val="22"/>
              </w:rPr>
              <w:t>the</w:t>
            </w:r>
            <w:r>
              <w:rPr>
                <w:spacing w:val="-7"/>
                <w:sz w:val="22"/>
              </w:rPr>
              <w:t> </w:t>
            </w:r>
            <w:r>
              <w:rPr>
                <w:spacing w:val="-2"/>
                <w:sz w:val="22"/>
              </w:rPr>
              <w:t>Project</w:t>
            </w:r>
            <w:r>
              <w:rPr>
                <w:spacing w:val="-5"/>
                <w:sz w:val="22"/>
              </w:rPr>
              <w:t> </w:t>
            </w:r>
            <w:r>
              <w:rPr>
                <w:spacing w:val="-2"/>
                <w:sz w:val="22"/>
              </w:rPr>
              <w:t>Manager of</w:t>
            </w:r>
            <w:r>
              <w:rPr>
                <w:spacing w:val="-4"/>
                <w:sz w:val="22"/>
              </w:rPr>
              <w:t> </w:t>
            </w:r>
            <w:r>
              <w:rPr>
                <w:spacing w:val="-2"/>
                <w:sz w:val="22"/>
              </w:rPr>
              <w:t>such</w:t>
            </w:r>
            <w:r>
              <w:rPr>
                <w:spacing w:val="-9"/>
                <w:sz w:val="22"/>
              </w:rPr>
              <w:t> </w:t>
            </w:r>
            <w:r>
              <w:rPr>
                <w:spacing w:val="-2"/>
                <w:sz w:val="22"/>
              </w:rPr>
              <w:t>discoveries</w:t>
            </w:r>
            <w:r>
              <w:rPr>
                <w:spacing w:val="-5"/>
                <w:sz w:val="22"/>
              </w:rPr>
              <w:t> </w:t>
            </w:r>
            <w:r>
              <w:rPr>
                <w:spacing w:val="-2"/>
                <w:sz w:val="22"/>
              </w:rPr>
              <w:t>and</w:t>
            </w:r>
            <w:r>
              <w:rPr>
                <w:spacing w:val="-9"/>
                <w:sz w:val="22"/>
              </w:rPr>
              <w:t> </w:t>
            </w:r>
            <w:r>
              <w:rPr>
                <w:spacing w:val="-2"/>
                <w:sz w:val="22"/>
              </w:rPr>
              <w:t>carry</w:t>
            </w:r>
            <w:r>
              <w:rPr>
                <w:spacing w:val="-9"/>
                <w:sz w:val="22"/>
              </w:rPr>
              <w:t> </w:t>
            </w:r>
            <w:r>
              <w:rPr>
                <w:spacing w:val="-2"/>
                <w:sz w:val="22"/>
              </w:rPr>
              <w:t>out</w:t>
            </w:r>
            <w:r>
              <w:rPr>
                <w:spacing w:val="-5"/>
                <w:sz w:val="22"/>
              </w:rPr>
              <w:t> </w:t>
            </w:r>
            <w:r>
              <w:rPr>
                <w:spacing w:val="-2"/>
                <w:sz w:val="22"/>
              </w:rPr>
              <w:t>the</w:t>
            </w:r>
            <w:r>
              <w:rPr>
                <w:spacing w:val="-11"/>
                <w:sz w:val="22"/>
              </w:rPr>
              <w:t> </w:t>
            </w:r>
            <w:r>
              <w:rPr>
                <w:spacing w:val="-2"/>
                <w:sz w:val="22"/>
              </w:rPr>
              <w:t>Project</w:t>
            </w:r>
            <w:r>
              <w:rPr>
                <w:spacing w:val="-5"/>
                <w:sz w:val="22"/>
              </w:rPr>
              <w:t> </w:t>
            </w:r>
            <w:r>
              <w:rPr>
                <w:spacing w:val="-2"/>
                <w:sz w:val="22"/>
              </w:rPr>
              <w:t>Manager’s </w:t>
            </w:r>
            <w:r>
              <w:rPr>
                <w:sz w:val="22"/>
              </w:rPr>
              <w:t>instructions</w:t>
            </w:r>
            <w:r>
              <w:rPr>
                <w:spacing w:val="-7"/>
                <w:sz w:val="22"/>
              </w:rPr>
              <w:t> </w:t>
            </w:r>
            <w:r>
              <w:rPr>
                <w:sz w:val="22"/>
              </w:rPr>
              <w:t>for</w:t>
            </w:r>
            <w:r>
              <w:rPr>
                <w:spacing w:val="-4"/>
                <w:sz w:val="22"/>
              </w:rPr>
              <w:t> </w:t>
            </w:r>
            <w:r>
              <w:rPr>
                <w:sz w:val="22"/>
              </w:rPr>
              <w:t>dealing</w:t>
            </w:r>
            <w:r>
              <w:rPr>
                <w:spacing w:val="-8"/>
                <w:sz w:val="22"/>
              </w:rPr>
              <w:t> </w:t>
            </w:r>
            <w:r>
              <w:rPr>
                <w:sz w:val="22"/>
              </w:rPr>
              <w:t>with</w:t>
            </w:r>
            <w:r>
              <w:rPr>
                <w:spacing w:val="-12"/>
                <w:sz w:val="22"/>
              </w:rPr>
              <w:t> </w:t>
            </w:r>
            <w:r>
              <w:rPr>
                <w:sz w:val="22"/>
              </w:rPr>
              <w:t>them.</w:t>
            </w:r>
          </w:p>
        </w:tc>
      </w:tr>
      <w:tr>
        <w:trPr>
          <w:trHeight w:val="1252" w:hRule="atLeast"/>
        </w:trPr>
        <w:tc>
          <w:tcPr>
            <w:tcW w:w="1729" w:type="dxa"/>
          </w:tcPr>
          <w:p>
            <w:pPr>
              <w:pStyle w:val="TableParagraph"/>
              <w:tabs>
                <w:tab w:pos="662" w:val="left" w:leader="none"/>
              </w:tabs>
              <w:spacing w:line="273" w:lineRule="auto"/>
              <w:ind w:left="470" w:right="95"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7" w:type="dxa"/>
          </w:tcPr>
          <w:p>
            <w:pPr>
              <w:pStyle w:val="TableParagraph"/>
              <w:spacing w:before="121"/>
              <w:ind w:left="580" w:right="94" w:hanging="452"/>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4"/>
                <w:sz w:val="22"/>
              </w:rPr>
              <w:t> </w:t>
            </w:r>
            <w:r>
              <w:rPr>
                <w:b/>
                <w:sz w:val="22"/>
              </w:rPr>
              <w:t>stated</w:t>
            </w:r>
            <w:r>
              <w:rPr>
                <w:b/>
                <w:spacing w:val="-14"/>
                <w:sz w:val="22"/>
              </w:rPr>
              <w:t> </w:t>
            </w:r>
            <w:r>
              <w:rPr>
                <w:b/>
                <w:sz w:val="22"/>
              </w:rPr>
              <w:t>in</w:t>
            </w:r>
            <w:r>
              <w:rPr>
                <w:b/>
                <w:spacing w:val="-13"/>
                <w:sz w:val="22"/>
              </w:rPr>
              <w:t> </w:t>
            </w:r>
            <w:r>
              <w:rPr>
                <w:b/>
                <w:sz w:val="22"/>
              </w:rPr>
              <w:t>the</w:t>
            </w:r>
            <w:r>
              <w:rPr>
                <w:b/>
                <w:spacing w:val="-6"/>
                <w:sz w:val="22"/>
              </w:rPr>
              <w:t> </w:t>
            </w:r>
            <w:r>
              <w:rPr>
                <w:b/>
                <w:sz w:val="22"/>
              </w:rPr>
              <w:t>SCC</w:t>
            </w:r>
            <w:r>
              <w:rPr>
                <w:sz w:val="22"/>
              </w:rPr>
              <w:t>,</w:t>
            </w:r>
            <w:r>
              <w:rPr>
                <w:spacing w:val="-7"/>
                <w:sz w:val="22"/>
              </w:rPr>
              <w:t> </w:t>
            </w:r>
            <w:r>
              <w:rPr>
                <w:sz w:val="22"/>
              </w:rPr>
              <w:t>the</w:t>
            </w:r>
            <w:r>
              <w:rPr>
                <w:spacing w:val="-10"/>
                <w:sz w:val="22"/>
              </w:rPr>
              <w:t> </w:t>
            </w:r>
            <w:r>
              <w:rPr>
                <w:sz w:val="22"/>
              </w:rPr>
              <w:t>Employer</w:t>
            </w:r>
            <w:r>
              <w:rPr>
                <w:spacing w:val="-3"/>
                <w:sz w:val="22"/>
              </w:rPr>
              <w:t> </w:t>
            </w:r>
            <w:r>
              <w:rPr>
                <w:sz w:val="22"/>
              </w:rPr>
              <w:t>shall be deemed to have delayed the start of the relevant activities, and this shall be a Compensation</w:t>
            </w:r>
            <w:r>
              <w:rPr>
                <w:spacing w:val="-10"/>
                <w:sz w:val="22"/>
              </w:rPr>
              <w:t> </w:t>
            </w:r>
            <w:r>
              <w:rPr>
                <w:sz w:val="22"/>
              </w:rPr>
              <w:t>Event.</w:t>
            </w:r>
          </w:p>
        </w:tc>
      </w:tr>
      <w:tr>
        <w:trPr>
          <w:trHeight w:val="998" w:hRule="atLeast"/>
        </w:trPr>
        <w:tc>
          <w:tcPr>
            <w:tcW w:w="1729" w:type="dxa"/>
          </w:tcPr>
          <w:p>
            <w:pPr>
              <w:pStyle w:val="TableParagraph"/>
              <w:spacing w:line="273" w:lineRule="auto"/>
              <w:ind w:left="470" w:hanging="360"/>
              <w:rPr>
                <w:sz w:val="22"/>
              </w:rPr>
            </w:pPr>
            <w:bookmarkStart w:name="_bookmark27" w:id="133"/>
            <w:bookmarkEnd w:id="133"/>
            <w:r>
              <w:rPr/>
            </w:r>
            <w:r>
              <w:rPr>
                <w:sz w:val="22"/>
              </w:rPr>
              <w:t>27.</w:t>
            </w:r>
            <w:r>
              <w:rPr>
                <w:spacing w:val="-7"/>
                <w:sz w:val="22"/>
              </w:rPr>
              <w:t> </w:t>
            </w:r>
            <w:r>
              <w:rPr>
                <w:sz w:val="22"/>
              </w:rPr>
              <w:t>Access</w:t>
            </w:r>
            <w:r>
              <w:rPr>
                <w:spacing w:val="-9"/>
                <w:sz w:val="22"/>
              </w:rPr>
              <w:t> </w:t>
            </w:r>
            <w:r>
              <w:rPr>
                <w:sz w:val="22"/>
              </w:rPr>
              <w:t>to</w:t>
            </w:r>
            <w:r>
              <w:rPr>
                <w:spacing w:val="-14"/>
                <w:sz w:val="22"/>
              </w:rPr>
              <w:t> </w:t>
            </w:r>
            <w:r>
              <w:rPr>
                <w:sz w:val="22"/>
              </w:rPr>
              <w:t>th</w:t>
            </w:r>
            <w:r>
              <w:rPr>
                <w:sz w:val="22"/>
              </w:rPr>
              <w:t>e </w:t>
            </w:r>
            <w:r>
              <w:rPr>
                <w:spacing w:val="-4"/>
                <w:sz w:val="22"/>
              </w:rPr>
              <w:t>Site</w:t>
            </w:r>
          </w:p>
        </w:tc>
        <w:tc>
          <w:tcPr>
            <w:tcW w:w="7837" w:type="dxa"/>
          </w:tcPr>
          <w:p>
            <w:pPr>
              <w:pStyle w:val="TableParagraph"/>
              <w:spacing w:before="121"/>
              <w:ind w:left="580" w:right="95" w:hanging="471"/>
              <w:jc w:val="both"/>
              <w:rPr>
                <w:sz w:val="22"/>
              </w:rPr>
            </w:pPr>
            <w:r>
              <w:rPr>
                <w:sz w:val="22"/>
              </w:rPr>
              <w:t>27.1</w:t>
            </w:r>
            <w:r>
              <w:rPr>
                <w:spacing w:val="-6"/>
                <w:sz w:val="22"/>
              </w:rPr>
              <w:t> </w:t>
            </w:r>
            <w:r>
              <w:rPr>
                <w:sz w:val="22"/>
              </w:rPr>
              <w:t>The</w:t>
            </w:r>
            <w:r>
              <w:rPr>
                <w:spacing w:val="-4"/>
                <w:sz w:val="22"/>
              </w:rPr>
              <w:t> </w:t>
            </w:r>
            <w:r>
              <w:rPr>
                <w:sz w:val="22"/>
              </w:rPr>
              <w:t>Contractor shall</w:t>
            </w:r>
            <w:r>
              <w:rPr>
                <w:spacing w:val="-6"/>
                <w:sz w:val="22"/>
              </w:rPr>
              <w:t> </w:t>
            </w:r>
            <w:r>
              <w:rPr>
                <w:sz w:val="22"/>
              </w:rPr>
              <w:t>allow</w:t>
            </w:r>
            <w:r>
              <w:rPr>
                <w:spacing w:val="-3"/>
                <w:sz w:val="22"/>
              </w:rPr>
              <w:t> </w:t>
            </w:r>
            <w:r>
              <w:rPr>
                <w:sz w:val="22"/>
              </w:rPr>
              <w:t>the</w:t>
            </w:r>
            <w:r>
              <w:rPr>
                <w:spacing w:val="-4"/>
                <w:sz w:val="22"/>
              </w:rPr>
              <w:t> </w:t>
            </w:r>
            <w:r>
              <w:rPr>
                <w:sz w:val="22"/>
              </w:rPr>
              <w:t>Project Manager and</w:t>
            </w:r>
            <w:r>
              <w:rPr>
                <w:spacing w:val="-2"/>
                <w:sz w:val="22"/>
              </w:rPr>
              <w:t> </w:t>
            </w:r>
            <w:r>
              <w:rPr>
                <w:sz w:val="22"/>
              </w:rPr>
              <w:t>any</w:t>
            </w:r>
            <w:r>
              <w:rPr>
                <w:spacing w:val="-2"/>
                <w:sz w:val="22"/>
              </w:rPr>
              <w:t> </w:t>
            </w:r>
            <w:r>
              <w:rPr>
                <w:sz w:val="22"/>
              </w:rPr>
              <w:t>person authorized</w:t>
            </w:r>
            <w:r>
              <w:rPr>
                <w:spacing w:val="-2"/>
                <w:sz w:val="22"/>
              </w:rPr>
              <w:t> </w:t>
            </w:r>
            <w:r>
              <w:rPr>
                <w:sz w:val="22"/>
              </w:rPr>
              <w:t>by</w:t>
            </w:r>
            <w:r>
              <w:rPr>
                <w:spacing w:val="-2"/>
                <w:sz w:val="22"/>
              </w:rPr>
              <w:t> </w:t>
            </w:r>
            <w:r>
              <w:rPr>
                <w:sz w:val="22"/>
              </w:rPr>
              <w:t>the Project Manager access to the Site and to any place where work in connection with the Contract is being carried out or is intended to be carried out.</w:t>
            </w:r>
          </w:p>
        </w:tc>
      </w:tr>
      <w:tr>
        <w:trPr>
          <w:trHeight w:val="748" w:hRule="atLeast"/>
        </w:trPr>
        <w:tc>
          <w:tcPr>
            <w:tcW w:w="1729" w:type="dxa"/>
            <w:vMerge w:val="restart"/>
          </w:tcPr>
          <w:p>
            <w:pPr>
              <w:pStyle w:val="TableParagraph"/>
              <w:spacing w:line="273" w:lineRule="auto"/>
              <w:ind w:left="470" w:right="242" w:hanging="360"/>
              <w:jc w:val="both"/>
              <w:rPr>
                <w:sz w:val="22"/>
              </w:rPr>
            </w:pPr>
            <w:bookmarkStart w:name="_bookmark28" w:id="134"/>
            <w:bookmarkEnd w:id="134"/>
            <w:r>
              <w:rPr/>
            </w:r>
            <w:r>
              <w:rPr>
                <w:spacing w:val="-2"/>
                <w:sz w:val="22"/>
              </w:rPr>
              <w:t>28.Instructions, Inspections </w:t>
            </w:r>
            <w:r>
              <w:rPr>
                <w:sz w:val="22"/>
              </w:rPr>
              <w:t>and Audits</w:t>
            </w:r>
          </w:p>
        </w:tc>
        <w:tc>
          <w:tcPr>
            <w:tcW w:w="7837" w:type="dxa"/>
          </w:tcPr>
          <w:p>
            <w:pPr>
              <w:pStyle w:val="TableParagraph"/>
              <w:spacing w:before="121"/>
              <w:ind w:left="580" w:hanging="471"/>
              <w:rPr>
                <w:sz w:val="22"/>
              </w:rPr>
            </w:pPr>
            <w:r>
              <w:rPr>
                <w:sz w:val="22"/>
              </w:rPr>
              <w:t>28.1</w:t>
            </w:r>
            <w:r>
              <w:rPr>
                <w:spacing w:val="31"/>
                <w:sz w:val="22"/>
              </w:rPr>
              <w:t> </w:t>
            </w:r>
            <w:r>
              <w:rPr>
                <w:sz w:val="22"/>
              </w:rPr>
              <w:t>The</w:t>
            </w:r>
            <w:r>
              <w:rPr>
                <w:spacing w:val="34"/>
                <w:sz w:val="22"/>
              </w:rPr>
              <w:t> </w:t>
            </w:r>
            <w:r>
              <w:rPr>
                <w:sz w:val="22"/>
              </w:rPr>
              <w:t>Contractor</w:t>
            </w:r>
            <w:r>
              <w:rPr>
                <w:spacing w:val="40"/>
                <w:sz w:val="22"/>
              </w:rPr>
              <w:t> </w:t>
            </w:r>
            <w:r>
              <w:rPr>
                <w:sz w:val="22"/>
              </w:rPr>
              <w:t>shall</w:t>
            </w:r>
            <w:r>
              <w:rPr>
                <w:spacing w:val="36"/>
                <w:sz w:val="22"/>
              </w:rPr>
              <w:t> </w:t>
            </w:r>
            <w:r>
              <w:rPr>
                <w:sz w:val="22"/>
              </w:rPr>
              <w:t>carry</w:t>
            </w:r>
            <w:r>
              <w:rPr>
                <w:spacing w:val="35"/>
                <w:sz w:val="22"/>
              </w:rPr>
              <w:t> </w:t>
            </w:r>
            <w:r>
              <w:rPr>
                <w:sz w:val="22"/>
              </w:rPr>
              <w:t>out</w:t>
            </w:r>
            <w:r>
              <w:rPr>
                <w:spacing w:val="36"/>
                <w:sz w:val="22"/>
              </w:rPr>
              <w:t> </w:t>
            </w:r>
            <w:r>
              <w:rPr>
                <w:sz w:val="22"/>
              </w:rPr>
              <w:t>all</w:t>
            </w:r>
            <w:r>
              <w:rPr>
                <w:spacing w:val="36"/>
                <w:sz w:val="22"/>
              </w:rPr>
              <w:t> </w:t>
            </w:r>
            <w:r>
              <w:rPr>
                <w:sz w:val="22"/>
              </w:rPr>
              <w:t>instructions</w:t>
            </w:r>
            <w:r>
              <w:rPr>
                <w:spacing w:val="40"/>
                <w:sz w:val="22"/>
              </w:rPr>
              <w:t> </w:t>
            </w:r>
            <w:r>
              <w:rPr>
                <w:sz w:val="22"/>
              </w:rPr>
              <w:t>of</w:t>
            </w:r>
            <w:r>
              <w:rPr>
                <w:spacing w:val="39"/>
                <w:sz w:val="22"/>
              </w:rPr>
              <w:t> </w:t>
            </w:r>
            <w:r>
              <w:rPr>
                <w:sz w:val="22"/>
              </w:rPr>
              <w:t>the</w:t>
            </w:r>
            <w:r>
              <w:rPr>
                <w:spacing w:val="34"/>
                <w:sz w:val="22"/>
              </w:rPr>
              <w:t> </w:t>
            </w:r>
            <w:r>
              <w:rPr>
                <w:sz w:val="22"/>
              </w:rPr>
              <w:t>Project</w:t>
            </w:r>
            <w:r>
              <w:rPr>
                <w:spacing w:val="40"/>
                <w:sz w:val="22"/>
              </w:rPr>
              <w:t> </w:t>
            </w:r>
            <w:r>
              <w:rPr>
                <w:sz w:val="22"/>
              </w:rPr>
              <w:t>Manager</w:t>
            </w:r>
            <w:r>
              <w:rPr>
                <w:spacing w:val="40"/>
                <w:sz w:val="22"/>
              </w:rPr>
              <w:t> </w:t>
            </w:r>
            <w:r>
              <w:rPr>
                <w:sz w:val="22"/>
              </w:rPr>
              <w:t>which comply with the applicable laws where the Site is located.</w:t>
            </w:r>
          </w:p>
        </w:tc>
      </w:tr>
      <w:tr>
        <w:trPr>
          <w:trHeight w:val="1248" w:hRule="atLeast"/>
        </w:trPr>
        <w:tc>
          <w:tcPr>
            <w:tcW w:w="1729" w:type="dxa"/>
            <w:vMerge/>
            <w:tcBorders>
              <w:top w:val="nil"/>
            </w:tcBorders>
          </w:tcPr>
          <w:p>
            <w:pPr>
              <w:rPr>
                <w:sz w:val="2"/>
                <w:szCs w:val="2"/>
              </w:rPr>
            </w:pPr>
          </w:p>
        </w:tc>
        <w:tc>
          <w:tcPr>
            <w:tcW w:w="7837" w:type="dxa"/>
          </w:tcPr>
          <w:p>
            <w:pPr>
              <w:pStyle w:val="TableParagraph"/>
              <w:spacing w:before="116"/>
              <w:ind w:left="580" w:right="98" w:hanging="471"/>
              <w:jc w:val="both"/>
              <w:rPr>
                <w:sz w:val="22"/>
              </w:rPr>
            </w:pPr>
            <w:r>
              <w:rPr>
                <w:sz w:val="22"/>
              </w:rPr>
              <w:t>28.2 The Contractor shall keep, and shall make all reasonable efforts to cause its Subcontractors</w:t>
            </w:r>
            <w:r>
              <w:rPr>
                <w:spacing w:val="-1"/>
                <w:sz w:val="22"/>
              </w:rPr>
              <w:t> </w:t>
            </w:r>
            <w:r>
              <w:rPr>
                <w:sz w:val="22"/>
              </w:rPr>
              <w:t>and</w:t>
            </w:r>
            <w:r>
              <w:rPr>
                <w:spacing w:val="-6"/>
                <w:sz w:val="22"/>
              </w:rPr>
              <w:t> </w:t>
            </w:r>
            <w:r>
              <w:rPr>
                <w:sz w:val="22"/>
              </w:rPr>
              <w:t>sub</w:t>
            </w:r>
            <w:r>
              <w:rPr>
                <w:spacing w:val="-1"/>
                <w:sz w:val="22"/>
              </w:rPr>
              <w:t> </w:t>
            </w:r>
            <w:r>
              <w:rPr>
                <w:sz w:val="22"/>
              </w:rPr>
              <w:t>consultants</w:t>
            </w:r>
            <w:r>
              <w:rPr>
                <w:spacing w:val="-1"/>
                <w:sz w:val="22"/>
              </w:rPr>
              <w:t> </w:t>
            </w:r>
            <w:r>
              <w:rPr>
                <w:sz w:val="22"/>
              </w:rPr>
              <w:t>to</w:t>
            </w:r>
            <w:r>
              <w:rPr>
                <w:spacing w:val="-1"/>
                <w:sz w:val="22"/>
              </w:rPr>
              <w:t> </w:t>
            </w:r>
            <w:r>
              <w:rPr>
                <w:sz w:val="22"/>
              </w:rPr>
              <w:t>keep</w:t>
            </w:r>
            <w:r>
              <w:rPr>
                <w:spacing w:val="-1"/>
                <w:sz w:val="22"/>
              </w:rPr>
              <w:t> </w:t>
            </w:r>
            <w:r>
              <w:rPr>
                <w:sz w:val="22"/>
              </w:rPr>
              <w:t>accurate</w:t>
            </w:r>
            <w:r>
              <w:rPr>
                <w:spacing w:val="-8"/>
                <w:sz w:val="22"/>
              </w:rPr>
              <w:t> </w:t>
            </w:r>
            <w:r>
              <w:rPr>
                <w:sz w:val="22"/>
              </w:rPr>
              <w:t>and</w:t>
            </w:r>
            <w:r>
              <w:rPr>
                <w:spacing w:val="-6"/>
                <w:sz w:val="22"/>
              </w:rPr>
              <w:t> </w:t>
            </w:r>
            <w:r>
              <w:rPr>
                <w:sz w:val="22"/>
              </w:rPr>
              <w:t>systematic</w:t>
            </w:r>
            <w:r>
              <w:rPr>
                <w:spacing w:val="-3"/>
                <w:sz w:val="22"/>
              </w:rPr>
              <w:t> </w:t>
            </w:r>
            <w:r>
              <w:rPr>
                <w:sz w:val="22"/>
              </w:rPr>
              <w:t>accounts</w:t>
            </w:r>
            <w:r>
              <w:rPr>
                <w:spacing w:val="-1"/>
                <w:sz w:val="22"/>
              </w:rPr>
              <w:t> </w:t>
            </w:r>
            <w:r>
              <w:rPr>
                <w:sz w:val="22"/>
              </w:rPr>
              <w:t>and records in respect of the Works in such form and details as will clearly identify relevant time changes and costs.</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580" w:right="89" w:hanging="471"/>
              <w:jc w:val="both"/>
              <w:rPr>
                <w:sz w:val="22"/>
              </w:rPr>
            </w:pPr>
            <w:r>
              <w:rPr>
                <w:sz w:val="22"/>
              </w:rPr>
              <w:t>28.3 The Contractor shall permit the GoN/DP and/or persons appointed by the GoN/DP</w:t>
            </w:r>
            <w:r>
              <w:rPr>
                <w:spacing w:val="-4"/>
                <w:sz w:val="22"/>
              </w:rPr>
              <w:t> </w:t>
            </w:r>
            <w:r>
              <w:rPr>
                <w:sz w:val="22"/>
              </w:rPr>
              <w:t>to</w:t>
            </w:r>
            <w:r>
              <w:rPr>
                <w:spacing w:val="-5"/>
                <w:sz w:val="22"/>
              </w:rPr>
              <w:t> </w:t>
            </w:r>
            <w:r>
              <w:rPr>
                <w:sz w:val="22"/>
              </w:rPr>
              <w:t>inspect</w:t>
            </w:r>
            <w:r>
              <w:rPr>
                <w:spacing w:val="-4"/>
                <w:sz w:val="22"/>
              </w:rPr>
              <w:t> </w:t>
            </w:r>
            <w:r>
              <w:rPr>
                <w:sz w:val="22"/>
              </w:rPr>
              <w:t>the</w:t>
            </w:r>
            <w:r>
              <w:rPr>
                <w:spacing w:val="-11"/>
                <w:sz w:val="22"/>
              </w:rPr>
              <w:t> </w:t>
            </w:r>
            <w:r>
              <w:rPr>
                <w:sz w:val="22"/>
              </w:rPr>
              <w:t>Site</w:t>
            </w:r>
            <w:r>
              <w:rPr>
                <w:spacing w:val="-11"/>
                <w:sz w:val="22"/>
              </w:rPr>
              <w:t> </w:t>
            </w:r>
            <w:r>
              <w:rPr>
                <w:sz w:val="22"/>
              </w:rPr>
              <w:t>and/or</w:t>
            </w:r>
            <w:r>
              <w:rPr>
                <w:spacing w:val="-3"/>
                <w:sz w:val="22"/>
              </w:rPr>
              <w:t> </w:t>
            </w:r>
            <w:r>
              <w:rPr>
                <w:sz w:val="22"/>
              </w:rPr>
              <w:t>the</w:t>
            </w:r>
            <w:r>
              <w:rPr>
                <w:spacing w:val="-11"/>
                <w:sz w:val="22"/>
              </w:rPr>
              <w:t> </w:t>
            </w:r>
            <w:r>
              <w:rPr>
                <w:sz w:val="22"/>
              </w:rPr>
              <w:t>accounts</w:t>
            </w:r>
            <w:r>
              <w:rPr>
                <w:spacing w:val="-2"/>
                <w:sz w:val="22"/>
              </w:rPr>
              <w:t> </w:t>
            </w:r>
            <w:r>
              <w:rPr>
                <w:sz w:val="22"/>
              </w:rPr>
              <w:t>and</w:t>
            </w:r>
            <w:r>
              <w:rPr>
                <w:spacing w:val="-2"/>
                <w:sz w:val="22"/>
              </w:rPr>
              <w:t> </w:t>
            </w:r>
            <w:r>
              <w:rPr>
                <w:sz w:val="22"/>
              </w:rPr>
              <w:t>records of the</w:t>
            </w:r>
            <w:r>
              <w:rPr>
                <w:spacing w:val="-4"/>
                <w:sz w:val="22"/>
              </w:rPr>
              <w:t> </w:t>
            </w:r>
            <w:r>
              <w:rPr>
                <w:sz w:val="22"/>
              </w:rPr>
              <w:t>Contractor</w:t>
            </w:r>
            <w:r>
              <w:rPr>
                <w:spacing w:val="-3"/>
                <w:sz w:val="22"/>
              </w:rPr>
              <w:t> </w:t>
            </w:r>
            <w:r>
              <w:rPr>
                <w:sz w:val="22"/>
              </w:rPr>
              <w:t>and its sub-contractors relating to the performance of the Contract, and to have such accounts</w:t>
            </w:r>
            <w:r>
              <w:rPr>
                <w:spacing w:val="-7"/>
                <w:sz w:val="22"/>
              </w:rPr>
              <w:t> </w:t>
            </w:r>
            <w:r>
              <w:rPr>
                <w:sz w:val="22"/>
              </w:rPr>
              <w:t>and</w:t>
            </w:r>
            <w:r>
              <w:rPr>
                <w:spacing w:val="-7"/>
                <w:sz w:val="22"/>
              </w:rPr>
              <w:t> </w:t>
            </w:r>
            <w:r>
              <w:rPr>
                <w:sz w:val="22"/>
              </w:rPr>
              <w:t>records</w:t>
            </w:r>
            <w:r>
              <w:rPr>
                <w:spacing w:val="-3"/>
                <w:sz w:val="22"/>
              </w:rPr>
              <w:t> </w:t>
            </w:r>
            <w:r>
              <w:rPr>
                <w:sz w:val="22"/>
              </w:rPr>
              <w:t>audited</w:t>
            </w:r>
            <w:r>
              <w:rPr>
                <w:spacing w:val="-7"/>
                <w:sz w:val="22"/>
              </w:rPr>
              <w:t> </w:t>
            </w:r>
            <w:r>
              <w:rPr>
                <w:sz w:val="22"/>
              </w:rPr>
              <w:t>by</w:t>
            </w:r>
            <w:r>
              <w:rPr>
                <w:spacing w:val="-7"/>
                <w:sz w:val="22"/>
              </w:rPr>
              <w:t> </w:t>
            </w:r>
            <w:r>
              <w:rPr>
                <w:sz w:val="22"/>
              </w:rPr>
              <w:t>auditors</w:t>
            </w:r>
            <w:r>
              <w:rPr>
                <w:spacing w:val="-3"/>
                <w:sz w:val="22"/>
              </w:rPr>
              <w:t> </w:t>
            </w:r>
            <w:r>
              <w:rPr>
                <w:sz w:val="22"/>
              </w:rPr>
              <w:t>appointed</w:t>
            </w:r>
            <w:r>
              <w:rPr>
                <w:spacing w:val="-7"/>
                <w:sz w:val="22"/>
              </w:rPr>
              <w:t> </w:t>
            </w:r>
            <w:r>
              <w:rPr>
                <w:sz w:val="22"/>
              </w:rPr>
              <w:t>by</w:t>
            </w:r>
            <w:r>
              <w:rPr>
                <w:spacing w:val="-7"/>
                <w:sz w:val="22"/>
              </w:rPr>
              <w:t> </w:t>
            </w:r>
            <w:r>
              <w:rPr>
                <w:sz w:val="22"/>
              </w:rPr>
              <w:t>the</w:t>
            </w:r>
            <w:r>
              <w:rPr>
                <w:spacing w:val="-9"/>
                <w:sz w:val="22"/>
              </w:rPr>
              <w:t> </w:t>
            </w:r>
            <w:r>
              <w:rPr>
                <w:sz w:val="22"/>
              </w:rPr>
              <w:t>GoN/DP</w:t>
            </w:r>
            <w:r>
              <w:rPr>
                <w:spacing w:val="-1"/>
                <w:sz w:val="22"/>
              </w:rPr>
              <w:t> </w:t>
            </w:r>
            <w:r>
              <w:rPr>
                <w:sz w:val="22"/>
              </w:rPr>
              <w:t>if</w:t>
            </w:r>
            <w:r>
              <w:rPr>
                <w:spacing w:val="-1"/>
                <w:sz w:val="22"/>
              </w:rPr>
              <w:t> </w:t>
            </w:r>
            <w:r>
              <w:rPr>
                <w:sz w:val="22"/>
              </w:rPr>
              <w:t>required</w:t>
            </w:r>
            <w:r>
              <w:rPr>
                <w:spacing w:val="-12"/>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7"/>
                <w:sz w:val="22"/>
              </w:rPr>
              <w:t> </w:t>
            </w:r>
            <w:r>
              <w:rPr>
                <w:spacing w:val="-2"/>
                <w:sz w:val="22"/>
              </w:rPr>
              <w:t>a obstructive</w:t>
            </w:r>
            <w:r>
              <w:rPr>
                <w:spacing w:val="-11"/>
                <w:sz w:val="22"/>
              </w:rPr>
              <w:t> </w:t>
            </w:r>
            <w:r>
              <w:rPr>
                <w:spacing w:val="-2"/>
                <w:sz w:val="22"/>
              </w:rPr>
              <w:t>practice</w:t>
            </w:r>
            <w:r>
              <w:rPr>
                <w:spacing w:val="-11"/>
                <w:sz w:val="22"/>
              </w:rPr>
              <w:t> </w:t>
            </w:r>
            <w:r>
              <w:rPr>
                <w:spacing w:val="-2"/>
                <w:sz w:val="22"/>
              </w:rPr>
              <w:t>subject</w:t>
            </w:r>
            <w:r>
              <w:rPr>
                <w:spacing w:val="-3"/>
                <w:sz w:val="22"/>
              </w:rPr>
              <w:t> </w:t>
            </w:r>
            <w:r>
              <w:rPr>
                <w:spacing w:val="-2"/>
                <w:sz w:val="22"/>
              </w:rPr>
              <w:t>to</w:t>
            </w:r>
            <w:r>
              <w:rPr>
                <w:spacing w:val="-9"/>
                <w:sz w:val="22"/>
              </w:rPr>
              <w:t> </w:t>
            </w:r>
            <w:r>
              <w:rPr>
                <w:spacing w:val="-2"/>
                <w:sz w:val="22"/>
              </w:rPr>
              <w:t>contract</w:t>
            </w:r>
            <w:r>
              <w:rPr>
                <w:spacing w:val="-8"/>
                <w:sz w:val="22"/>
              </w:rPr>
              <w:t> </w:t>
            </w:r>
            <w:r>
              <w:rPr>
                <w:spacing w:val="-2"/>
                <w:sz w:val="22"/>
              </w:rPr>
              <w:t>termination.</w:t>
            </w:r>
          </w:p>
        </w:tc>
      </w:tr>
      <w:tr>
        <w:trPr>
          <w:trHeight w:val="834" w:hRule="atLeast"/>
        </w:trPr>
        <w:tc>
          <w:tcPr>
            <w:tcW w:w="1729" w:type="dxa"/>
            <w:vMerge w:val="restart"/>
          </w:tcPr>
          <w:p>
            <w:pPr>
              <w:pStyle w:val="TableParagraph"/>
              <w:spacing w:line="249" w:lineRule="exact"/>
              <w:ind w:left="110"/>
              <w:rPr>
                <w:sz w:val="22"/>
              </w:rPr>
            </w:pPr>
            <w:bookmarkStart w:name="_bookmark29" w:id="135"/>
            <w:bookmarkEnd w:id="135"/>
            <w:r>
              <w:rPr/>
            </w:r>
            <w:r>
              <w:rPr>
                <w:spacing w:val="-2"/>
                <w:sz w:val="22"/>
              </w:rPr>
              <w:t>29.Dispute</w:t>
            </w:r>
          </w:p>
          <w:p>
            <w:pPr>
              <w:pStyle w:val="TableParagraph"/>
              <w:spacing w:before="35"/>
              <w:ind w:left="470"/>
              <w:rPr>
                <w:sz w:val="22"/>
              </w:rPr>
            </w:pPr>
            <w:r>
              <w:rPr>
                <w:spacing w:val="-2"/>
                <w:sz w:val="22"/>
              </w:rPr>
              <w:t>Settlement</w:t>
            </w:r>
          </w:p>
        </w:tc>
        <w:tc>
          <w:tcPr>
            <w:tcW w:w="7837" w:type="dxa"/>
          </w:tcPr>
          <w:p>
            <w:pPr>
              <w:pStyle w:val="TableParagraph"/>
              <w:spacing w:line="189" w:lineRule="auto" w:before="116"/>
              <w:ind w:left="580" w:right="93" w:hanging="452"/>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2" w:hRule="atLeast"/>
        </w:trPr>
        <w:tc>
          <w:tcPr>
            <w:tcW w:w="1729" w:type="dxa"/>
            <w:vMerge/>
            <w:tcBorders>
              <w:top w:val="nil"/>
            </w:tcBorders>
          </w:tcPr>
          <w:p>
            <w:pPr>
              <w:rPr>
                <w:sz w:val="2"/>
                <w:szCs w:val="2"/>
              </w:rPr>
            </w:pPr>
          </w:p>
        </w:tc>
        <w:tc>
          <w:tcPr>
            <w:tcW w:w="7837" w:type="dxa"/>
          </w:tcPr>
          <w:p>
            <w:pPr>
              <w:pStyle w:val="TableParagraph"/>
              <w:spacing w:line="189" w:lineRule="auto" w:before="116"/>
              <w:ind w:left="580" w:right="97" w:hanging="452"/>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w:t>
            </w:r>
            <w:r>
              <w:rPr>
                <w:spacing w:val="25"/>
                <w:sz w:val="22"/>
              </w:rPr>
              <w:t> </w:t>
            </w:r>
            <w:r>
              <w:rPr>
                <w:sz w:val="22"/>
              </w:rPr>
              <w:t>may be referred</w:t>
            </w:r>
            <w:r>
              <w:rPr>
                <w:spacing w:val="40"/>
                <w:sz w:val="22"/>
              </w:rPr>
              <w:t> </w:t>
            </w:r>
            <w:r>
              <w:rPr>
                <w:sz w:val="22"/>
              </w:rPr>
              <w:t>to Arbitration within 30 days after the expiration of amicable settlement period.</w:t>
            </w:r>
          </w:p>
        </w:tc>
      </w:tr>
      <w:tr>
        <w:trPr>
          <w:trHeight w:val="801" w:hRule="atLeast"/>
        </w:trPr>
        <w:tc>
          <w:tcPr>
            <w:tcW w:w="1729" w:type="dxa"/>
          </w:tcPr>
          <w:p>
            <w:pPr>
              <w:pStyle w:val="TableParagraph"/>
              <w:tabs>
                <w:tab w:pos="643" w:val="left" w:leader="none"/>
              </w:tabs>
              <w:spacing w:line="273" w:lineRule="auto"/>
              <w:ind w:left="470" w:right="100"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7" w:type="dxa"/>
          </w:tcPr>
          <w:p>
            <w:pPr>
              <w:pStyle w:val="TableParagraph"/>
              <w:spacing w:line="268" w:lineRule="auto" w:before="140"/>
              <w:ind w:left="580" w:hanging="471"/>
              <w:rPr>
                <w:sz w:val="22"/>
              </w:rPr>
            </w:pPr>
            <w:r>
              <w:rPr>
                <w:sz w:val="22"/>
              </w:rPr>
              <w:t>30.1</w:t>
            </w:r>
            <w:r>
              <w:rPr>
                <w:spacing w:val="40"/>
                <w:sz w:val="22"/>
              </w:rPr>
              <w:t> </w:t>
            </w:r>
            <w:r>
              <w:rPr>
                <w:sz w:val="22"/>
              </w:rPr>
              <w:t>In</w:t>
            </w:r>
            <w:r>
              <w:rPr>
                <w:spacing w:val="40"/>
                <w:sz w:val="22"/>
              </w:rPr>
              <w:t> </w:t>
            </w:r>
            <w:r>
              <w:rPr>
                <w:sz w:val="22"/>
              </w:rPr>
              <w:t>case</w:t>
            </w:r>
            <w:r>
              <w:rPr>
                <w:spacing w:val="40"/>
                <w:sz w:val="22"/>
              </w:rPr>
              <w:t> </w:t>
            </w:r>
            <w:r>
              <w:rPr>
                <w:sz w:val="22"/>
              </w:rPr>
              <w:t>of</w:t>
            </w:r>
            <w:r>
              <w:rPr>
                <w:spacing w:val="40"/>
                <w:sz w:val="22"/>
              </w:rPr>
              <w:t> </w:t>
            </w:r>
            <w:r>
              <w:rPr>
                <w:sz w:val="22"/>
              </w:rPr>
              <w:t>arbitration,</w:t>
            </w:r>
            <w:r>
              <w:rPr>
                <w:spacing w:val="40"/>
                <w:sz w:val="22"/>
              </w:rPr>
              <w:t> </w:t>
            </w:r>
            <w:r>
              <w:rPr>
                <w:sz w:val="22"/>
              </w:rPr>
              <w:t>the</w:t>
            </w:r>
            <w:r>
              <w:rPr>
                <w:spacing w:val="38"/>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w:t>
            </w:r>
            <w:r>
              <w:rPr>
                <w:spacing w:val="-1"/>
                <w:sz w:val="22"/>
              </w:rPr>
              <w:t> </w:t>
            </w:r>
            <w:r>
              <w:rPr>
                <w:sz w:val="22"/>
              </w:rPr>
              <w:t>of Nepal</w:t>
            </w:r>
            <w:r>
              <w:rPr>
                <w:spacing w:val="-4"/>
                <w:sz w:val="22"/>
              </w:rPr>
              <w:t> </w:t>
            </w:r>
            <w:r>
              <w:rPr>
                <w:sz w:val="22"/>
              </w:rPr>
              <w:t>at the</w:t>
            </w:r>
            <w:r>
              <w:rPr>
                <w:spacing w:val="-2"/>
                <w:sz w:val="22"/>
              </w:rPr>
              <w:t> </w:t>
            </w:r>
            <w:r>
              <w:rPr>
                <w:sz w:val="22"/>
              </w:rPr>
              <w:t>place </w:t>
            </w:r>
            <w:r>
              <w:rPr>
                <w:b/>
                <w:sz w:val="22"/>
              </w:rPr>
              <w:t>given in</w:t>
            </w:r>
            <w:r>
              <w:rPr>
                <w:b/>
                <w:spacing w:val="-2"/>
                <w:sz w:val="22"/>
              </w:rPr>
              <w:t> </w:t>
            </w:r>
            <w:r>
              <w:rPr>
                <w:b/>
                <w:sz w:val="22"/>
              </w:rPr>
              <w:t>the SCC</w:t>
            </w:r>
            <w:r>
              <w:rPr>
                <w:sz w:val="22"/>
              </w:rPr>
              <w:t>.</w:t>
            </w:r>
          </w:p>
        </w:tc>
      </w:tr>
      <w:tr>
        <w:trPr>
          <w:trHeight w:val="316" w:hRule="atLeast"/>
        </w:trPr>
        <w:tc>
          <w:tcPr>
            <w:tcW w:w="9566" w:type="dxa"/>
            <w:gridSpan w:val="2"/>
          </w:tcPr>
          <w:p>
            <w:pPr>
              <w:pStyle w:val="TableParagraph"/>
              <w:spacing w:line="273" w:lineRule="exact"/>
              <w:ind w:left="4206"/>
              <w:rPr>
                <w:b/>
                <w:sz w:val="24"/>
              </w:rPr>
            </w:pPr>
            <w:bookmarkStart w:name="_bookmark31" w:id="137"/>
            <w:bookmarkEnd w:id="137"/>
            <w:r>
              <w:rPr/>
            </w:r>
            <w:r>
              <w:rPr>
                <w:b/>
                <w:spacing w:val="-2"/>
                <w:sz w:val="24"/>
              </w:rPr>
              <w:t>B.</w:t>
            </w:r>
            <w:r>
              <w:rPr>
                <w:b/>
                <w:spacing w:val="-9"/>
                <w:sz w:val="24"/>
              </w:rPr>
              <w:t> </w:t>
            </w:r>
            <w:r>
              <w:rPr>
                <w:b/>
                <w:spacing w:val="-2"/>
                <w:sz w:val="24"/>
              </w:rPr>
              <w:t>Staff</w:t>
            </w:r>
            <w:r>
              <w:rPr>
                <w:b/>
                <w:spacing w:val="-11"/>
                <w:sz w:val="24"/>
              </w:rPr>
              <w:t> </w:t>
            </w:r>
            <w:r>
              <w:rPr>
                <w:b/>
                <w:spacing w:val="-2"/>
                <w:sz w:val="24"/>
              </w:rPr>
              <w:t>and</w:t>
            </w:r>
            <w:r>
              <w:rPr>
                <w:b/>
                <w:spacing w:val="-8"/>
                <w:sz w:val="24"/>
              </w:rPr>
              <w:t> </w:t>
            </w:r>
            <w:r>
              <w:rPr>
                <w:b/>
                <w:spacing w:val="-4"/>
                <w:sz w:val="24"/>
              </w:rPr>
              <w:t>Labor</w:t>
            </w:r>
          </w:p>
        </w:tc>
      </w:tr>
      <w:tr>
        <w:trPr>
          <w:trHeight w:val="1507" w:hRule="atLeast"/>
        </w:trPr>
        <w:tc>
          <w:tcPr>
            <w:tcW w:w="1729" w:type="dxa"/>
          </w:tcPr>
          <w:p>
            <w:pPr>
              <w:pStyle w:val="TableParagraph"/>
              <w:tabs>
                <w:tab w:pos="1012" w:val="left" w:leader="none"/>
              </w:tabs>
              <w:spacing w:line="273" w:lineRule="auto"/>
              <w:ind w:left="379" w:right="95" w:hanging="269"/>
              <w:rPr>
                <w:sz w:val="22"/>
              </w:rPr>
            </w:pPr>
            <w:bookmarkStart w:name="_bookmark32" w:id="138"/>
            <w:bookmarkEnd w:id="138"/>
            <w:r>
              <w:rPr/>
            </w:r>
            <w:r>
              <w:rPr>
                <w:spacing w:val="-4"/>
                <w:sz w:val="22"/>
              </w:rPr>
              <w:t>31.</w:t>
            </w:r>
            <w:r>
              <w:rPr>
                <w:sz w:val="22"/>
              </w:rPr>
              <w:tab/>
              <w:tab/>
            </w:r>
            <w:r>
              <w:rPr>
                <w:spacing w:val="-2"/>
                <w:sz w:val="22"/>
              </w:rPr>
              <w:t>Force</w:t>
            </w:r>
            <w:r>
              <w:rPr>
                <w:spacing w:val="-2"/>
                <w:sz w:val="22"/>
              </w:rPr>
              <w:t>d</w:t>
            </w:r>
            <w:r>
              <w:rPr>
                <w:spacing w:val="-2"/>
                <w:sz w:val="22"/>
              </w:rPr>
              <w:t> Labor</w:t>
            </w:r>
          </w:p>
        </w:tc>
        <w:tc>
          <w:tcPr>
            <w:tcW w:w="7837" w:type="dxa"/>
          </w:tcPr>
          <w:p>
            <w:pPr>
              <w:pStyle w:val="TableParagraph"/>
              <w:spacing w:before="121"/>
              <w:ind w:left="580" w:right="95" w:hanging="471"/>
              <w:jc w:val="both"/>
              <w:rPr>
                <w:sz w:val="22"/>
              </w:rPr>
            </w:pPr>
            <w:r>
              <w:rPr>
                <w:sz w:val="22"/>
              </w:rPr>
              <w:t>31.1 The Contractor shall not employ forced labor, which consists of any work or service, not voluntarily performed, that is exacted from an individual under</w:t>
            </w:r>
            <w:r>
              <w:rPr>
                <w:spacing w:val="40"/>
                <w:sz w:val="22"/>
              </w:rPr>
              <w:t> </w:t>
            </w:r>
            <w:r>
              <w:rPr>
                <w:sz w:val="22"/>
              </w:rPr>
              <w:t>threat of force or penalty. This covers any kind of involuntary or compulsory labor, such as indentured labor, bonded labor, or similar labor–contracting </w:t>
            </w:r>
            <w:r>
              <w:rPr>
                <w:spacing w:val="-2"/>
                <w:sz w:val="22"/>
              </w:rPr>
              <w:t>arrangements.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891" w:hRule="atLeast"/>
        </w:trPr>
        <w:tc>
          <w:tcPr>
            <w:tcW w:w="1729" w:type="dxa"/>
          </w:tcPr>
          <w:p>
            <w:pPr>
              <w:pStyle w:val="TableParagraph"/>
              <w:spacing w:line="244" w:lineRule="exact"/>
              <w:ind w:left="110"/>
              <w:rPr>
                <w:sz w:val="22"/>
              </w:rPr>
            </w:pPr>
            <w:bookmarkStart w:name="_bookmark33" w:id="139"/>
            <w:bookmarkEnd w:id="139"/>
            <w:r>
              <w:rPr/>
            </w:r>
            <w:r>
              <w:rPr>
                <w:sz w:val="22"/>
              </w:rPr>
              <w:t>32.</w:t>
            </w:r>
            <w:r>
              <w:rPr>
                <w:spacing w:val="-4"/>
                <w:sz w:val="22"/>
              </w:rPr>
              <w:t> </w:t>
            </w:r>
            <w:r>
              <w:rPr>
                <w:sz w:val="22"/>
              </w:rPr>
              <w:t>Child</w:t>
            </w:r>
            <w:r>
              <w:rPr>
                <w:spacing w:val="-4"/>
                <w:sz w:val="22"/>
              </w:rPr>
              <w:t> </w:t>
            </w:r>
            <w:r>
              <w:rPr>
                <w:spacing w:val="-2"/>
                <w:sz w:val="22"/>
              </w:rPr>
              <w:t>Labor</w:t>
            </w:r>
          </w:p>
        </w:tc>
        <w:tc>
          <w:tcPr>
            <w:tcW w:w="7837" w:type="dxa"/>
          </w:tcPr>
          <w:p>
            <w:pPr>
              <w:pStyle w:val="TableParagraph"/>
              <w:spacing w:before="121"/>
              <w:ind w:left="585" w:right="96"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2"/>
                <w:sz w:val="22"/>
              </w:rPr>
              <w:t> </w:t>
            </w:r>
            <w:r>
              <w:rPr>
                <w:sz w:val="22"/>
              </w:rPr>
              <w:t>Children</w:t>
            </w:r>
            <w:r>
              <w:rPr>
                <w:spacing w:val="60"/>
                <w:sz w:val="22"/>
              </w:rPr>
              <w:t> </w:t>
            </w:r>
            <w:r>
              <w:rPr>
                <w:sz w:val="22"/>
              </w:rPr>
              <w:t>below</w:t>
            </w:r>
            <w:r>
              <w:rPr>
                <w:spacing w:val="59"/>
                <w:sz w:val="22"/>
              </w:rPr>
              <w:t> </w:t>
            </w:r>
            <w:r>
              <w:rPr>
                <w:sz w:val="22"/>
              </w:rPr>
              <w:t>the</w:t>
            </w:r>
            <w:r>
              <w:rPr>
                <w:spacing w:val="59"/>
                <w:sz w:val="22"/>
              </w:rPr>
              <w:t> </w:t>
            </w:r>
            <w:r>
              <w:rPr>
                <w:sz w:val="22"/>
              </w:rPr>
              <w:t>age</w:t>
            </w:r>
            <w:r>
              <w:rPr>
                <w:spacing w:val="58"/>
                <w:sz w:val="22"/>
              </w:rPr>
              <w:t> </w:t>
            </w:r>
            <w:r>
              <w:rPr>
                <w:sz w:val="22"/>
              </w:rPr>
              <w:t>of</w:t>
            </w:r>
            <w:r>
              <w:rPr>
                <w:spacing w:val="63"/>
                <w:sz w:val="22"/>
              </w:rPr>
              <w:t> </w:t>
            </w:r>
            <w:r>
              <w:rPr>
                <w:sz w:val="22"/>
              </w:rPr>
              <w:t>18</w:t>
            </w:r>
            <w:r>
              <w:rPr>
                <w:spacing w:val="65"/>
                <w:sz w:val="22"/>
              </w:rPr>
              <w:t> </w:t>
            </w:r>
            <w:r>
              <w:rPr>
                <w:sz w:val="22"/>
              </w:rPr>
              <w:t>years</w:t>
            </w:r>
            <w:r>
              <w:rPr>
                <w:spacing w:val="67"/>
                <w:sz w:val="22"/>
              </w:rPr>
              <w:t> </w:t>
            </w:r>
            <w:r>
              <w:rPr>
                <w:sz w:val="22"/>
              </w:rPr>
              <w:t>shall</w:t>
            </w:r>
            <w:r>
              <w:rPr>
                <w:spacing w:val="61"/>
                <w:sz w:val="22"/>
              </w:rPr>
              <w:t> </w:t>
            </w:r>
            <w:r>
              <w:rPr>
                <w:sz w:val="22"/>
              </w:rPr>
              <w:t>not</w:t>
            </w:r>
            <w:r>
              <w:rPr>
                <w:spacing w:val="66"/>
                <w:sz w:val="22"/>
              </w:rPr>
              <w:t> </w:t>
            </w:r>
            <w:r>
              <w:rPr>
                <w:sz w:val="22"/>
              </w:rPr>
              <w:t>be</w:t>
            </w:r>
            <w:r>
              <w:rPr>
                <w:spacing w:val="63"/>
                <w:sz w:val="22"/>
              </w:rPr>
              <w:t> </w:t>
            </w:r>
            <w:r>
              <w:rPr>
                <w:sz w:val="22"/>
              </w:rPr>
              <w:t>employed</w:t>
            </w:r>
            <w:r>
              <w:rPr>
                <w:spacing w:val="61"/>
                <w:sz w:val="22"/>
              </w:rPr>
              <w:t> </w:t>
            </w:r>
            <w:r>
              <w:rPr>
                <w:spacing w:val="-5"/>
                <w:sz w:val="22"/>
              </w:rPr>
              <w:t>in</w:t>
            </w:r>
          </w:p>
          <w:p>
            <w:pPr>
              <w:pStyle w:val="TableParagraph"/>
              <w:spacing w:line="233" w:lineRule="exact"/>
              <w:ind w:left="585"/>
              <w:jc w:val="both"/>
              <w:rPr>
                <w:sz w:val="22"/>
              </w:rPr>
            </w:pPr>
            <w:r>
              <w:rPr>
                <w:sz w:val="22"/>
              </w:rPr>
              <w:t>dangerous</w:t>
            </w:r>
            <w:r>
              <w:rPr>
                <w:spacing w:val="-8"/>
                <w:sz w:val="22"/>
              </w:rPr>
              <w:t> </w:t>
            </w:r>
            <w:r>
              <w:rPr>
                <w:spacing w:val="-4"/>
                <w:sz w:val="22"/>
              </w:rPr>
              <w:t>work.</w:t>
            </w:r>
          </w:p>
        </w:tc>
      </w:tr>
      <w:tr>
        <w:trPr>
          <w:trHeight w:val="3528" w:hRule="atLeast"/>
        </w:trPr>
        <w:tc>
          <w:tcPr>
            <w:tcW w:w="1729" w:type="dxa"/>
          </w:tcPr>
          <w:p>
            <w:pPr>
              <w:pStyle w:val="TableParagraph"/>
              <w:spacing w:line="249" w:lineRule="exact"/>
              <w:ind w:left="110"/>
              <w:rPr>
                <w:sz w:val="22"/>
              </w:rPr>
            </w:pPr>
            <w:bookmarkStart w:name="_bookmark34" w:id="140"/>
            <w:bookmarkEnd w:id="140"/>
            <w:r>
              <w:rPr/>
            </w:r>
            <w:r>
              <w:rPr>
                <w:sz w:val="22"/>
              </w:rPr>
              <w:t>33.Non-</w:t>
            </w:r>
          </w:p>
          <w:p>
            <w:pPr>
              <w:pStyle w:val="TableParagraph"/>
              <w:spacing w:line="273" w:lineRule="auto" w:before="40"/>
              <w:ind w:left="379" w:right="97"/>
              <w:rPr>
                <w:sz w:val="22"/>
              </w:rPr>
            </w:pPr>
            <w:r>
              <w:rPr>
                <w:spacing w:val="-2"/>
                <w:sz w:val="22"/>
              </w:rPr>
              <w:t>discriminatio </w:t>
            </w:r>
            <w:r>
              <w:rPr>
                <w:sz w:val="22"/>
              </w:rPr>
              <w:t>n</w:t>
            </w:r>
            <w:r>
              <w:rPr>
                <w:spacing w:val="76"/>
                <w:sz w:val="22"/>
              </w:rPr>
              <w:t> </w:t>
            </w:r>
            <w:r>
              <w:rPr>
                <w:sz w:val="22"/>
              </w:rPr>
              <w:t>and</w:t>
            </w:r>
            <w:r>
              <w:rPr>
                <w:spacing w:val="76"/>
                <w:sz w:val="22"/>
              </w:rPr>
              <w:t> </w:t>
            </w:r>
            <w:r>
              <w:rPr>
                <w:sz w:val="22"/>
              </w:rPr>
              <w:t>Equal </w:t>
            </w:r>
            <w:r>
              <w:rPr>
                <w:spacing w:val="-2"/>
                <w:sz w:val="22"/>
              </w:rPr>
              <w:t>Opportunity</w:t>
            </w:r>
          </w:p>
        </w:tc>
        <w:tc>
          <w:tcPr>
            <w:tcW w:w="7837" w:type="dxa"/>
          </w:tcPr>
          <w:p>
            <w:pPr>
              <w:pStyle w:val="TableParagraph"/>
              <w:spacing w:before="121"/>
              <w:ind w:left="580" w:right="95" w:hanging="471"/>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sz w:val="22"/>
              </w:rPr>
              <w:t> </w:t>
            </w:r>
            <w:r>
              <w:rPr>
                <w:color w:val="000000"/>
                <w:sz w:val="22"/>
              </w:rPr>
              <w:t>termination</w:t>
            </w:r>
            <w:r>
              <w:rPr>
                <w:color w:val="000000"/>
                <w:spacing w:val="-7"/>
                <w:sz w:val="22"/>
              </w:rPr>
              <w:t> </w:t>
            </w:r>
            <w:r>
              <w:rPr>
                <w:color w:val="000000"/>
                <w:sz w:val="22"/>
              </w:rPr>
              <w:t>of employment or retirement,</w:t>
            </w:r>
            <w:r>
              <w:rPr>
                <w:color w:val="000000"/>
                <w:spacing w:val="-1"/>
                <w:sz w:val="22"/>
              </w:rPr>
              <w:t> </w:t>
            </w:r>
            <w:r>
              <w:rPr>
                <w:color w:val="000000"/>
                <w:sz w:val="22"/>
              </w:rPr>
              <w:t>and</w:t>
            </w:r>
            <w:r>
              <w:rPr>
                <w:color w:val="000000"/>
                <w:spacing w:val="-3"/>
                <w:sz w:val="22"/>
              </w:rPr>
              <w:t> </w:t>
            </w:r>
            <w:r>
              <w:rPr>
                <w:color w:val="000000"/>
                <w:sz w:val="22"/>
              </w:rPr>
              <w:t>discipline.</w:t>
            </w:r>
            <w:r>
              <w:rPr>
                <w:color w:val="000000"/>
                <w:spacing w:val="-1"/>
                <w:sz w:val="22"/>
              </w:rPr>
              <w:t> </w:t>
            </w:r>
            <w:r>
              <w:rPr>
                <w:color w:val="000000"/>
                <w:sz w:val="22"/>
              </w:rPr>
              <w:t>In</w:t>
            </w:r>
            <w:r>
              <w:rPr>
                <w:color w:val="000000"/>
                <w:spacing w:val="-7"/>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21" w:hRule="atLeast"/>
        </w:trPr>
        <w:tc>
          <w:tcPr>
            <w:tcW w:w="9566" w:type="dxa"/>
            <w:gridSpan w:val="2"/>
          </w:tcPr>
          <w:p>
            <w:pPr>
              <w:pStyle w:val="TableParagraph"/>
              <w:spacing w:line="273" w:lineRule="exact"/>
              <w:ind w:left="728" w:right="1"/>
              <w:jc w:val="center"/>
              <w:rPr>
                <w:b/>
                <w:sz w:val="24"/>
              </w:rPr>
            </w:pPr>
            <w:bookmarkStart w:name="_bookmark35" w:id="141"/>
            <w:bookmarkEnd w:id="141"/>
            <w:r>
              <w:rPr/>
            </w:r>
            <w:r>
              <w:rPr>
                <w:b/>
                <w:spacing w:val="-2"/>
                <w:sz w:val="24"/>
              </w:rPr>
              <w:t>B1.</w:t>
            </w:r>
            <w:r>
              <w:rPr>
                <w:b/>
                <w:spacing w:val="-9"/>
                <w:sz w:val="24"/>
              </w:rPr>
              <w:t> </w:t>
            </w:r>
            <w:r>
              <w:rPr>
                <w:b/>
                <w:spacing w:val="-2"/>
                <w:sz w:val="24"/>
              </w:rPr>
              <w:t>Time</w:t>
            </w:r>
            <w:r>
              <w:rPr>
                <w:b/>
                <w:spacing w:val="-8"/>
                <w:sz w:val="24"/>
              </w:rPr>
              <w:t> </w:t>
            </w:r>
            <w:r>
              <w:rPr>
                <w:b/>
                <w:spacing w:val="-2"/>
                <w:sz w:val="24"/>
              </w:rPr>
              <w:t>Control</w:t>
            </w:r>
          </w:p>
        </w:tc>
      </w:tr>
      <w:tr>
        <w:trPr>
          <w:trHeight w:val="1502" w:hRule="atLeast"/>
        </w:trPr>
        <w:tc>
          <w:tcPr>
            <w:tcW w:w="1729" w:type="dxa"/>
            <w:vMerge w:val="restart"/>
          </w:tcPr>
          <w:p>
            <w:pPr>
              <w:pStyle w:val="TableParagraph"/>
              <w:spacing w:line="244" w:lineRule="exact"/>
              <w:ind w:left="110"/>
              <w:rPr>
                <w:sz w:val="22"/>
              </w:rPr>
            </w:pPr>
            <w:bookmarkStart w:name="_bookmark36" w:id="142"/>
            <w:bookmarkEnd w:id="142"/>
            <w:r>
              <w:rPr/>
            </w:r>
            <w:r>
              <w:rPr>
                <w:sz w:val="22"/>
              </w:rPr>
              <w:t>34.</w:t>
            </w:r>
            <w:r>
              <w:rPr>
                <w:spacing w:val="2"/>
                <w:sz w:val="22"/>
              </w:rPr>
              <w:t> </w:t>
            </w:r>
            <w:r>
              <w:rPr>
                <w:spacing w:val="-2"/>
                <w:sz w:val="22"/>
              </w:rPr>
              <w:t>Program</w:t>
            </w:r>
          </w:p>
        </w:tc>
        <w:tc>
          <w:tcPr>
            <w:tcW w:w="7837" w:type="dxa"/>
          </w:tcPr>
          <w:p>
            <w:pPr>
              <w:pStyle w:val="TableParagraph"/>
              <w:spacing w:before="116"/>
              <w:ind w:left="580" w:right="89" w:hanging="471"/>
              <w:jc w:val="both"/>
              <w:rPr>
                <w:sz w:val="22"/>
              </w:rPr>
            </w:pPr>
            <w:r>
              <w:rPr>
                <w:sz w:val="22"/>
              </w:rPr>
              <w:t>34.1</w:t>
            </w:r>
            <w:r>
              <w:rPr>
                <w:spacing w:val="24"/>
                <w:sz w:val="22"/>
              </w:rPr>
              <w:t> </w:t>
            </w:r>
            <w:r>
              <w:rPr>
                <w:sz w:val="22"/>
              </w:rPr>
              <w:t>Within the time </w:t>
            </w:r>
            <w:r>
              <w:rPr>
                <w:b/>
                <w:sz w:val="22"/>
              </w:rPr>
              <w:t>stated in the SCC</w:t>
            </w:r>
            <w:r>
              <w:rPr>
                <w:sz w:val="22"/>
              </w:rPr>
              <w:t>, after the date of the Letter</w:t>
            </w:r>
            <w:r>
              <w:rPr>
                <w:spacing w:val="33"/>
                <w:sz w:val="22"/>
              </w:rPr>
              <w:t> </w:t>
            </w:r>
            <w:r>
              <w:rPr>
                <w:sz w:val="22"/>
              </w:rPr>
              <w:t>of Acceptance, the Contractor shall submit to the Project Manager for approval a Program </w:t>
            </w:r>
            <w:r>
              <w:rPr>
                <w:spacing w:val="-4"/>
                <w:sz w:val="22"/>
              </w:rPr>
              <w:t>showing</w:t>
            </w:r>
            <w:r>
              <w:rPr>
                <w:spacing w:val="-10"/>
                <w:sz w:val="22"/>
              </w:rPr>
              <w:t> </w:t>
            </w:r>
            <w:r>
              <w:rPr>
                <w:spacing w:val="-4"/>
                <w:sz w:val="22"/>
              </w:rPr>
              <w:t>the</w:t>
            </w:r>
            <w:r>
              <w:rPr>
                <w:spacing w:val="-7"/>
                <w:sz w:val="22"/>
              </w:rPr>
              <w:t> </w:t>
            </w:r>
            <w:r>
              <w:rPr>
                <w:spacing w:val="-4"/>
                <w:sz w:val="22"/>
              </w:rPr>
              <w:t>general methods,</w:t>
            </w:r>
            <w:r>
              <w:rPr>
                <w:sz w:val="22"/>
              </w:rPr>
              <w:t> </w:t>
            </w:r>
            <w:r>
              <w:rPr>
                <w:spacing w:val="-4"/>
                <w:sz w:val="22"/>
              </w:rPr>
              <w:t>arrangements, order,</w:t>
            </w:r>
            <w:r>
              <w:rPr>
                <w:spacing w:val="-10"/>
                <w:sz w:val="22"/>
              </w:rPr>
              <w:t> </w:t>
            </w:r>
            <w:r>
              <w:rPr>
                <w:spacing w:val="-4"/>
                <w:sz w:val="22"/>
              </w:rPr>
              <w:t>and</w:t>
            </w:r>
            <w:r>
              <w:rPr>
                <w:spacing w:val="-8"/>
                <w:sz w:val="22"/>
              </w:rPr>
              <w:t> </w:t>
            </w:r>
            <w:r>
              <w:rPr>
                <w:spacing w:val="-4"/>
                <w:sz w:val="22"/>
              </w:rPr>
              <w:t>timing</w:t>
            </w:r>
            <w:r>
              <w:rPr>
                <w:spacing w:val="-9"/>
                <w:sz w:val="22"/>
              </w:rPr>
              <w:t> </w:t>
            </w:r>
            <w:r>
              <w:rPr>
                <w:spacing w:val="-4"/>
                <w:sz w:val="22"/>
              </w:rPr>
              <w:t>for all</w:t>
            </w:r>
            <w:r>
              <w:rPr>
                <w:spacing w:val="-10"/>
                <w:sz w:val="22"/>
              </w:rPr>
              <w:t> </w:t>
            </w:r>
            <w:r>
              <w:rPr>
                <w:spacing w:val="-4"/>
                <w:sz w:val="22"/>
              </w:rPr>
              <w:t>the</w:t>
            </w:r>
            <w:r>
              <w:rPr>
                <w:spacing w:val="-10"/>
                <w:sz w:val="22"/>
              </w:rPr>
              <w:t> </w:t>
            </w:r>
            <w:r>
              <w:rPr>
                <w:spacing w:val="-4"/>
                <w:sz w:val="22"/>
              </w:rPr>
              <w:t>activities in </w:t>
            </w:r>
            <w:r>
              <w:rPr>
                <w:sz w:val="22"/>
              </w:rPr>
              <w:t>the</w:t>
            </w:r>
            <w:r>
              <w:rPr>
                <w:spacing w:val="-16"/>
                <w:sz w:val="22"/>
              </w:rPr>
              <w:t> </w:t>
            </w:r>
            <w:r>
              <w:rPr>
                <w:sz w:val="22"/>
              </w:rPr>
              <w:t>Works.</w:t>
            </w:r>
            <w:r>
              <w:rPr>
                <w:spacing w:val="-14"/>
                <w:sz w:val="22"/>
              </w:rPr>
              <w:t> </w:t>
            </w:r>
            <w:r>
              <w:rPr>
                <w:sz w:val="22"/>
              </w:rPr>
              <w:t>In</w:t>
            </w:r>
            <w:r>
              <w:rPr>
                <w:spacing w:val="-14"/>
                <w:sz w:val="22"/>
              </w:rPr>
              <w:t> </w:t>
            </w:r>
            <w:r>
              <w:rPr>
                <w:sz w:val="22"/>
              </w:rPr>
              <w:t>the</w:t>
            </w:r>
            <w:r>
              <w:rPr>
                <w:spacing w:val="-13"/>
                <w:sz w:val="22"/>
              </w:rPr>
              <w:t> </w:t>
            </w:r>
            <w:r>
              <w:rPr>
                <w:sz w:val="22"/>
              </w:rPr>
              <w:t>case</w:t>
            </w:r>
            <w:r>
              <w:rPr>
                <w:spacing w:val="-14"/>
                <w:sz w:val="22"/>
              </w:rPr>
              <w:t> </w:t>
            </w:r>
            <w:r>
              <w:rPr>
                <w:sz w:val="22"/>
              </w:rPr>
              <w:t>of</w:t>
            </w:r>
            <w:r>
              <w:rPr>
                <w:spacing w:val="-14"/>
                <w:sz w:val="22"/>
              </w:rPr>
              <w:t> </w:t>
            </w:r>
            <w:r>
              <w:rPr>
                <w:sz w:val="22"/>
              </w:rPr>
              <w:t>a</w:t>
            </w:r>
            <w:r>
              <w:rPr>
                <w:spacing w:val="-14"/>
                <w:sz w:val="22"/>
              </w:rPr>
              <w:t> </w:t>
            </w:r>
            <w:r>
              <w:rPr>
                <w:sz w:val="22"/>
              </w:rPr>
              <w:t>lump</w:t>
            </w:r>
            <w:r>
              <w:rPr>
                <w:spacing w:val="-13"/>
                <w:sz w:val="22"/>
              </w:rPr>
              <w:t> </w:t>
            </w:r>
            <w:r>
              <w:rPr>
                <w:sz w:val="22"/>
              </w:rPr>
              <w:t>sum</w:t>
            </w:r>
            <w:r>
              <w:rPr>
                <w:spacing w:val="-14"/>
                <w:sz w:val="22"/>
              </w:rPr>
              <w:t> </w:t>
            </w:r>
            <w:r>
              <w:rPr>
                <w:sz w:val="22"/>
              </w:rPr>
              <w:t>contract,</w:t>
            </w:r>
            <w:r>
              <w:rPr>
                <w:spacing w:val="-14"/>
                <w:sz w:val="22"/>
              </w:rPr>
              <w:t> </w:t>
            </w:r>
            <w:r>
              <w:rPr>
                <w:sz w:val="22"/>
              </w:rPr>
              <w:t>the</w:t>
            </w:r>
            <w:r>
              <w:rPr>
                <w:spacing w:val="-14"/>
                <w:sz w:val="22"/>
              </w:rPr>
              <w:t> </w:t>
            </w:r>
            <w:r>
              <w:rPr>
                <w:sz w:val="22"/>
              </w:rPr>
              <w:t>activities</w:t>
            </w:r>
            <w:r>
              <w:rPr>
                <w:spacing w:val="-13"/>
                <w:sz w:val="22"/>
              </w:rPr>
              <w:t> </w:t>
            </w:r>
            <w:r>
              <w:rPr>
                <w:sz w:val="22"/>
              </w:rPr>
              <w:t>in</w:t>
            </w:r>
            <w:r>
              <w:rPr>
                <w:spacing w:val="-14"/>
                <w:sz w:val="22"/>
              </w:rPr>
              <w:t> </w:t>
            </w:r>
            <w:r>
              <w:rPr>
                <w:sz w:val="22"/>
              </w:rPr>
              <w:t>the</w:t>
            </w:r>
            <w:r>
              <w:rPr>
                <w:spacing w:val="-14"/>
                <w:sz w:val="22"/>
              </w:rPr>
              <w:t> </w:t>
            </w:r>
            <w:r>
              <w:rPr>
                <w:sz w:val="22"/>
              </w:rPr>
              <w:t>Program</w:t>
            </w:r>
            <w:r>
              <w:rPr>
                <w:spacing w:val="-14"/>
                <w:sz w:val="22"/>
              </w:rPr>
              <w:t> </w:t>
            </w:r>
            <w:r>
              <w:rPr>
                <w:sz w:val="22"/>
              </w:rPr>
              <w:t>shall</w:t>
            </w:r>
            <w:r>
              <w:rPr>
                <w:spacing w:val="-13"/>
                <w:sz w:val="22"/>
              </w:rPr>
              <w:t> </w:t>
            </w:r>
            <w:r>
              <w:rPr>
                <w:sz w:val="22"/>
              </w:rPr>
              <w:t>be consistent with</w:t>
            </w:r>
            <w:r>
              <w:rPr>
                <w:spacing w:val="-4"/>
                <w:sz w:val="22"/>
              </w:rPr>
              <w:t> </w:t>
            </w:r>
            <w:r>
              <w:rPr>
                <w:sz w:val="22"/>
              </w:rPr>
              <w:t>those</w:t>
            </w:r>
            <w:r>
              <w:rPr>
                <w:spacing w:val="-1"/>
                <w:sz w:val="22"/>
              </w:rPr>
              <w:t> </w:t>
            </w:r>
            <w:r>
              <w:rPr>
                <w:sz w:val="22"/>
              </w:rPr>
              <w:t>in</w:t>
            </w:r>
            <w:r>
              <w:rPr>
                <w:spacing w:val="-4"/>
                <w:sz w:val="22"/>
              </w:rPr>
              <w:t> </w:t>
            </w:r>
            <w:r>
              <w:rPr>
                <w:sz w:val="22"/>
              </w:rPr>
              <w:t>the Activity</w:t>
            </w:r>
            <w:r>
              <w:rPr>
                <w:spacing w:val="-4"/>
                <w:sz w:val="22"/>
              </w:rPr>
              <w:t> </w:t>
            </w:r>
            <w:r>
              <w:rPr>
                <w:sz w:val="22"/>
              </w:rPr>
              <w:t>Schedule.</w:t>
            </w:r>
          </w:p>
        </w:tc>
      </w:tr>
      <w:tr>
        <w:trPr>
          <w:trHeight w:val="1080"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6" w:hanging="385"/>
              <w:jc w:val="both"/>
              <w:rPr>
                <w:sz w:val="22"/>
              </w:rPr>
            </w:pPr>
            <w:r>
              <w:rPr>
                <w:sz w:val="22"/>
              </w:rPr>
              <w:t>34.2</w:t>
            </w:r>
            <w:r>
              <w:rPr>
                <w:spacing w:val="-14"/>
                <w:sz w:val="22"/>
              </w:rPr>
              <w:t> </w:t>
            </w:r>
            <w:r>
              <w:rPr>
                <w:sz w:val="22"/>
              </w:rPr>
              <w:t>An</w:t>
            </w:r>
            <w:r>
              <w:rPr>
                <w:spacing w:val="-14"/>
                <w:sz w:val="22"/>
              </w:rPr>
              <w:t> </w:t>
            </w:r>
            <w:r>
              <w:rPr>
                <w:sz w:val="22"/>
              </w:rPr>
              <w:t>update</w:t>
            </w:r>
            <w:r>
              <w:rPr>
                <w:spacing w:val="-8"/>
                <w:sz w:val="22"/>
              </w:rPr>
              <w:t> </w:t>
            </w:r>
            <w:r>
              <w:rPr>
                <w:sz w:val="22"/>
              </w:rPr>
              <w:t>of</w:t>
            </w:r>
            <w:r>
              <w:rPr>
                <w:spacing w:val="-12"/>
                <w:sz w:val="22"/>
              </w:rPr>
              <w:t> </w:t>
            </w:r>
            <w:r>
              <w:rPr>
                <w:sz w:val="22"/>
              </w:rPr>
              <w:t>the</w:t>
            </w:r>
            <w:r>
              <w:rPr>
                <w:spacing w:val="-14"/>
                <w:sz w:val="22"/>
              </w:rPr>
              <w:t> </w:t>
            </w:r>
            <w:r>
              <w:rPr>
                <w:sz w:val="22"/>
              </w:rPr>
              <w:t>Program</w:t>
            </w:r>
            <w:r>
              <w:rPr>
                <w:spacing w:val="-14"/>
                <w:sz w:val="22"/>
              </w:rPr>
              <w:t> </w:t>
            </w:r>
            <w:r>
              <w:rPr>
                <w:sz w:val="22"/>
              </w:rPr>
              <w:t>shall</w:t>
            </w:r>
            <w:r>
              <w:rPr>
                <w:spacing w:val="-14"/>
                <w:sz w:val="22"/>
              </w:rPr>
              <w:t> </w:t>
            </w:r>
            <w:r>
              <w:rPr>
                <w:sz w:val="22"/>
              </w:rPr>
              <w:t>be</w:t>
            </w:r>
            <w:r>
              <w:rPr>
                <w:spacing w:val="-12"/>
                <w:sz w:val="22"/>
              </w:rPr>
              <w:t> </w:t>
            </w:r>
            <w:r>
              <w:rPr>
                <w:sz w:val="22"/>
              </w:rPr>
              <w:t>a</w:t>
            </w:r>
            <w:r>
              <w:rPr>
                <w:spacing w:val="-9"/>
                <w:sz w:val="22"/>
              </w:rPr>
              <w:t> </w:t>
            </w:r>
            <w:r>
              <w:rPr>
                <w:sz w:val="22"/>
              </w:rPr>
              <w:t>program</w:t>
            </w:r>
            <w:r>
              <w:rPr>
                <w:spacing w:val="-14"/>
                <w:sz w:val="22"/>
              </w:rPr>
              <w:t> </w:t>
            </w:r>
            <w:r>
              <w:rPr>
                <w:sz w:val="22"/>
              </w:rPr>
              <w:t>showing</w:t>
            </w:r>
            <w:r>
              <w:rPr>
                <w:spacing w:val="-14"/>
                <w:sz w:val="22"/>
              </w:rPr>
              <w:t> </w:t>
            </w:r>
            <w:r>
              <w:rPr>
                <w:sz w:val="22"/>
              </w:rPr>
              <w:t>the</w:t>
            </w:r>
            <w:r>
              <w:rPr>
                <w:spacing w:val="-12"/>
                <w:sz w:val="22"/>
              </w:rPr>
              <w:t> </w:t>
            </w:r>
            <w:r>
              <w:rPr>
                <w:sz w:val="22"/>
              </w:rPr>
              <w:t>actual</w:t>
            </w:r>
            <w:r>
              <w:rPr>
                <w:spacing w:val="-14"/>
                <w:sz w:val="22"/>
              </w:rPr>
              <w:t> </w:t>
            </w:r>
            <w:r>
              <w:rPr>
                <w:sz w:val="22"/>
              </w:rPr>
              <w:t>progress</w:t>
            </w:r>
            <w:r>
              <w:rPr>
                <w:spacing w:val="-10"/>
                <w:sz w:val="22"/>
              </w:rPr>
              <w:t> </w:t>
            </w:r>
            <w:r>
              <w:rPr>
                <w:sz w:val="22"/>
              </w:rPr>
              <w:t>achieved on each activity and the effect of the progress achieved on the timing of the remaining</w:t>
            </w:r>
            <w:r>
              <w:rPr>
                <w:spacing w:val="-4"/>
                <w:sz w:val="22"/>
              </w:rPr>
              <w:t> </w:t>
            </w:r>
            <w:r>
              <w:rPr>
                <w:sz w:val="22"/>
              </w:rPr>
              <w:t>work, including</w:t>
            </w:r>
            <w:r>
              <w:rPr>
                <w:spacing w:val="-3"/>
                <w:sz w:val="22"/>
              </w:rPr>
              <w:t> </w:t>
            </w:r>
            <w:r>
              <w:rPr>
                <w:sz w:val="22"/>
              </w:rPr>
              <w:t>any changes</w:t>
            </w:r>
            <w:r>
              <w:rPr>
                <w:spacing w:val="-7"/>
                <w:sz w:val="22"/>
              </w:rPr>
              <w:t> </w:t>
            </w:r>
            <w:r>
              <w:rPr>
                <w:sz w:val="22"/>
              </w:rPr>
              <w:t>to</w:t>
            </w:r>
            <w:r>
              <w:rPr>
                <w:spacing w:val="-13"/>
                <w:sz w:val="22"/>
              </w:rPr>
              <w:t> </w:t>
            </w:r>
            <w:r>
              <w:rPr>
                <w:sz w:val="22"/>
              </w:rPr>
              <w:t>the</w:t>
            </w:r>
            <w:r>
              <w:rPr>
                <w:spacing w:val="-14"/>
                <w:sz w:val="22"/>
              </w:rPr>
              <w:t> </w:t>
            </w:r>
            <w:r>
              <w:rPr>
                <w:sz w:val="22"/>
              </w:rPr>
              <w:t>sequence</w:t>
            </w:r>
            <w:r>
              <w:rPr>
                <w:spacing w:val="-10"/>
                <w:sz w:val="22"/>
              </w:rPr>
              <w:t> </w:t>
            </w:r>
            <w:r>
              <w:rPr>
                <w:sz w:val="22"/>
              </w:rPr>
              <w:t>of</w:t>
            </w:r>
            <w:r>
              <w:rPr>
                <w:spacing w:val="-10"/>
                <w:sz w:val="22"/>
              </w:rPr>
              <w:t> </w:t>
            </w:r>
            <w:r>
              <w:rPr>
                <w:sz w:val="22"/>
              </w:rPr>
              <w:t>the</w:t>
            </w:r>
            <w:r>
              <w:rPr>
                <w:spacing w:val="-14"/>
                <w:sz w:val="22"/>
              </w:rPr>
              <w:t> </w:t>
            </w:r>
            <w:r>
              <w:rPr>
                <w:sz w:val="22"/>
              </w:rPr>
              <w:t>activities.</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494" w:right="88" w:hanging="385"/>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4"/>
                <w:sz w:val="22"/>
              </w:rPr>
              <w:t> </w:t>
            </w:r>
            <w:r>
              <w:rPr>
                <w:sz w:val="22"/>
              </w:rPr>
              <w:t>on</w:t>
            </w:r>
            <w:r>
              <w:rPr>
                <w:spacing w:val="-2"/>
                <w:sz w:val="22"/>
              </w:rPr>
              <w:t> </w:t>
            </w:r>
            <w:r>
              <w:rPr>
                <w:sz w:val="22"/>
              </w:rPr>
              <w:t>which</w:t>
            </w:r>
            <w:r>
              <w:rPr>
                <w:spacing w:val="-6"/>
                <w:sz w:val="22"/>
              </w:rPr>
              <w:t> </w:t>
            </w:r>
            <w:r>
              <w:rPr>
                <w:sz w:val="22"/>
              </w:rPr>
              <w:t>the</w:t>
            </w:r>
            <w:r>
              <w:rPr>
                <w:spacing w:val="-4"/>
                <w:sz w:val="22"/>
              </w:rPr>
              <w:t> </w:t>
            </w:r>
            <w:r>
              <w:rPr>
                <w:sz w:val="22"/>
              </w:rPr>
              <w:t>overdue</w:t>
            </w:r>
            <w:r>
              <w:rPr>
                <w:spacing w:val="-4"/>
                <w:sz w:val="22"/>
              </w:rPr>
              <w:t> </w:t>
            </w:r>
            <w:r>
              <w:rPr>
                <w:sz w:val="22"/>
              </w:rPr>
              <w:t>Program</w:t>
            </w:r>
            <w:r>
              <w:rPr>
                <w:spacing w:val="-9"/>
                <w:sz w:val="22"/>
              </w:rPr>
              <w:t> </w:t>
            </w:r>
            <w:r>
              <w:rPr>
                <w:sz w:val="22"/>
              </w:rPr>
              <w:t>has</w:t>
            </w:r>
            <w:r>
              <w:rPr>
                <w:spacing w:val="-2"/>
                <w:sz w:val="22"/>
              </w:rPr>
              <w:t> </w:t>
            </w:r>
            <w:r>
              <w:rPr>
                <w:sz w:val="22"/>
              </w:rPr>
              <w:t>been</w:t>
            </w:r>
            <w:r>
              <w:rPr>
                <w:spacing w:val="-3"/>
                <w:sz w:val="22"/>
              </w:rPr>
              <w:t> </w:t>
            </w:r>
            <w:r>
              <w:rPr>
                <w:sz w:val="22"/>
              </w:rPr>
              <w:t>submitted. In</w:t>
            </w:r>
            <w:r>
              <w:rPr>
                <w:spacing w:val="-6"/>
                <w:sz w:val="22"/>
              </w:rPr>
              <w:t> </w:t>
            </w:r>
            <w:r>
              <w:rPr>
                <w:sz w:val="22"/>
              </w:rPr>
              <w:t>the</w:t>
            </w:r>
            <w:r>
              <w:rPr>
                <w:spacing w:val="-4"/>
                <w:sz w:val="22"/>
              </w:rPr>
              <w:t> </w:t>
            </w:r>
            <w:r>
              <w:rPr>
                <w:sz w:val="22"/>
              </w:rPr>
              <w:t>case</w:t>
            </w:r>
            <w:r>
              <w:rPr>
                <w:spacing w:val="-4"/>
                <w:sz w:val="22"/>
              </w:rPr>
              <w:t> </w:t>
            </w:r>
            <w:r>
              <w:rPr>
                <w:sz w:val="22"/>
              </w:rPr>
              <w:t>of</w:t>
            </w:r>
            <w:r>
              <w:rPr>
                <w:spacing w:val="-4"/>
                <w:sz w:val="22"/>
              </w:rPr>
              <w:t> </w:t>
            </w:r>
            <w:r>
              <w:rPr>
                <w:sz w:val="22"/>
              </w:rPr>
              <w:t>a lump</w:t>
            </w:r>
            <w:r>
              <w:rPr>
                <w:spacing w:val="-3"/>
                <w:sz w:val="22"/>
              </w:rPr>
              <w:t> </w:t>
            </w:r>
            <w:r>
              <w:rPr>
                <w:sz w:val="22"/>
              </w:rPr>
              <w:t>sum </w:t>
            </w:r>
            <w:r>
              <w:rPr>
                <w:spacing w:val="-4"/>
                <w:sz w:val="22"/>
              </w:rPr>
              <w:t>contract, the</w:t>
            </w:r>
            <w:r>
              <w:rPr>
                <w:spacing w:val="-9"/>
                <w:sz w:val="22"/>
              </w:rPr>
              <w:t> </w:t>
            </w:r>
            <w:r>
              <w:rPr>
                <w:spacing w:val="-4"/>
                <w:sz w:val="22"/>
              </w:rPr>
              <w:t>Contractor shall</w:t>
            </w:r>
            <w:r>
              <w:rPr>
                <w:spacing w:val="-5"/>
                <w:sz w:val="22"/>
              </w:rPr>
              <w:t> </w:t>
            </w:r>
            <w:r>
              <w:rPr>
                <w:spacing w:val="-4"/>
                <w:sz w:val="22"/>
              </w:rPr>
              <w:t>Provide</w:t>
            </w:r>
            <w:r>
              <w:rPr>
                <w:spacing w:val="-5"/>
                <w:sz w:val="22"/>
              </w:rPr>
              <w:t> </w:t>
            </w:r>
            <w:r>
              <w:rPr>
                <w:spacing w:val="-4"/>
                <w:sz w:val="22"/>
              </w:rPr>
              <w:t>an</w:t>
            </w:r>
            <w:r>
              <w:rPr>
                <w:spacing w:val="-6"/>
                <w:sz w:val="22"/>
              </w:rPr>
              <w:t> </w:t>
            </w:r>
            <w:r>
              <w:rPr>
                <w:spacing w:val="-4"/>
                <w:sz w:val="22"/>
              </w:rPr>
              <w:t>updated</w:t>
            </w:r>
            <w:r>
              <w:rPr>
                <w:spacing w:val="-6"/>
                <w:sz w:val="22"/>
              </w:rPr>
              <w:t> </w:t>
            </w:r>
            <w:r>
              <w:rPr>
                <w:spacing w:val="-4"/>
                <w:sz w:val="22"/>
              </w:rPr>
              <w:t>Activity Schedule within</w:t>
            </w:r>
            <w:r>
              <w:rPr>
                <w:spacing w:val="-6"/>
                <w:sz w:val="22"/>
              </w:rPr>
              <w:t> </w:t>
            </w:r>
            <w:r>
              <w:rPr>
                <w:spacing w:val="-4"/>
                <w:sz w:val="22"/>
              </w:rPr>
              <w:t>15 days of </w:t>
            </w:r>
            <w:r>
              <w:rPr>
                <w:sz w:val="22"/>
              </w:rPr>
              <w:t>being</w:t>
            </w:r>
            <w:r>
              <w:rPr>
                <w:spacing w:val="-2"/>
                <w:sz w:val="22"/>
              </w:rPr>
              <w:t> </w:t>
            </w:r>
            <w:r>
              <w:rPr>
                <w:sz w:val="22"/>
              </w:rPr>
              <w:t>instructed</w:t>
            </w:r>
            <w:r>
              <w:rPr>
                <w:spacing w:val="-7"/>
                <w:sz w:val="22"/>
              </w:rPr>
              <w:t> </w:t>
            </w:r>
            <w:r>
              <w:rPr>
                <w:sz w:val="22"/>
              </w:rPr>
              <w:t>to</w:t>
            </w:r>
            <w:r>
              <w:rPr>
                <w:spacing w:val="-7"/>
                <w:sz w:val="22"/>
              </w:rPr>
              <w:t> </w:t>
            </w:r>
            <w:r>
              <w:rPr>
                <w:sz w:val="22"/>
              </w:rPr>
              <w:t>by</w:t>
            </w:r>
            <w:r>
              <w:rPr>
                <w:spacing w:val="-7"/>
                <w:sz w:val="22"/>
              </w:rPr>
              <w:t> </w:t>
            </w:r>
            <w:r>
              <w:rPr>
                <w:sz w:val="22"/>
              </w:rPr>
              <w:t>the</w:t>
            </w:r>
            <w:r>
              <w:rPr>
                <w:spacing w:val="-9"/>
                <w:sz w:val="22"/>
              </w:rPr>
              <w:t> </w:t>
            </w:r>
            <w:r>
              <w:rPr>
                <w:sz w:val="22"/>
              </w:rPr>
              <w:t>Project Manager.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96" w:hanging="471"/>
              <w:jc w:val="both"/>
              <w:rPr>
                <w:sz w:val="22"/>
              </w:rPr>
            </w:pPr>
            <w:r>
              <w:rPr>
                <w:sz w:val="22"/>
              </w:rPr>
              <w:t>34.4 The Project Manager’s approval of the Program shall not alter the Contractor’s obligations. The</w:t>
            </w:r>
            <w:r>
              <w:rPr>
                <w:spacing w:val="-4"/>
                <w:sz w:val="22"/>
              </w:rPr>
              <w:t> </w:t>
            </w:r>
            <w:r>
              <w:rPr>
                <w:sz w:val="22"/>
              </w:rPr>
              <w:t>Contractor may</w:t>
            </w:r>
            <w:r>
              <w:rPr>
                <w:spacing w:val="-2"/>
                <w:sz w:val="22"/>
              </w:rPr>
              <w:t> </w:t>
            </w:r>
            <w:r>
              <w:rPr>
                <w:sz w:val="22"/>
              </w:rPr>
              <w:t>revise the Program and submit it to the Project Manager again at any time.</w:t>
            </w:r>
            <w:r>
              <w:rPr>
                <w:spacing w:val="-6"/>
                <w:sz w:val="22"/>
              </w:rPr>
              <w:t> </w:t>
            </w:r>
            <w:r>
              <w:rPr>
                <w:sz w:val="22"/>
              </w:rPr>
              <w:t>A</w:t>
            </w:r>
            <w:r>
              <w:rPr>
                <w:spacing w:val="-13"/>
                <w:sz w:val="22"/>
              </w:rPr>
              <w:t> </w:t>
            </w:r>
            <w:r>
              <w:rPr>
                <w:sz w:val="22"/>
              </w:rPr>
              <w:t>revised</w:t>
            </w:r>
            <w:r>
              <w:rPr>
                <w:spacing w:val="-12"/>
                <w:sz w:val="22"/>
              </w:rPr>
              <w:t> </w:t>
            </w:r>
            <w:r>
              <w:rPr>
                <w:sz w:val="22"/>
              </w:rPr>
              <w:t>Program</w:t>
            </w:r>
            <w:r>
              <w:rPr>
                <w:spacing w:val="-14"/>
                <w:sz w:val="22"/>
              </w:rPr>
              <w:t> </w:t>
            </w:r>
            <w:r>
              <w:rPr>
                <w:sz w:val="22"/>
              </w:rPr>
              <w:t>shall</w:t>
            </w:r>
            <w:r>
              <w:rPr>
                <w:spacing w:val="-11"/>
                <w:sz w:val="22"/>
              </w:rPr>
              <w:t> </w:t>
            </w:r>
            <w:r>
              <w:rPr>
                <w:sz w:val="22"/>
              </w:rPr>
              <w:t>show</w:t>
            </w:r>
            <w:r>
              <w:rPr>
                <w:spacing w:val="-13"/>
                <w:sz w:val="22"/>
              </w:rPr>
              <w:t> </w:t>
            </w:r>
            <w:r>
              <w:rPr>
                <w:sz w:val="22"/>
              </w:rPr>
              <w:t>the</w:t>
            </w:r>
            <w:r>
              <w:rPr>
                <w:spacing w:val="-10"/>
                <w:sz w:val="22"/>
              </w:rPr>
              <w:t> </w:t>
            </w:r>
            <w:r>
              <w:rPr>
                <w:sz w:val="22"/>
              </w:rPr>
              <w:t>effect</w:t>
            </w:r>
            <w:r>
              <w:rPr>
                <w:spacing w:val="-7"/>
                <w:sz w:val="22"/>
              </w:rPr>
              <w:t> </w:t>
            </w:r>
            <w:r>
              <w:rPr>
                <w:sz w:val="22"/>
              </w:rPr>
              <w:t>of</w:t>
            </w:r>
            <w:r>
              <w:rPr>
                <w:spacing w:val="-10"/>
                <w:sz w:val="22"/>
              </w:rPr>
              <w:t> </w:t>
            </w:r>
            <w:r>
              <w:rPr>
                <w:sz w:val="22"/>
              </w:rPr>
              <w:t>Variations and Compensation Events.</w:t>
            </w:r>
          </w:p>
        </w:tc>
      </w:tr>
      <w:tr>
        <w:trPr>
          <w:trHeight w:val="878" w:hRule="atLeast"/>
        </w:trPr>
        <w:tc>
          <w:tcPr>
            <w:tcW w:w="1729" w:type="dxa"/>
          </w:tcPr>
          <w:p>
            <w:pPr>
              <w:pStyle w:val="TableParagraph"/>
              <w:spacing w:line="249" w:lineRule="exact"/>
              <w:ind w:left="470" w:hanging="360"/>
              <w:rPr>
                <w:sz w:val="22"/>
              </w:rPr>
            </w:pPr>
            <w:bookmarkStart w:name="_bookmark37" w:id="143"/>
            <w:bookmarkEnd w:id="143"/>
            <w:r>
              <w:rPr/>
            </w:r>
            <w:r>
              <w:rPr>
                <w:sz w:val="22"/>
              </w:rPr>
              <w:t>35.</w:t>
            </w:r>
            <w:r>
              <w:rPr>
                <w:spacing w:val="26"/>
                <w:sz w:val="22"/>
              </w:rPr>
              <w:t> </w:t>
            </w:r>
            <w:r>
              <w:rPr>
                <w:sz w:val="22"/>
              </w:rPr>
              <w:t>Extension</w:t>
            </w:r>
            <w:r>
              <w:rPr>
                <w:spacing w:val="26"/>
                <w:sz w:val="22"/>
              </w:rPr>
              <w:t> </w:t>
            </w:r>
            <w:r>
              <w:rPr>
                <w:spacing w:val="-5"/>
                <w:sz w:val="22"/>
              </w:rPr>
              <w:t>of</w:t>
            </w:r>
          </w:p>
          <w:p>
            <w:pPr>
              <w:pStyle w:val="TableParagraph"/>
              <w:spacing w:line="290" w:lineRule="atLeast" w:before="3"/>
              <w:ind w:left="470"/>
              <w:rPr>
                <w:sz w:val="22"/>
              </w:rPr>
            </w:pPr>
            <w:r>
              <w:rPr>
                <w:sz w:val="22"/>
              </w:rPr>
              <w:t>the</w:t>
            </w:r>
            <w:r>
              <w:rPr>
                <w:spacing w:val="36"/>
                <w:sz w:val="22"/>
              </w:rPr>
              <w:t> </w:t>
            </w:r>
            <w:r>
              <w:rPr>
                <w:sz w:val="22"/>
              </w:rPr>
              <w:t>Intended </w:t>
            </w:r>
            <w:r>
              <w:rPr>
                <w:spacing w:val="-2"/>
                <w:sz w:val="22"/>
              </w:rPr>
              <w:t>Completion</w:t>
            </w:r>
          </w:p>
        </w:tc>
        <w:tc>
          <w:tcPr>
            <w:tcW w:w="7837" w:type="dxa"/>
          </w:tcPr>
          <w:p>
            <w:pPr>
              <w:pStyle w:val="TableParagraph"/>
              <w:spacing w:line="237" w:lineRule="auto" w:before="123"/>
              <w:ind w:left="580" w:hanging="452"/>
              <w:rPr>
                <w:sz w:val="22"/>
              </w:rPr>
            </w:pPr>
            <w:r>
              <w:rPr>
                <w:sz w:val="22"/>
              </w:rPr>
              <w:t>35.1</w:t>
            </w:r>
            <w:r>
              <w:rPr>
                <w:spacing w:val="80"/>
                <w:sz w:val="22"/>
              </w:rPr>
              <w:t> </w:t>
            </w:r>
            <w:r>
              <w:rPr>
                <w:sz w:val="22"/>
              </w:rPr>
              <w:t>The</w:t>
            </w:r>
            <w:r>
              <w:rPr>
                <w:spacing w:val="80"/>
                <w:sz w:val="22"/>
              </w:rPr>
              <w:t> </w:t>
            </w:r>
            <w:r>
              <w:rPr>
                <w:sz w:val="22"/>
              </w:rPr>
              <w:t>Project</w:t>
            </w:r>
            <w:r>
              <w:rPr>
                <w:spacing w:val="80"/>
                <w:sz w:val="22"/>
              </w:rPr>
              <w:t> </w:t>
            </w:r>
            <w:r>
              <w:rPr>
                <w:sz w:val="22"/>
              </w:rPr>
              <w:t>Manager</w:t>
            </w:r>
            <w:r>
              <w:rPr>
                <w:spacing w:val="80"/>
                <w:sz w:val="22"/>
              </w:rPr>
              <w:t> </w:t>
            </w:r>
            <w:r>
              <w:rPr>
                <w:sz w:val="22"/>
              </w:rPr>
              <w:t>shall</w:t>
            </w:r>
            <w:r>
              <w:rPr>
                <w:spacing w:val="80"/>
                <w:sz w:val="22"/>
              </w:rPr>
              <w:t> </w:t>
            </w:r>
            <w:r>
              <w:rPr>
                <w:sz w:val="22"/>
              </w:rPr>
              <w:t>extend</w:t>
            </w:r>
            <w:r>
              <w:rPr>
                <w:spacing w:val="80"/>
                <w:sz w:val="22"/>
              </w:rPr>
              <w:t> </w:t>
            </w:r>
            <w:r>
              <w:rPr>
                <w:sz w:val="22"/>
              </w:rPr>
              <w:t>the</w:t>
            </w:r>
            <w:r>
              <w:rPr>
                <w:spacing w:val="80"/>
                <w:sz w:val="22"/>
              </w:rPr>
              <w:t> </w:t>
            </w:r>
            <w:r>
              <w:rPr>
                <w:sz w:val="22"/>
              </w:rPr>
              <w:t>Intended</w:t>
            </w:r>
            <w:r>
              <w:rPr>
                <w:spacing w:val="80"/>
                <w:sz w:val="22"/>
              </w:rPr>
              <w:t> </w:t>
            </w:r>
            <w:r>
              <w:rPr>
                <w:sz w:val="22"/>
              </w:rPr>
              <w:t>Completion</w:t>
            </w:r>
            <w:r>
              <w:rPr>
                <w:spacing w:val="80"/>
                <w:sz w:val="22"/>
              </w:rPr>
              <w:t> </w:t>
            </w:r>
            <w:r>
              <w:rPr>
                <w:sz w:val="22"/>
              </w:rPr>
              <w:t>Date</w:t>
            </w:r>
            <w:r>
              <w:rPr>
                <w:spacing w:val="80"/>
                <w:sz w:val="22"/>
              </w:rPr>
              <w:t> </w:t>
            </w:r>
            <w:r>
              <w:rPr>
                <w:sz w:val="22"/>
              </w:rPr>
              <w:t>if</w:t>
            </w:r>
            <w:r>
              <w:rPr>
                <w:spacing w:val="80"/>
                <w:sz w:val="22"/>
              </w:rPr>
              <w:t> </w:t>
            </w:r>
            <w:r>
              <w:rPr>
                <w:sz w:val="22"/>
              </w:rPr>
              <w:t>a</w:t>
            </w:r>
            <w:r>
              <w:rPr>
                <w:spacing w:val="40"/>
                <w:sz w:val="22"/>
              </w:rPr>
              <w:t> </w:t>
            </w:r>
            <w:r>
              <w:rPr>
                <w:sz w:val="22"/>
              </w:rPr>
              <w:t>Compensation</w:t>
            </w:r>
            <w:r>
              <w:rPr>
                <w:spacing w:val="5"/>
                <w:sz w:val="22"/>
              </w:rPr>
              <w:t> </w:t>
            </w:r>
            <w:r>
              <w:rPr>
                <w:sz w:val="22"/>
              </w:rPr>
              <w:t>Event</w:t>
            </w:r>
            <w:r>
              <w:rPr>
                <w:spacing w:val="13"/>
                <w:sz w:val="22"/>
              </w:rPr>
              <w:t> </w:t>
            </w:r>
            <w:r>
              <w:rPr>
                <w:sz w:val="22"/>
              </w:rPr>
              <w:t>occurs</w:t>
            </w:r>
            <w:r>
              <w:rPr>
                <w:spacing w:val="13"/>
                <w:sz w:val="22"/>
              </w:rPr>
              <w:t> </w:t>
            </w:r>
            <w:r>
              <w:rPr>
                <w:sz w:val="22"/>
              </w:rPr>
              <w:t>or</w:t>
            </w:r>
            <w:r>
              <w:rPr>
                <w:spacing w:val="14"/>
                <w:sz w:val="22"/>
              </w:rPr>
              <w:t> </w:t>
            </w:r>
            <w:r>
              <w:rPr>
                <w:sz w:val="22"/>
              </w:rPr>
              <w:t>a</w:t>
            </w:r>
            <w:r>
              <w:rPr>
                <w:spacing w:val="15"/>
                <w:sz w:val="22"/>
              </w:rPr>
              <w:t> </w:t>
            </w:r>
            <w:r>
              <w:rPr>
                <w:sz w:val="22"/>
              </w:rPr>
              <w:t>Variation</w:t>
            </w:r>
            <w:r>
              <w:rPr>
                <w:spacing w:val="12"/>
                <w:sz w:val="22"/>
              </w:rPr>
              <w:t> </w:t>
            </w:r>
            <w:r>
              <w:rPr>
                <w:sz w:val="22"/>
              </w:rPr>
              <w:t>is</w:t>
            </w:r>
            <w:r>
              <w:rPr>
                <w:spacing w:val="13"/>
                <w:sz w:val="22"/>
              </w:rPr>
              <w:t> </w:t>
            </w:r>
            <w:r>
              <w:rPr>
                <w:sz w:val="22"/>
              </w:rPr>
              <w:t>issued</w:t>
            </w:r>
            <w:r>
              <w:rPr>
                <w:spacing w:val="11"/>
                <w:sz w:val="22"/>
              </w:rPr>
              <w:t> </w:t>
            </w:r>
            <w:r>
              <w:rPr>
                <w:sz w:val="22"/>
              </w:rPr>
              <w:t>which</w:t>
            </w:r>
            <w:r>
              <w:rPr>
                <w:spacing w:val="12"/>
                <w:sz w:val="22"/>
              </w:rPr>
              <w:t> </w:t>
            </w:r>
            <w:r>
              <w:rPr>
                <w:sz w:val="22"/>
              </w:rPr>
              <w:t>makes</w:t>
            </w:r>
            <w:r>
              <w:rPr>
                <w:spacing w:val="13"/>
                <w:sz w:val="22"/>
              </w:rPr>
              <w:t> </w:t>
            </w:r>
            <w:r>
              <w:rPr>
                <w:sz w:val="22"/>
              </w:rPr>
              <w:t>it</w:t>
            </w:r>
            <w:r>
              <w:rPr>
                <w:spacing w:val="13"/>
                <w:sz w:val="22"/>
              </w:rPr>
              <w:t> </w:t>
            </w:r>
            <w:r>
              <w:rPr>
                <w:spacing w:val="-2"/>
                <w:sz w:val="22"/>
              </w:rPr>
              <w:t>impossible</w:t>
            </w:r>
          </w:p>
          <w:p>
            <w:pPr>
              <w:pStyle w:val="TableParagraph"/>
              <w:spacing w:line="233" w:lineRule="exact" w:before="1"/>
              <w:ind w:left="580"/>
              <w:rPr>
                <w:sz w:val="22"/>
              </w:rPr>
            </w:pPr>
            <w:r>
              <w:rPr>
                <w:sz w:val="22"/>
              </w:rPr>
              <w:t>for</w:t>
            </w:r>
            <w:r>
              <w:rPr>
                <w:spacing w:val="36"/>
                <w:sz w:val="22"/>
              </w:rPr>
              <w:t> </w:t>
            </w:r>
            <w:r>
              <w:rPr>
                <w:sz w:val="22"/>
              </w:rPr>
              <w:t>Completion</w:t>
            </w:r>
            <w:r>
              <w:rPr>
                <w:spacing w:val="28"/>
                <w:sz w:val="22"/>
              </w:rPr>
              <w:t> </w:t>
            </w:r>
            <w:r>
              <w:rPr>
                <w:sz w:val="22"/>
              </w:rPr>
              <w:t>to</w:t>
            </w:r>
            <w:r>
              <w:rPr>
                <w:spacing w:val="34"/>
                <w:sz w:val="22"/>
              </w:rPr>
              <w:t> </w:t>
            </w:r>
            <w:r>
              <w:rPr>
                <w:sz w:val="22"/>
              </w:rPr>
              <w:t>be</w:t>
            </w:r>
            <w:r>
              <w:rPr>
                <w:spacing w:val="26"/>
                <w:sz w:val="22"/>
              </w:rPr>
              <w:t> </w:t>
            </w:r>
            <w:r>
              <w:rPr>
                <w:sz w:val="22"/>
              </w:rPr>
              <w:t>achieved</w:t>
            </w:r>
            <w:r>
              <w:rPr>
                <w:spacing w:val="33"/>
                <w:sz w:val="22"/>
              </w:rPr>
              <w:t> </w:t>
            </w:r>
            <w:r>
              <w:rPr>
                <w:sz w:val="22"/>
              </w:rPr>
              <w:t>by</w:t>
            </w:r>
            <w:r>
              <w:rPr>
                <w:spacing w:val="34"/>
                <w:sz w:val="22"/>
              </w:rPr>
              <w:t> </w:t>
            </w:r>
            <w:r>
              <w:rPr>
                <w:sz w:val="22"/>
              </w:rPr>
              <w:t>the</w:t>
            </w:r>
            <w:r>
              <w:rPr>
                <w:spacing w:val="31"/>
                <w:sz w:val="22"/>
              </w:rPr>
              <w:t> </w:t>
            </w:r>
            <w:r>
              <w:rPr>
                <w:sz w:val="22"/>
              </w:rPr>
              <w:t>Intended</w:t>
            </w:r>
            <w:r>
              <w:rPr>
                <w:spacing w:val="34"/>
                <w:sz w:val="22"/>
              </w:rPr>
              <w:t> </w:t>
            </w:r>
            <w:r>
              <w:rPr>
                <w:sz w:val="22"/>
              </w:rPr>
              <w:t>Completion</w:t>
            </w:r>
            <w:r>
              <w:rPr>
                <w:spacing w:val="39"/>
                <w:sz w:val="22"/>
              </w:rPr>
              <w:t> </w:t>
            </w:r>
            <w:r>
              <w:rPr>
                <w:sz w:val="22"/>
              </w:rPr>
              <w:t>Date</w:t>
            </w:r>
            <w:r>
              <w:rPr>
                <w:spacing w:val="37"/>
                <w:sz w:val="22"/>
              </w:rPr>
              <w:t> </w:t>
            </w:r>
            <w:r>
              <w:rPr>
                <w:sz w:val="22"/>
              </w:rPr>
              <w:t>without</w:t>
            </w:r>
            <w:r>
              <w:rPr>
                <w:spacing w:val="35"/>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vMerge w:val="restart"/>
          </w:tcPr>
          <w:p>
            <w:pPr>
              <w:pStyle w:val="TableParagraph"/>
              <w:spacing w:line="244" w:lineRule="exact"/>
              <w:ind w:left="470"/>
              <w:rPr>
                <w:sz w:val="22"/>
              </w:rPr>
            </w:pPr>
            <w:r>
              <w:rPr>
                <w:spacing w:val="-4"/>
                <w:sz w:val="22"/>
              </w:rPr>
              <w:t>Date</w:t>
            </w:r>
          </w:p>
        </w:tc>
        <w:tc>
          <w:tcPr>
            <w:tcW w:w="7837" w:type="dxa"/>
          </w:tcPr>
          <w:p>
            <w:pPr>
              <w:pStyle w:val="TableParagraph"/>
              <w:spacing w:before="1"/>
              <w:ind w:left="580"/>
              <w:rPr>
                <w:sz w:val="22"/>
              </w:rPr>
            </w:pPr>
            <w:r>
              <w:rPr>
                <w:sz w:val="22"/>
              </w:rPr>
              <w:t>Contractor taking steps to</w:t>
            </w:r>
            <w:r>
              <w:rPr>
                <w:spacing w:val="-6"/>
                <w:sz w:val="22"/>
              </w:rPr>
              <w:t> </w:t>
            </w:r>
            <w:r>
              <w:rPr>
                <w:sz w:val="22"/>
              </w:rPr>
              <w:t>accelerate</w:t>
            </w:r>
            <w:r>
              <w:rPr>
                <w:spacing w:val="-3"/>
                <w:sz w:val="22"/>
              </w:rPr>
              <w:t> </w:t>
            </w:r>
            <w:r>
              <w:rPr>
                <w:sz w:val="22"/>
              </w:rPr>
              <w:t>the</w:t>
            </w:r>
            <w:r>
              <w:rPr>
                <w:spacing w:val="-3"/>
                <w:sz w:val="22"/>
              </w:rPr>
              <w:t> </w:t>
            </w:r>
            <w:r>
              <w:rPr>
                <w:sz w:val="22"/>
              </w:rPr>
              <w:t>remaining</w:t>
            </w:r>
            <w:r>
              <w:rPr>
                <w:spacing w:val="-1"/>
                <w:sz w:val="22"/>
              </w:rPr>
              <w:t> </w:t>
            </w:r>
            <w:r>
              <w:rPr>
                <w:sz w:val="22"/>
              </w:rPr>
              <w:t>work, which would</w:t>
            </w:r>
            <w:r>
              <w:rPr>
                <w:spacing w:val="-1"/>
                <w:sz w:val="22"/>
              </w:rPr>
              <w:t> </w:t>
            </w:r>
            <w:r>
              <w:rPr>
                <w:sz w:val="22"/>
              </w:rPr>
              <w:t>cause</w:t>
            </w:r>
            <w:r>
              <w:rPr>
                <w:spacing w:val="-3"/>
                <w:sz w:val="22"/>
              </w:rPr>
              <w:t> </w:t>
            </w:r>
            <w:r>
              <w:rPr>
                <w:sz w:val="22"/>
              </w:rPr>
              <w:t>the Contractor to incur additional cost.</w:t>
            </w:r>
          </w:p>
        </w:tc>
      </w:tr>
      <w:tr>
        <w:trPr>
          <w:trHeight w:val="3903" w:hRule="atLeast"/>
        </w:trPr>
        <w:tc>
          <w:tcPr>
            <w:tcW w:w="1729" w:type="dxa"/>
            <w:vMerge/>
            <w:tcBorders>
              <w:top w:val="nil"/>
            </w:tcBorders>
          </w:tcPr>
          <w:p>
            <w:pPr>
              <w:rPr>
                <w:sz w:val="2"/>
                <w:szCs w:val="2"/>
              </w:rPr>
            </w:pPr>
          </w:p>
        </w:tc>
        <w:tc>
          <w:tcPr>
            <w:tcW w:w="7837" w:type="dxa"/>
          </w:tcPr>
          <w:p>
            <w:pPr>
              <w:pStyle w:val="TableParagraph"/>
              <w:spacing w:before="121"/>
              <w:ind w:left="580" w:right="90" w:hanging="452"/>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 information, the 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line="242" w:lineRule="auto" w:before="120"/>
              <w:ind w:left="580" w:right="95" w:hanging="34"/>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1"/>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2"/>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61" w:hRule="atLeast"/>
        </w:trPr>
        <w:tc>
          <w:tcPr>
            <w:tcW w:w="1729" w:type="dxa"/>
            <w:vMerge/>
            <w:tcBorders>
              <w:top w:val="nil"/>
            </w:tcBorders>
          </w:tcPr>
          <w:p>
            <w:pPr>
              <w:rPr>
                <w:sz w:val="2"/>
                <w:szCs w:val="2"/>
              </w:rPr>
            </w:pPr>
          </w:p>
        </w:tc>
        <w:tc>
          <w:tcPr>
            <w:tcW w:w="7837" w:type="dxa"/>
          </w:tcPr>
          <w:p>
            <w:pPr>
              <w:pStyle w:val="TableParagraph"/>
              <w:spacing w:before="121"/>
              <w:ind w:left="580" w:right="97" w:hanging="452"/>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w:t>
            </w:r>
            <w:r>
              <w:rPr>
                <w:color w:val="000000"/>
                <w:spacing w:val="37"/>
                <w:sz w:val="22"/>
                <w:highlight w:val="cyan"/>
              </w:rPr>
              <w:t> </w:t>
            </w:r>
            <w:r>
              <w:rPr>
                <w:color w:val="000000"/>
                <w:sz w:val="22"/>
                <w:highlight w:val="cyan"/>
              </w:rPr>
              <w:t>within the</w:t>
            </w:r>
            <w:r>
              <w:rPr>
                <w:color w:val="000000"/>
                <w:spacing w:val="35"/>
                <w:sz w:val="22"/>
                <w:highlight w:val="cyan"/>
              </w:rPr>
              <w:t> </w:t>
            </w:r>
            <w:r>
              <w:rPr>
                <w:color w:val="000000"/>
                <w:sz w:val="22"/>
                <w:highlight w:val="cyan"/>
              </w:rPr>
              <w:t>prescribed time</w:t>
            </w:r>
            <w:r>
              <w:rPr>
                <w:color w:val="000000"/>
                <w:spacing w:val="35"/>
                <w:sz w:val="22"/>
                <w:highlight w:val="cyan"/>
              </w:rPr>
              <w:t> </w:t>
            </w:r>
            <w:r>
              <w:rPr>
                <w:color w:val="000000"/>
                <w:sz w:val="22"/>
                <w:highlight w:val="cyan"/>
              </w:rPr>
              <w:t>as</w:t>
            </w:r>
            <w:r>
              <w:rPr>
                <w:color w:val="000000"/>
                <w:spacing w:val="37"/>
                <w:sz w:val="22"/>
                <w:highlight w:val="cyan"/>
              </w:rPr>
              <w:t> </w:t>
            </w:r>
            <w:r>
              <w:rPr>
                <w:color w:val="000000"/>
                <w:sz w:val="22"/>
                <w:highlight w:val="cyan"/>
              </w:rPr>
              <w:t>per</w:t>
            </w:r>
            <w:r>
              <w:rPr>
                <w:color w:val="000000"/>
                <w:spacing w:val="40"/>
                <w:sz w:val="22"/>
                <w:highlight w:val="cyan"/>
              </w:rPr>
              <w:t> </w:t>
            </w:r>
            <w:r>
              <w:rPr>
                <w:color w:val="000000"/>
                <w:sz w:val="22"/>
                <w:highlight w:val="cyan"/>
              </w:rPr>
              <w:t>ITB</w:t>
            </w:r>
            <w:r>
              <w:rPr>
                <w:color w:val="000000"/>
                <w:spacing w:val="33"/>
                <w:sz w:val="22"/>
                <w:highlight w:val="cyan"/>
              </w:rPr>
              <w:t> </w:t>
            </w:r>
            <w:r>
              <w:rPr>
                <w:color w:val="000000"/>
                <w:sz w:val="22"/>
                <w:highlight w:val="cyan"/>
              </w:rPr>
              <w:t>35.2,</w:t>
            </w:r>
            <w:r>
              <w:rPr>
                <w:color w:val="000000"/>
                <w:spacing w:val="40"/>
                <w:sz w:val="22"/>
                <w:highlight w:val="cyan"/>
              </w:rPr>
              <w:t> </w:t>
            </w:r>
            <w:r>
              <w:rPr>
                <w:color w:val="000000"/>
                <w:sz w:val="22"/>
                <w:highlight w:val="cyan"/>
              </w:rPr>
              <w:t>the</w:t>
            </w:r>
            <w:r>
              <w:rPr>
                <w:color w:val="000000"/>
                <w:spacing w:val="35"/>
                <w:sz w:val="22"/>
                <w:highlight w:val="cyan"/>
              </w:rPr>
              <w:t> </w:t>
            </w:r>
            <w:r>
              <w:rPr>
                <w:color w:val="000000"/>
                <w:sz w:val="22"/>
                <w:highlight w:val="cyan"/>
              </w:rPr>
              <w:t>Contractor</w:t>
            </w:r>
            <w:r>
              <w:rPr>
                <w:color w:val="000000"/>
                <w:spacing w:val="40"/>
                <w:sz w:val="22"/>
                <w:highlight w:val="cyan"/>
              </w:rPr>
              <w:t> </w:t>
            </w:r>
            <w:r>
              <w:rPr>
                <w:color w:val="000000"/>
                <w:sz w:val="22"/>
                <w:highlight w:val="cyan"/>
              </w:rPr>
              <w:t>shall</w:t>
            </w:r>
            <w:r>
              <w:rPr>
                <w:color w:val="000000"/>
                <w:spacing w:val="33"/>
                <w:sz w:val="22"/>
                <w:highlight w:val="cyan"/>
              </w:rPr>
              <w:t> </w:t>
            </w:r>
            <w:r>
              <w:rPr>
                <w:color w:val="000000"/>
                <w:sz w:val="22"/>
                <w:highlight w:val="cyan"/>
              </w:rPr>
              <w:t>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2" w:hRule="atLeast"/>
        </w:trPr>
        <w:tc>
          <w:tcPr>
            <w:tcW w:w="1729" w:type="dxa"/>
            <w:vMerge w:val="restart"/>
          </w:tcPr>
          <w:p>
            <w:pPr>
              <w:pStyle w:val="TableParagraph"/>
              <w:spacing w:line="244" w:lineRule="exact"/>
              <w:ind w:left="110"/>
              <w:rPr>
                <w:sz w:val="22"/>
              </w:rPr>
            </w:pPr>
            <w:bookmarkStart w:name="_bookmark38" w:id="144"/>
            <w:bookmarkEnd w:id="144"/>
            <w:r>
              <w:rPr/>
            </w:r>
            <w:r>
              <w:rPr>
                <w:sz w:val="22"/>
              </w:rPr>
              <w:t>36.</w:t>
            </w:r>
            <w:r>
              <w:rPr>
                <w:spacing w:val="2"/>
                <w:sz w:val="22"/>
              </w:rPr>
              <w:t> </w:t>
            </w:r>
            <w:r>
              <w:rPr>
                <w:spacing w:val="-2"/>
                <w:sz w:val="22"/>
              </w:rPr>
              <w:t>Acceleration</w:t>
            </w:r>
          </w:p>
        </w:tc>
        <w:tc>
          <w:tcPr>
            <w:tcW w:w="7837" w:type="dxa"/>
          </w:tcPr>
          <w:p>
            <w:pPr>
              <w:pStyle w:val="TableParagraph"/>
              <w:spacing w:before="121"/>
              <w:ind w:left="580" w:right="99" w:hanging="447"/>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4"/>
                <w:sz w:val="22"/>
              </w:rPr>
              <w:t> </w:t>
            </w:r>
            <w:r>
              <w:rPr>
                <w:sz w:val="22"/>
              </w:rPr>
              <w:t>necessary</w:t>
            </w:r>
            <w:r>
              <w:rPr>
                <w:spacing w:val="-14"/>
                <w:sz w:val="22"/>
              </w:rPr>
              <w:t> </w:t>
            </w:r>
            <w:r>
              <w:rPr>
                <w:sz w:val="22"/>
              </w:rPr>
              <w:t>acceleration</w:t>
            </w:r>
            <w:r>
              <w:rPr>
                <w:spacing w:val="-10"/>
                <w:sz w:val="22"/>
              </w:rPr>
              <w:t> </w:t>
            </w:r>
            <w:r>
              <w:rPr>
                <w:sz w:val="22"/>
              </w:rPr>
              <w:t>from</w:t>
            </w:r>
            <w:r>
              <w:rPr>
                <w:spacing w:val="-14"/>
                <w:sz w:val="22"/>
              </w:rPr>
              <w:t> </w:t>
            </w:r>
            <w:r>
              <w:rPr>
                <w:sz w:val="22"/>
              </w:rPr>
              <w:t>the</w:t>
            </w:r>
            <w:r>
              <w:rPr>
                <w:spacing w:val="-11"/>
                <w:sz w:val="22"/>
              </w:rPr>
              <w:t> </w:t>
            </w:r>
            <w:r>
              <w:rPr>
                <w:sz w:val="22"/>
              </w:rPr>
              <w:t>Contractor.</w:t>
            </w:r>
            <w:r>
              <w:rPr>
                <w:spacing w:val="-8"/>
                <w:sz w:val="22"/>
              </w:rPr>
              <w:t> </w:t>
            </w:r>
            <w:r>
              <w:rPr>
                <w:sz w:val="22"/>
              </w:rPr>
              <w:t>If</w:t>
            </w:r>
            <w:r>
              <w:rPr>
                <w:spacing w:val="-8"/>
                <w:sz w:val="22"/>
              </w:rPr>
              <w:t> </w:t>
            </w:r>
            <w:r>
              <w:rPr>
                <w:sz w:val="22"/>
              </w:rPr>
              <w:t>the</w:t>
            </w:r>
            <w:r>
              <w:rPr>
                <w:spacing w:val="-12"/>
                <w:sz w:val="22"/>
              </w:rPr>
              <w:t> </w:t>
            </w:r>
            <w:r>
              <w:rPr>
                <w:sz w:val="22"/>
              </w:rPr>
              <w:t>Employer</w:t>
            </w:r>
            <w:r>
              <w:rPr>
                <w:spacing w:val="-4"/>
                <w:sz w:val="22"/>
              </w:rPr>
              <w:t> </w:t>
            </w:r>
            <w:r>
              <w:rPr>
                <w:sz w:val="22"/>
              </w:rPr>
              <w:t>accepts these</w:t>
            </w:r>
            <w:r>
              <w:rPr>
                <w:spacing w:val="-3"/>
                <w:sz w:val="22"/>
              </w:rPr>
              <w:t> </w:t>
            </w:r>
            <w:r>
              <w:rPr>
                <w:sz w:val="22"/>
              </w:rPr>
              <w:t>proposals, the</w:t>
            </w:r>
            <w:r>
              <w:rPr>
                <w:spacing w:val="-3"/>
                <w:sz w:val="22"/>
              </w:rPr>
              <w:t> </w:t>
            </w:r>
            <w:r>
              <w:rPr>
                <w:sz w:val="22"/>
              </w:rPr>
              <w:t>Intended</w:t>
            </w:r>
            <w:r>
              <w:rPr>
                <w:spacing w:val="-1"/>
                <w:sz w:val="22"/>
              </w:rPr>
              <w:t> </w:t>
            </w:r>
            <w:r>
              <w:rPr>
                <w:sz w:val="22"/>
              </w:rPr>
              <w:t>Completion</w:t>
            </w:r>
            <w:r>
              <w:rPr>
                <w:spacing w:val="-1"/>
                <w:sz w:val="22"/>
              </w:rPr>
              <w:t> </w:t>
            </w:r>
            <w:r>
              <w:rPr>
                <w:sz w:val="22"/>
              </w:rPr>
              <w:t>Date</w:t>
            </w:r>
            <w:r>
              <w:rPr>
                <w:spacing w:val="-3"/>
                <w:sz w:val="22"/>
              </w:rPr>
              <w:t> </w:t>
            </w:r>
            <w:r>
              <w:rPr>
                <w:sz w:val="22"/>
              </w:rPr>
              <w:t>shall be adjusted</w:t>
            </w:r>
            <w:r>
              <w:rPr>
                <w:spacing w:val="-1"/>
                <w:sz w:val="22"/>
              </w:rPr>
              <w:t> </w:t>
            </w:r>
            <w:r>
              <w:rPr>
                <w:sz w:val="22"/>
              </w:rPr>
              <w:t>accordingly</w:t>
            </w:r>
            <w:r>
              <w:rPr>
                <w:spacing w:val="-1"/>
                <w:sz w:val="22"/>
              </w:rPr>
              <w:t> </w:t>
            </w:r>
            <w:r>
              <w:rPr>
                <w:sz w:val="22"/>
              </w:rPr>
              <w:t>and confirmed by</w:t>
            </w:r>
            <w:r>
              <w:rPr>
                <w:spacing w:val="-4"/>
                <w:sz w:val="22"/>
              </w:rPr>
              <w:t> </w:t>
            </w:r>
            <w:r>
              <w:rPr>
                <w:sz w:val="22"/>
              </w:rPr>
              <w:t>both</w:t>
            </w:r>
            <w:r>
              <w:rPr>
                <w:spacing w:val="-4"/>
                <w:sz w:val="22"/>
              </w:rPr>
              <w:t> </w:t>
            </w:r>
            <w:r>
              <w:rPr>
                <w:sz w:val="22"/>
              </w:rPr>
              <w:t>the</w:t>
            </w:r>
            <w:r>
              <w:rPr>
                <w:spacing w:val="-2"/>
                <w:sz w:val="22"/>
              </w:rPr>
              <w:t> </w:t>
            </w:r>
            <w:r>
              <w:rPr>
                <w:sz w:val="22"/>
              </w:rPr>
              <w:t>Employer and</w:t>
            </w:r>
            <w:r>
              <w:rPr>
                <w:spacing w:val="-4"/>
                <w:sz w:val="22"/>
              </w:rPr>
              <w:t> </w:t>
            </w:r>
            <w:r>
              <w:rPr>
                <w:sz w:val="22"/>
              </w:rPr>
              <w:t>the</w:t>
            </w:r>
            <w:r>
              <w:rPr>
                <w:spacing w:val="-2"/>
                <w:sz w:val="22"/>
              </w:rPr>
              <w:t> </w:t>
            </w:r>
            <w:r>
              <w:rPr>
                <w:sz w:val="22"/>
              </w:rPr>
              <w:t>Contractor.</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580" w:hanging="447"/>
              <w:rPr>
                <w:sz w:val="22"/>
              </w:rPr>
            </w:pPr>
            <w:r>
              <w:rPr>
                <w:sz w:val="22"/>
              </w:rPr>
              <w:t>36.2</w:t>
            </w:r>
            <w:r>
              <w:rPr>
                <w:spacing w:val="-16"/>
                <w:sz w:val="22"/>
              </w:rPr>
              <w:t> </w:t>
            </w:r>
            <w:r>
              <w:rPr>
                <w:sz w:val="22"/>
              </w:rPr>
              <w:t>If</w:t>
            </w:r>
            <w:r>
              <w:rPr>
                <w:spacing w:val="-14"/>
                <w:sz w:val="22"/>
              </w:rPr>
              <w:t> </w:t>
            </w:r>
            <w:r>
              <w:rPr>
                <w:sz w:val="22"/>
              </w:rPr>
              <w:t>the</w:t>
            </w:r>
            <w:r>
              <w:rPr>
                <w:spacing w:val="-14"/>
                <w:sz w:val="22"/>
              </w:rPr>
              <w:t> </w:t>
            </w:r>
            <w:r>
              <w:rPr>
                <w:sz w:val="22"/>
              </w:rPr>
              <w:t>Contractor’s</w:t>
            </w:r>
            <w:r>
              <w:rPr>
                <w:spacing w:val="-13"/>
                <w:sz w:val="22"/>
              </w:rPr>
              <w:t> </w:t>
            </w:r>
            <w:r>
              <w:rPr>
                <w:sz w:val="22"/>
              </w:rPr>
              <w:t>priced</w:t>
            </w:r>
            <w:r>
              <w:rPr>
                <w:spacing w:val="-14"/>
                <w:sz w:val="22"/>
              </w:rPr>
              <w:t> </w:t>
            </w:r>
            <w:r>
              <w:rPr>
                <w:sz w:val="22"/>
              </w:rPr>
              <w:t>proposals</w:t>
            </w:r>
            <w:r>
              <w:rPr>
                <w:spacing w:val="-14"/>
                <w:sz w:val="22"/>
              </w:rPr>
              <w:t> </w:t>
            </w:r>
            <w:r>
              <w:rPr>
                <w:sz w:val="22"/>
              </w:rPr>
              <w:t>for</w:t>
            </w:r>
            <w:r>
              <w:rPr>
                <w:spacing w:val="-13"/>
                <w:sz w:val="22"/>
              </w:rPr>
              <w:t> </w:t>
            </w:r>
            <w:r>
              <w:rPr>
                <w:sz w:val="22"/>
              </w:rPr>
              <w:t>acceleration</w:t>
            </w:r>
            <w:r>
              <w:rPr>
                <w:spacing w:val="-13"/>
                <w:sz w:val="22"/>
              </w:rPr>
              <w:t> </w:t>
            </w:r>
            <w:r>
              <w:rPr>
                <w:sz w:val="22"/>
              </w:rPr>
              <w:t>are</w:t>
            </w:r>
            <w:r>
              <w:rPr>
                <w:spacing w:val="-14"/>
                <w:sz w:val="22"/>
              </w:rPr>
              <w:t> </w:t>
            </w:r>
            <w:r>
              <w:rPr>
                <w:sz w:val="22"/>
              </w:rPr>
              <w:t>accepted</w:t>
            </w:r>
            <w:r>
              <w:rPr>
                <w:spacing w:val="-14"/>
                <w:sz w:val="22"/>
              </w:rPr>
              <w:t> </w:t>
            </w:r>
            <w:r>
              <w:rPr>
                <w:sz w:val="22"/>
              </w:rPr>
              <w:t>by</w:t>
            </w:r>
            <w:r>
              <w:rPr>
                <w:spacing w:val="-14"/>
                <w:sz w:val="22"/>
              </w:rPr>
              <w:t> </w:t>
            </w:r>
            <w:r>
              <w:rPr>
                <w:sz w:val="22"/>
              </w:rPr>
              <w:t>the</w:t>
            </w:r>
            <w:r>
              <w:rPr>
                <w:spacing w:val="-13"/>
                <w:sz w:val="22"/>
              </w:rPr>
              <w:t> </w:t>
            </w:r>
            <w:r>
              <w:rPr>
                <w:sz w:val="22"/>
              </w:rPr>
              <w:t>Employer, they</w:t>
            </w:r>
            <w:r>
              <w:rPr>
                <w:spacing w:val="-8"/>
                <w:sz w:val="22"/>
              </w:rPr>
              <w:t> </w:t>
            </w:r>
            <w:r>
              <w:rPr>
                <w:sz w:val="22"/>
              </w:rPr>
              <w:t>are</w:t>
            </w:r>
            <w:r>
              <w:rPr>
                <w:spacing w:val="-10"/>
                <w:sz w:val="22"/>
              </w:rPr>
              <w:t> </w:t>
            </w:r>
            <w:r>
              <w:rPr>
                <w:sz w:val="22"/>
              </w:rPr>
              <w:t>incorporated</w:t>
            </w:r>
            <w:r>
              <w:rPr>
                <w:spacing w:val="-3"/>
                <w:sz w:val="22"/>
              </w:rPr>
              <w:t> </w:t>
            </w:r>
            <w:r>
              <w:rPr>
                <w:sz w:val="22"/>
              </w:rPr>
              <w:t>in</w:t>
            </w:r>
            <w:r>
              <w:rPr>
                <w:spacing w:val="-12"/>
                <w:sz w:val="22"/>
              </w:rPr>
              <w:t> </w:t>
            </w:r>
            <w:r>
              <w:rPr>
                <w:sz w:val="22"/>
              </w:rPr>
              <w:t>the</w:t>
            </w:r>
            <w:r>
              <w:rPr>
                <w:spacing w:val="-10"/>
                <w:sz w:val="22"/>
              </w:rPr>
              <w:t> </w:t>
            </w:r>
            <w:r>
              <w:rPr>
                <w:sz w:val="22"/>
              </w:rPr>
              <w:t>Contract</w:t>
            </w:r>
            <w:r>
              <w:rPr>
                <w:spacing w:val="-6"/>
                <w:sz w:val="22"/>
              </w:rPr>
              <w:t> </w:t>
            </w:r>
            <w:r>
              <w:rPr>
                <w:sz w:val="22"/>
              </w:rPr>
              <w:t>Price</w:t>
            </w:r>
            <w:r>
              <w:rPr>
                <w:spacing w:val="-10"/>
                <w:sz w:val="22"/>
              </w:rPr>
              <w:t> </w:t>
            </w:r>
            <w:r>
              <w:rPr>
                <w:sz w:val="22"/>
              </w:rPr>
              <w:t>and</w:t>
            </w:r>
            <w:r>
              <w:rPr>
                <w:spacing w:val="-12"/>
                <w:sz w:val="22"/>
              </w:rPr>
              <w:t> </w:t>
            </w:r>
            <w:r>
              <w:rPr>
                <w:sz w:val="22"/>
              </w:rPr>
              <w:t>treated</w:t>
            </w:r>
            <w:r>
              <w:rPr>
                <w:spacing w:val="-8"/>
                <w:sz w:val="22"/>
              </w:rPr>
              <w:t> </w:t>
            </w:r>
            <w:r>
              <w:rPr>
                <w:sz w:val="22"/>
              </w:rPr>
              <w:t>as</w:t>
            </w:r>
            <w:r>
              <w:rPr>
                <w:spacing w:val="-1"/>
                <w:sz w:val="22"/>
              </w:rPr>
              <w:t> </w:t>
            </w:r>
            <w:r>
              <w:rPr>
                <w:sz w:val="22"/>
              </w:rPr>
              <w:t>a</w:t>
            </w:r>
            <w:r>
              <w:rPr>
                <w:spacing w:val="-5"/>
                <w:sz w:val="22"/>
              </w:rPr>
              <w:t> </w:t>
            </w:r>
            <w:r>
              <w:rPr>
                <w:sz w:val="22"/>
              </w:rPr>
              <w:t>Variation.</w:t>
            </w:r>
          </w:p>
        </w:tc>
      </w:tr>
      <w:tr>
        <w:trPr>
          <w:trHeight w:val="1161" w:hRule="atLeast"/>
        </w:trPr>
        <w:tc>
          <w:tcPr>
            <w:tcW w:w="1729" w:type="dxa"/>
          </w:tcPr>
          <w:p>
            <w:pPr>
              <w:pStyle w:val="TableParagraph"/>
              <w:tabs>
                <w:tab w:pos="1013" w:val="left" w:leader="none"/>
              </w:tabs>
              <w:spacing w:line="276" w:lineRule="auto"/>
              <w:ind w:left="383" w:right="95"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w:t>
            </w:r>
            <w:r>
              <w:rPr>
                <w:sz w:val="22"/>
              </w:rPr>
              <w:t>b</w:t>
            </w:r>
            <w:r>
              <w:rPr>
                <w:sz w:val="22"/>
              </w:rPr>
              <w:t>y the</w:t>
            </w:r>
            <w:r>
              <w:rPr>
                <w:spacing w:val="57"/>
                <w:sz w:val="22"/>
              </w:rPr>
              <w:t>   </w:t>
            </w:r>
            <w:r>
              <w:rPr>
                <w:spacing w:val="-2"/>
                <w:sz w:val="22"/>
              </w:rPr>
              <w:t>Project</w:t>
            </w:r>
          </w:p>
          <w:p>
            <w:pPr>
              <w:pStyle w:val="TableParagraph"/>
              <w:ind w:left="383"/>
              <w:rPr>
                <w:sz w:val="22"/>
              </w:rPr>
            </w:pPr>
            <w:r>
              <w:rPr>
                <w:spacing w:val="-2"/>
                <w:sz w:val="22"/>
              </w:rPr>
              <w:t>Manager</w:t>
            </w:r>
          </w:p>
        </w:tc>
        <w:tc>
          <w:tcPr>
            <w:tcW w:w="7837" w:type="dxa"/>
          </w:tcPr>
          <w:p>
            <w:pPr>
              <w:pStyle w:val="TableParagraph"/>
              <w:spacing w:before="120"/>
              <w:ind w:left="590" w:hanging="481"/>
              <w:rPr>
                <w:sz w:val="22"/>
              </w:rPr>
            </w:pPr>
            <w:r>
              <w:rPr>
                <w:position w:val="2"/>
                <w:sz w:val="22"/>
              </w:rPr>
              <w:t>37.1 The</w:t>
            </w:r>
            <w:r>
              <w:rPr>
                <w:spacing w:val="-2"/>
                <w:position w:val="2"/>
                <w:sz w:val="22"/>
              </w:rPr>
              <w:t> </w:t>
            </w:r>
            <w:r>
              <w:rPr>
                <w:position w:val="2"/>
                <w:sz w:val="22"/>
              </w:rPr>
              <w:t>Project Manager may instruct the</w:t>
            </w:r>
            <w:r>
              <w:rPr>
                <w:spacing w:val="-2"/>
                <w:position w:val="2"/>
                <w:sz w:val="22"/>
              </w:rPr>
              <w:t> </w:t>
            </w:r>
            <w:r>
              <w:rPr>
                <w:position w:val="2"/>
                <w:sz w:val="22"/>
              </w:rPr>
              <w:t>Contractor to delay the </w:t>
            </w:r>
            <w:r>
              <w:rPr>
                <w:sz w:val="22"/>
              </w:rPr>
              <w:t>start or progress of any activity within the Works.</w:t>
            </w:r>
          </w:p>
        </w:tc>
      </w:tr>
      <w:tr>
        <w:trPr>
          <w:trHeight w:val="1252" w:hRule="atLeast"/>
        </w:trPr>
        <w:tc>
          <w:tcPr>
            <w:tcW w:w="1729" w:type="dxa"/>
            <w:vMerge w:val="restart"/>
          </w:tcPr>
          <w:p>
            <w:pPr>
              <w:pStyle w:val="TableParagraph"/>
              <w:spacing w:line="268" w:lineRule="auto" w:before="1"/>
              <w:ind w:left="379" w:hanging="269"/>
              <w:rPr>
                <w:sz w:val="22"/>
              </w:rPr>
            </w:pPr>
            <w:bookmarkStart w:name="_bookmark40" w:id="146"/>
            <w:bookmarkEnd w:id="146"/>
            <w:r>
              <w:rPr/>
            </w:r>
            <w:r>
              <w:rPr>
                <w:spacing w:val="-2"/>
                <w:sz w:val="22"/>
              </w:rPr>
              <w:t>38.Management Meetings</w:t>
            </w:r>
          </w:p>
        </w:tc>
        <w:tc>
          <w:tcPr>
            <w:tcW w:w="7837" w:type="dxa"/>
          </w:tcPr>
          <w:p>
            <w:pPr>
              <w:pStyle w:val="TableParagraph"/>
              <w:spacing w:line="230" w:lineRule="auto" w:before="148"/>
              <w:ind w:left="590" w:right="92" w:hanging="481"/>
              <w:jc w:val="both"/>
              <w:rPr>
                <w:sz w:val="22"/>
              </w:rPr>
            </w:pPr>
            <w:r>
              <w:rPr>
                <w:sz w:val="22"/>
              </w:rPr>
              <w:t>38.1 Either the Project Manager or the Contractor may require the other to attend a management meeting. The business of</w:t>
            </w:r>
            <w:r>
              <w:rPr>
                <w:spacing w:val="-1"/>
                <w:sz w:val="22"/>
              </w:rPr>
              <w:t> </w:t>
            </w:r>
            <w:r>
              <w:rPr>
                <w:sz w:val="22"/>
              </w:rPr>
              <w:t>a </w:t>
            </w:r>
            <w:r>
              <w:rPr>
                <w:position w:val="2"/>
                <w:sz w:val="22"/>
              </w:rPr>
              <w:t>management meeting</w:t>
            </w:r>
            <w:r>
              <w:rPr>
                <w:spacing w:val="-4"/>
                <w:position w:val="2"/>
                <w:sz w:val="22"/>
              </w:rPr>
              <w:t> </w:t>
            </w:r>
            <w:r>
              <w:rPr>
                <w:position w:val="2"/>
                <w:sz w:val="22"/>
              </w:rPr>
              <w:t>shall</w:t>
            </w:r>
            <w:r>
              <w:rPr>
                <w:spacing w:val="-3"/>
                <w:position w:val="2"/>
                <w:sz w:val="22"/>
              </w:rPr>
              <w:t> </w:t>
            </w:r>
            <w:r>
              <w:rPr>
                <w:position w:val="2"/>
                <w:sz w:val="22"/>
              </w:rPr>
              <w:t>be</w:t>
            </w:r>
            <w:r>
              <w:rPr>
                <w:spacing w:val="-6"/>
                <w:position w:val="2"/>
                <w:sz w:val="22"/>
              </w:rPr>
              <w:t> </w:t>
            </w:r>
            <w:r>
              <w:rPr>
                <w:position w:val="2"/>
                <w:sz w:val="22"/>
              </w:rPr>
              <w:t>to</w:t>
            </w:r>
            <w:r>
              <w:rPr>
                <w:spacing w:val="-4"/>
                <w:position w:val="2"/>
                <w:sz w:val="22"/>
              </w:rPr>
              <w:t> </w:t>
            </w:r>
            <w:r>
              <w:rPr>
                <w:position w:val="2"/>
                <w:sz w:val="22"/>
              </w:rPr>
              <w:t>review </w:t>
            </w:r>
            <w:r>
              <w:rPr>
                <w:spacing w:val="-2"/>
                <w:sz w:val="22"/>
              </w:rPr>
              <w:t>the</w:t>
            </w:r>
            <w:r>
              <w:rPr>
                <w:spacing w:val="-11"/>
                <w:sz w:val="22"/>
              </w:rPr>
              <w:t> </w:t>
            </w:r>
            <w:r>
              <w:rPr>
                <w:spacing w:val="-2"/>
                <w:sz w:val="22"/>
              </w:rPr>
              <w:t>plans</w:t>
            </w:r>
            <w:r>
              <w:rPr>
                <w:spacing w:val="-5"/>
                <w:sz w:val="22"/>
              </w:rPr>
              <w:t> </w:t>
            </w:r>
            <w:r>
              <w:rPr>
                <w:spacing w:val="-2"/>
                <w:sz w:val="22"/>
              </w:rPr>
              <w:t>for</w:t>
            </w:r>
            <w:r>
              <w:rPr>
                <w:spacing w:val="-3"/>
                <w:sz w:val="22"/>
              </w:rPr>
              <w:t> </w:t>
            </w:r>
            <w:r>
              <w:rPr>
                <w:spacing w:val="-2"/>
                <w:sz w:val="22"/>
              </w:rPr>
              <w:t>remaining</w:t>
            </w:r>
            <w:r>
              <w:rPr>
                <w:spacing w:val="-5"/>
                <w:sz w:val="22"/>
              </w:rPr>
              <w:t> </w:t>
            </w:r>
            <w:r>
              <w:rPr>
                <w:spacing w:val="-2"/>
                <w:sz w:val="22"/>
              </w:rPr>
              <w:t>work</w:t>
            </w:r>
            <w:r>
              <w:rPr>
                <w:spacing w:val="-9"/>
                <w:sz w:val="22"/>
              </w:rPr>
              <w:t> </w:t>
            </w:r>
            <w:r>
              <w:rPr>
                <w:spacing w:val="-2"/>
                <w:sz w:val="22"/>
              </w:rPr>
              <w:t>and</w:t>
            </w:r>
            <w:r>
              <w:rPr>
                <w:spacing w:val="-9"/>
                <w:sz w:val="22"/>
              </w:rPr>
              <w:t> </w:t>
            </w:r>
            <w:r>
              <w:rPr>
                <w:spacing w:val="-2"/>
                <w:sz w:val="22"/>
              </w:rPr>
              <w:t>to</w:t>
            </w:r>
            <w:r>
              <w:rPr>
                <w:spacing w:val="-10"/>
                <w:sz w:val="22"/>
              </w:rPr>
              <w:t> </w:t>
            </w:r>
            <w:r>
              <w:rPr>
                <w:spacing w:val="-2"/>
                <w:sz w:val="22"/>
              </w:rPr>
              <w:t>deal</w:t>
            </w:r>
            <w:r>
              <w:rPr>
                <w:spacing w:val="-5"/>
                <w:sz w:val="22"/>
              </w:rPr>
              <w:t> </w:t>
            </w:r>
            <w:r>
              <w:rPr>
                <w:spacing w:val="-2"/>
                <w:sz w:val="22"/>
              </w:rPr>
              <w:t>with</w:t>
            </w:r>
            <w:r>
              <w:rPr>
                <w:spacing w:val="-5"/>
                <w:sz w:val="22"/>
              </w:rPr>
              <w:t> </w:t>
            </w:r>
            <w:r>
              <w:rPr>
                <w:spacing w:val="-2"/>
                <w:sz w:val="22"/>
              </w:rPr>
              <w:t>matters</w:t>
            </w:r>
            <w:r>
              <w:rPr>
                <w:spacing w:val="-9"/>
                <w:sz w:val="22"/>
              </w:rPr>
              <w:t> </w:t>
            </w:r>
            <w:r>
              <w:rPr>
                <w:spacing w:val="-2"/>
                <w:sz w:val="22"/>
              </w:rPr>
              <w:t>raised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the </w:t>
            </w:r>
            <w:r>
              <w:rPr>
                <w:sz w:val="22"/>
              </w:rPr>
              <w:t>early warning procedure.</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590" w:right="91" w:hanging="481"/>
              <w:jc w:val="both"/>
              <w:rPr>
                <w:sz w:val="22"/>
              </w:rPr>
            </w:pPr>
            <w:r>
              <w:rPr>
                <w:sz w:val="22"/>
              </w:rPr>
              <w:t>38.2 The Project Manager shall record the business of management meetings and provide copies of the</w:t>
            </w:r>
            <w:r>
              <w:rPr>
                <w:spacing w:val="-2"/>
                <w:sz w:val="22"/>
              </w:rPr>
              <w:t> </w:t>
            </w:r>
            <w:r>
              <w:rPr>
                <w:sz w:val="22"/>
              </w:rPr>
              <w:t>record to</w:t>
            </w:r>
            <w:r>
              <w:rPr>
                <w:spacing w:val="-3"/>
                <w:sz w:val="22"/>
              </w:rPr>
              <w:t> </w:t>
            </w:r>
            <w:r>
              <w:rPr>
                <w:sz w:val="22"/>
              </w:rPr>
              <w:t>those</w:t>
            </w:r>
            <w:r>
              <w:rPr>
                <w:spacing w:val="-1"/>
                <w:sz w:val="22"/>
              </w:rPr>
              <w:t> </w:t>
            </w:r>
            <w:r>
              <w:rPr>
                <w:sz w:val="22"/>
              </w:rPr>
              <w:t>attending the meeting and to the Employer. The responsibility of the parties for actions to be taken shall be decided by the Project</w:t>
            </w:r>
            <w:r>
              <w:rPr>
                <w:spacing w:val="32"/>
                <w:sz w:val="22"/>
              </w:rPr>
              <w:t> </w:t>
            </w:r>
            <w:r>
              <w:rPr>
                <w:sz w:val="22"/>
              </w:rPr>
              <w:t>Manager</w:t>
            </w:r>
            <w:r>
              <w:rPr>
                <w:spacing w:val="36"/>
                <w:sz w:val="22"/>
              </w:rPr>
              <w:t> </w:t>
            </w:r>
            <w:r>
              <w:rPr>
                <w:sz w:val="22"/>
              </w:rPr>
              <w:t>either</w:t>
            </w:r>
            <w:r>
              <w:rPr>
                <w:spacing w:val="39"/>
                <w:sz w:val="22"/>
              </w:rPr>
              <w:t> </w:t>
            </w:r>
            <w:r>
              <w:rPr>
                <w:sz w:val="22"/>
              </w:rPr>
              <w:t>at</w:t>
            </w:r>
            <w:r>
              <w:rPr>
                <w:spacing w:val="37"/>
                <w:sz w:val="22"/>
              </w:rPr>
              <w:t> </w:t>
            </w:r>
            <w:r>
              <w:rPr>
                <w:sz w:val="22"/>
              </w:rPr>
              <w:t>the</w:t>
            </w:r>
            <w:r>
              <w:rPr>
                <w:spacing w:val="40"/>
                <w:sz w:val="22"/>
              </w:rPr>
              <w:t> </w:t>
            </w:r>
            <w:r>
              <w:rPr>
                <w:sz w:val="22"/>
              </w:rPr>
              <w:t>management</w:t>
            </w:r>
            <w:r>
              <w:rPr>
                <w:spacing w:val="40"/>
                <w:sz w:val="22"/>
              </w:rPr>
              <w:t> </w:t>
            </w:r>
            <w:r>
              <w:rPr>
                <w:sz w:val="22"/>
              </w:rPr>
              <w:t>meeting</w:t>
            </w:r>
            <w:r>
              <w:rPr>
                <w:spacing w:val="40"/>
                <w:sz w:val="22"/>
              </w:rPr>
              <w:t> </w:t>
            </w:r>
            <w:r>
              <w:rPr>
                <w:sz w:val="22"/>
              </w:rPr>
              <w:t>or</w:t>
            </w:r>
            <w:r>
              <w:rPr>
                <w:spacing w:val="39"/>
                <w:sz w:val="22"/>
              </w:rPr>
              <w:t> </w:t>
            </w:r>
            <w:r>
              <w:rPr>
                <w:sz w:val="22"/>
              </w:rPr>
              <w:t>after</w:t>
            </w:r>
            <w:r>
              <w:rPr>
                <w:spacing w:val="39"/>
                <w:sz w:val="22"/>
              </w:rPr>
              <w:t> </w:t>
            </w:r>
            <w:r>
              <w:rPr>
                <w:sz w:val="22"/>
              </w:rPr>
              <w:t>the</w:t>
            </w:r>
            <w:r>
              <w:rPr>
                <w:spacing w:val="40"/>
                <w:sz w:val="22"/>
              </w:rPr>
              <w:t> </w:t>
            </w:r>
            <w:r>
              <w:rPr>
                <w:sz w:val="22"/>
              </w:rPr>
              <w:t>management</w:t>
            </w:r>
          </w:p>
          <w:p>
            <w:pPr>
              <w:pStyle w:val="TableParagraph"/>
              <w:spacing w:before="1"/>
              <w:ind w:left="830"/>
              <w:jc w:val="both"/>
              <w:rPr>
                <w:sz w:val="22"/>
              </w:rPr>
            </w:pPr>
            <w:r>
              <w:rPr>
                <w:spacing w:val="-2"/>
                <w:sz w:val="22"/>
              </w:rPr>
              <w:t>meeting</w:t>
            </w:r>
            <w:r>
              <w:rPr>
                <w:spacing w:val="-12"/>
                <w:sz w:val="22"/>
              </w:rPr>
              <w:t> </w:t>
            </w:r>
            <w:r>
              <w:rPr>
                <w:spacing w:val="-2"/>
                <w:sz w:val="22"/>
              </w:rPr>
              <w:t>and</w:t>
            </w:r>
            <w:r>
              <w:rPr>
                <w:spacing w:val="-12"/>
                <w:sz w:val="22"/>
              </w:rPr>
              <w:t> </w:t>
            </w:r>
            <w:r>
              <w:rPr>
                <w:spacing w:val="-2"/>
                <w:sz w:val="22"/>
              </w:rPr>
              <w:t>stated</w:t>
            </w:r>
            <w:r>
              <w:rPr>
                <w:spacing w:val="-12"/>
                <w:sz w:val="22"/>
              </w:rPr>
              <w:t> </w:t>
            </w:r>
            <w:r>
              <w:rPr>
                <w:spacing w:val="-2"/>
                <w:sz w:val="22"/>
              </w:rPr>
              <w:t>in</w:t>
            </w:r>
            <w:r>
              <w:rPr>
                <w:spacing w:val="-12"/>
                <w:sz w:val="22"/>
              </w:rPr>
              <w:t> </w:t>
            </w:r>
            <w:r>
              <w:rPr>
                <w:spacing w:val="-2"/>
                <w:sz w:val="22"/>
              </w:rPr>
              <w:t>writing</w:t>
            </w:r>
            <w:r>
              <w:rPr>
                <w:spacing w:val="-12"/>
                <w:sz w:val="22"/>
              </w:rPr>
              <w:t> </w:t>
            </w:r>
            <w:r>
              <w:rPr>
                <w:spacing w:val="-2"/>
                <w:sz w:val="22"/>
              </w:rPr>
              <w:t>to</w:t>
            </w:r>
            <w:r>
              <w:rPr>
                <w:spacing w:val="-12"/>
                <w:sz w:val="22"/>
              </w:rPr>
              <w:t> </w:t>
            </w:r>
            <w:r>
              <w:rPr>
                <w:spacing w:val="-2"/>
                <w:sz w:val="22"/>
              </w:rPr>
              <w:t>all</w:t>
            </w:r>
            <w:r>
              <w:rPr>
                <w:spacing w:val="-11"/>
                <w:sz w:val="22"/>
              </w:rPr>
              <w:t> </w:t>
            </w:r>
            <w:r>
              <w:rPr>
                <w:spacing w:val="-2"/>
                <w:sz w:val="22"/>
              </w:rPr>
              <w:t>who</w:t>
            </w:r>
            <w:r>
              <w:rPr>
                <w:spacing w:val="-11"/>
                <w:sz w:val="22"/>
              </w:rPr>
              <w:t> </w:t>
            </w:r>
            <w:r>
              <w:rPr>
                <w:spacing w:val="-2"/>
                <w:sz w:val="22"/>
              </w:rPr>
              <w:t>attended</w:t>
            </w:r>
            <w:r>
              <w:rPr>
                <w:spacing w:val="-10"/>
                <w:sz w:val="22"/>
              </w:rPr>
              <w:t> </w:t>
            </w:r>
            <w:r>
              <w:rPr>
                <w:spacing w:val="-2"/>
                <w:sz w:val="22"/>
              </w:rPr>
              <w:t>the</w:t>
            </w:r>
            <w:r>
              <w:rPr>
                <w:spacing w:val="-7"/>
                <w:sz w:val="22"/>
              </w:rPr>
              <w:t> </w:t>
            </w:r>
            <w:r>
              <w:rPr>
                <w:spacing w:val="-2"/>
                <w:sz w:val="22"/>
              </w:rPr>
              <w:t>meeting.</w:t>
            </w:r>
          </w:p>
        </w:tc>
      </w:tr>
      <w:tr>
        <w:trPr>
          <w:trHeight w:val="374" w:hRule="atLeast"/>
        </w:trPr>
        <w:tc>
          <w:tcPr>
            <w:tcW w:w="1729" w:type="dxa"/>
          </w:tcPr>
          <w:p>
            <w:pPr>
              <w:pStyle w:val="TableParagraph"/>
              <w:tabs>
                <w:tab w:pos="1147" w:val="left" w:leader="none"/>
              </w:tabs>
              <w:spacing w:line="249" w:lineRule="exact"/>
              <w:ind w:left="110"/>
              <w:rPr>
                <w:sz w:val="22"/>
              </w:rPr>
            </w:pPr>
            <w:bookmarkStart w:name="_bookmark41" w:id="147"/>
            <w:bookmarkEnd w:id="147"/>
            <w:r>
              <w:rPr/>
            </w:r>
            <w:r>
              <w:rPr>
                <w:spacing w:val="-5"/>
                <w:sz w:val="22"/>
              </w:rPr>
              <w:t>39.</w:t>
            </w:r>
            <w:r>
              <w:rPr>
                <w:sz w:val="22"/>
              </w:rPr>
              <w:tab/>
            </w:r>
            <w:r>
              <w:rPr>
                <w:spacing w:val="-4"/>
                <w:sz w:val="22"/>
              </w:rPr>
              <w:t>Early</w:t>
            </w:r>
          </w:p>
        </w:tc>
        <w:tc>
          <w:tcPr>
            <w:tcW w:w="7837" w:type="dxa"/>
          </w:tcPr>
          <w:p>
            <w:pPr>
              <w:pStyle w:val="TableParagraph"/>
              <w:spacing w:line="233" w:lineRule="exact" w:before="121"/>
              <w:ind w:left="109"/>
              <w:rPr>
                <w:sz w:val="22"/>
              </w:rPr>
            </w:pPr>
            <w:r>
              <w:rPr>
                <w:sz w:val="22"/>
              </w:rPr>
              <w:t>39.1</w:t>
            </w:r>
            <w:r>
              <w:rPr>
                <w:spacing w:val="33"/>
                <w:sz w:val="22"/>
              </w:rPr>
              <w:t> </w:t>
            </w:r>
            <w:r>
              <w:rPr>
                <w:sz w:val="22"/>
              </w:rPr>
              <w:t>The</w:t>
            </w:r>
            <w:r>
              <w:rPr>
                <w:spacing w:val="31"/>
                <w:sz w:val="22"/>
              </w:rPr>
              <w:t> </w:t>
            </w:r>
            <w:r>
              <w:rPr>
                <w:sz w:val="22"/>
              </w:rPr>
              <w:t>Contractor</w:t>
            </w:r>
            <w:r>
              <w:rPr>
                <w:spacing w:val="39"/>
                <w:sz w:val="22"/>
              </w:rPr>
              <w:t> </w:t>
            </w:r>
            <w:r>
              <w:rPr>
                <w:sz w:val="22"/>
              </w:rPr>
              <w:t>shall</w:t>
            </w:r>
            <w:r>
              <w:rPr>
                <w:spacing w:val="38"/>
                <w:sz w:val="22"/>
              </w:rPr>
              <w:t> </w:t>
            </w:r>
            <w:r>
              <w:rPr>
                <w:sz w:val="22"/>
              </w:rPr>
              <w:t>warn</w:t>
            </w:r>
            <w:r>
              <w:rPr>
                <w:spacing w:val="32"/>
                <w:sz w:val="22"/>
              </w:rPr>
              <w:t> </w:t>
            </w:r>
            <w:r>
              <w:rPr>
                <w:sz w:val="22"/>
              </w:rPr>
              <w:t>the</w:t>
            </w:r>
            <w:r>
              <w:rPr>
                <w:spacing w:val="29"/>
                <w:sz w:val="22"/>
              </w:rPr>
              <w:t> </w:t>
            </w:r>
            <w:r>
              <w:rPr>
                <w:sz w:val="22"/>
              </w:rPr>
              <w:t>Project</w:t>
            </w:r>
            <w:r>
              <w:rPr>
                <w:spacing w:val="37"/>
                <w:sz w:val="22"/>
              </w:rPr>
              <w:t> </w:t>
            </w:r>
            <w:r>
              <w:rPr>
                <w:sz w:val="22"/>
              </w:rPr>
              <w:t>Manager</w:t>
            </w:r>
            <w:r>
              <w:rPr>
                <w:spacing w:val="40"/>
                <w:sz w:val="22"/>
              </w:rPr>
              <w:t> </w:t>
            </w:r>
            <w:r>
              <w:rPr>
                <w:sz w:val="22"/>
              </w:rPr>
              <w:t>at</w:t>
            </w:r>
            <w:r>
              <w:rPr>
                <w:spacing w:val="32"/>
                <w:sz w:val="22"/>
              </w:rPr>
              <w:t> </w:t>
            </w:r>
            <w:r>
              <w:rPr>
                <w:sz w:val="22"/>
              </w:rPr>
              <w:t>the</w:t>
            </w:r>
            <w:r>
              <w:rPr>
                <w:spacing w:val="34"/>
                <w:sz w:val="22"/>
              </w:rPr>
              <w:t> </w:t>
            </w:r>
            <w:r>
              <w:rPr>
                <w:sz w:val="22"/>
              </w:rPr>
              <w:t>earliest</w:t>
            </w:r>
            <w:r>
              <w:rPr>
                <w:spacing w:val="51"/>
                <w:sz w:val="22"/>
              </w:rPr>
              <w:t> </w:t>
            </w:r>
            <w:r>
              <w:rPr>
                <w:sz w:val="22"/>
              </w:rPr>
              <w:t>opportunity</w:t>
            </w:r>
            <w:r>
              <w:rPr>
                <w:spacing w:val="36"/>
                <w:sz w:val="22"/>
              </w:rPr>
              <w:t> </w:t>
            </w:r>
            <w:r>
              <w:rPr>
                <w:spacing w:val="-5"/>
                <w:sz w:val="22"/>
              </w:rPr>
              <w:t>of</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636" w:hRule="atLeast"/>
        </w:trPr>
        <w:tc>
          <w:tcPr>
            <w:tcW w:w="1729" w:type="dxa"/>
            <w:vMerge w:val="restart"/>
          </w:tcPr>
          <w:p>
            <w:pPr>
              <w:pStyle w:val="TableParagraph"/>
              <w:spacing w:line="244" w:lineRule="exact"/>
              <w:ind w:left="110"/>
              <w:rPr>
                <w:sz w:val="22"/>
              </w:rPr>
            </w:pPr>
            <w:r>
              <w:rPr>
                <w:spacing w:val="-2"/>
                <w:sz w:val="22"/>
              </w:rPr>
              <w:t>Warning</w:t>
            </w:r>
          </w:p>
        </w:tc>
        <w:tc>
          <w:tcPr>
            <w:tcW w:w="7837" w:type="dxa"/>
          </w:tcPr>
          <w:p>
            <w:pPr>
              <w:pStyle w:val="TableParagraph"/>
              <w:spacing w:before="1"/>
              <w:ind w:left="590" w:right="91"/>
              <w:jc w:val="both"/>
              <w:rPr>
                <w:sz w:val="22"/>
              </w:rPr>
            </w:pPr>
            <w:r>
              <w:rPr>
                <w:sz w:val="22"/>
              </w:rPr>
              <w:t>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 may</w:t>
            </w:r>
            <w:r>
              <w:rPr>
                <w:spacing w:val="-10"/>
                <w:sz w:val="22"/>
              </w:rPr>
              <w:t> </w:t>
            </w:r>
            <w:r>
              <w:rPr>
                <w:sz w:val="22"/>
              </w:rPr>
              <w:t>require</w:t>
            </w:r>
            <w:r>
              <w:rPr>
                <w:spacing w:val="-12"/>
                <w:sz w:val="22"/>
              </w:rPr>
              <w:t> </w:t>
            </w:r>
            <w:r>
              <w:rPr>
                <w:sz w:val="22"/>
              </w:rPr>
              <w:t>the</w:t>
            </w:r>
            <w:r>
              <w:rPr>
                <w:spacing w:val="-12"/>
                <w:sz w:val="22"/>
              </w:rPr>
              <w:t> </w:t>
            </w:r>
            <w:r>
              <w:rPr>
                <w:sz w:val="22"/>
              </w:rPr>
              <w:t>Contractor</w:t>
            </w:r>
            <w:r>
              <w:rPr>
                <w:spacing w:val="-8"/>
                <w:sz w:val="22"/>
              </w:rPr>
              <w:t> </w:t>
            </w:r>
            <w:r>
              <w:rPr>
                <w:sz w:val="22"/>
              </w:rPr>
              <w:t>to</w:t>
            </w:r>
            <w:r>
              <w:rPr>
                <w:spacing w:val="-10"/>
                <w:sz w:val="22"/>
              </w:rPr>
              <w:t> </w:t>
            </w:r>
            <w:r>
              <w:rPr>
                <w:sz w:val="22"/>
              </w:rPr>
              <w:t>provide</w:t>
            </w:r>
            <w:r>
              <w:rPr>
                <w:spacing w:val="-12"/>
                <w:sz w:val="22"/>
              </w:rPr>
              <w:t> </w:t>
            </w:r>
            <w:r>
              <w:rPr>
                <w:sz w:val="22"/>
              </w:rPr>
              <w:t>an</w:t>
            </w:r>
            <w:r>
              <w:rPr>
                <w:spacing w:val="-6"/>
                <w:sz w:val="22"/>
              </w:rPr>
              <w:t> </w:t>
            </w:r>
            <w:r>
              <w:rPr>
                <w:sz w:val="22"/>
              </w:rPr>
              <w:t>estimate</w:t>
            </w:r>
            <w:r>
              <w:rPr>
                <w:spacing w:val="-12"/>
                <w:sz w:val="22"/>
              </w:rPr>
              <w:t> </w:t>
            </w:r>
            <w:r>
              <w:rPr>
                <w:sz w:val="22"/>
              </w:rPr>
              <w:t>of the expected</w:t>
            </w:r>
            <w:r>
              <w:rPr>
                <w:spacing w:val="33"/>
                <w:sz w:val="22"/>
              </w:rPr>
              <w:t> </w:t>
            </w:r>
            <w:r>
              <w:rPr>
                <w:sz w:val="22"/>
              </w:rPr>
              <w:t>effect</w:t>
            </w:r>
            <w:r>
              <w:rPr>
                <w:spacing w:val="38"/>
                <w:sz w:val="22"/>
              </w:rPr>
              <w:t> </w:t>
            </w:r>
            <w:r>
              <w:rPr>
                <w:sz w:val="22"/>
              </w:rPr>
              <w:t>of the future event</w:t>
            </w:r>
            <w:r>
              <w:rPr>
                <w:spacing w:val="38"/>
                <w:sz w:val="22"/>
              </w:rPr>
              <w:t> </w:t>
            </w:r>
            <w:r>
              <w:rPr>
                <w:sz w:val="22"/>
              </w:rPr>
              <w:t>or</w:t>
            </w:r>
            <w:r>
              <w:rPr>
                <w:spacing w:val="36"/>
                <w:sz w:val="22"/>
              </w:rPr>
              <w:t> </w:t>
            </w:r>
            <w:r>
              <w:rPr>
                <w:sz w:val="22"/>
              </w:rPr>
              <w:t>circumstance on the</w:t>
            </w:r>
            <w:r>
              <w:rPr>
                <w:spacing w:val="39"/>
                <w:sz w:val="22"/>
              </w:rPr>
              <w:t> </w:t>
            </w:r>
            <w:r>
              <w:rPr>
                <w:sz w:val="22"/>
              </w:rPr>
              <w:t>Contract</w:t>
            </w:r>
            <w:r>
              <w:rPr>
                <w:spacing w:val="34"/>
                <w:sz w:val="22"/>
              </w:rPr>
              <w:t> </w:t>
            </w:r>
            <w:r>
              <w:rPr>
                <w:sz w:val="22"/>
              </w:rPr>
              <w:t>Price and Completion Date. The estimate shall be provided by</w:t>
            </w:r>
            <w:r>
              <w:rPr>
                <w:spacing w:val="-4"/>
                <w:sz w:val="22"/>
              </w:rPr>
              <w:t> </w:t>
            </w:r>
            <w:r>
              <w:rPr>
                <w:sz w:val="22"/>
              </w:rPr>
              <w:t>the</w:t>
            </w:r>
            <w:r>
              <w:rPr>
                <w:spacing w:val="-1"/>
                <w:sz w:val="22"/>
              </w:rPr>
              <w:t> </w:t>
            </w:r>
            <w:r>
              <w:rPr>
                <w:sz w:val="22"/>
              </w:rPr>
              <w:t>Contractor as soon as reasonably possible.</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90" w:right="91" w:hanging="481"/>
              <w:jc w:val="both"/>
              <w:rPr>
                <w:sz w:val="22"/>
              </w:rPr>
            </w:pPr>
            <w:r>
              <w:rPr>
                <w:sz w:val="22"/>
              </w:rPr>
              <w:t>39.2 The Contractor shall cooperate with the Project Manager in making and considering</w:t>
            </w:r>
            <w:r>
              <w:rPr>
                <w:spacing w:val="-1"/>
                <w:sz w:val="22"/>
              </w:rPr>
              <w:t> </w:t>
            </w:r>
            <w:r>
              <w:rPr>
                <w:sz w:val="22"/>
              </w:rPr>
              <w:t>proposals</w:t>
            </w:r>
            <w:r>
              <w:rPr>
                <w:spacing w:val="-1"/>
                <w:sz w:val="22"/>
              </w:rPr>
              <w:t> </w:t>
            </w:r>
            <w:r>
              <w:rPr>
                <w:sz w:val="22"/>
              </w:rPr>
              <w:t>for how</w:t>
            </w:r>
            <w:r>
              <w:rPr>
                <w:spacing w:val="-2"/>
                <w:sz w:val="22"/>
              </w:rPr>
              <w:t> </w:t>
            </w:r>
            <w:r>
              <w:rPr>
                <w:sz w:val="22"/>
              </w:rPr>
              <w:t>the effect of</w:t>
            </w:r>
            <w:r>
              <w:rPr>
                <w:spacing w:val="-3"/>
                <w:sz w:val="22"/>
              </w:rPr>
              <w:t> </w:t>
            </w:r>
            <w:r>
              <w:rPr>
                <w:sz w:val="22"/>
              </w:rPr>
              <w:t>such an</w:t>
            </w:r>
            <w:r>
              <w:rPr>
                <w:spacing w:val="-6"/>
                <w:sz w:val="22"/>
              </w:rPr>
              <w:t> </w:t>
            </w:r>
            <w:r>
              <w:rPr>
                <w:sz w:val="22"/>
              </w:rPr>
              <w:t>event or</w:t>
            </w:r>
            <w:r>
              <w:rPr>
                <w:spacing w:val="-3"/>
                <w:sz w:val="22"/>
              </w:rPr>
              <w:t> </w:t>
            </w:r>
            <w:r>
              <w:rPr>
                <w:sz w:val="22"/>
              </w:rPr>
              <w:t>circumstance</w:t>
            </w:r>
            <w:r>
              <w:rPr>
                <w:spacing w:val="-7"/>
                <w:sz w:val="22"/>
              </w:rPr>
              <w:t> </w:t>
            </w:r>
            <w:r>
              <w:rPr>
                <w:sz w:val="22"/>
              </w:rPr>
              <w:t>can</w:t>
            </w:r>
            <w:r>
              <w:rPr>
                <w:spacing w:val="-10"/>
                <w:sz w:val="22"/>
              </w:rPr>
              <w:t> </w:t>
            </w:r>
            <w:r>
              <w:rPr>
                <w:sz w:val="22"/>
              </w:rPr>
              <w:t>be </w:t>
            </w:r>
            <w:r>
              <w:rPr>
                <w:spacing w:val="-4"/>
                <w:sz w:val="22"/>
              </w:rPr>
              <w:t>avoided or</w:t>
            </w:r>
            <w:r>
              <w:rPr>
                <w:sz w:val="22"/>
              </w:rPr>
              <w:t> </w:t>
            </w:r>
            <w:r>
              <w:rPr>
                <w:spacing w:val="-4"/>
                <w:sz w:val="22"/>
              </w:rPr>
              <w:t>reduced by</w:t>
            </w:r>
            <w:r>
              <w:rPr>
                <w:spacing w:val="-6"/>
                <w:sz w:val="22"/>
              </w:rPr>
              <w:t> </w:t>
            </w:r>
            <w:r>
              <w:rPr>
                <w:spacing w:val="-4"/>
                <w:sz w:val="22"/>
              </w:rPr>
              <w:t>anyone</w:t>
            </w:r>
            <w:r>
              <w:rPr>
                <w:sz w:val="22"/>
              </w:rPr>
              <w:t> </w:t>
            </w:r>
            <w:r>
              <w:rPr>
                <w:spacing w:val="-4"/>
                <w:sz w:val="22"/>
              </w:rPr>
              <w:t>involved</w:t>
            </w:r>
            <w:r>
              <w:rPr>
                <w:spacing w:val="-6"/>
                <w:sz w:val="22"/>
              </w:rPr>
              <w:t> </w:t>
            </w:r>
            <w:r>
              <w:rPr>
                <w:spacing w:val="-4"/>
                <w:sz w:val="22"/>
              </w:rPr>
              <w:t>in</w:t>
            </w:r>
            <w:r>
              <w:rPr>
                <w:spacing w:val="-10"/>
                <w:sz w:val="22"/>
              </w:rPr>
              <w:t> </w:t>
            </w:r>
            <w:r>
              <w:rPr>
                <w:spacing w:val="-4"/>
                <w:sz w:val="22"/>
              </w:rPr>
              <w:t>the</w:t>
            </w:r>
            <w:r>
              <w:rPr>
                <w:spacing w:val="-7"/>
                <w:sz w:val="22"/>
              </w:rPr>
              <w:t> </w:t>
            </w:r>
            <w:r>
              <w:rPr>
                <w:spacing w:val="-4"/>
                <w:sz w:val="22"/>
              </w:rPr>
              <w:t>work</w:t>
            </w:r>
            <w:r>
              <w:rPr>
                <w:spacing w:val="-10"/>
                <w:sz w:val="22"/>
              </w:rPr>
              <w:t> </w:t>
            </w:r>
            <w:r>
              <w:rPr>
                <w:spacing w:val="-4"/>
                <w:sz w:val="22"/>
              </w:rPr>
              <w:t>and</w:t>
            </w:r>
            <w:r>
              <w:rPr>
                <w:spacing w:val="-10"/>
                <w:sz w:val="22"/>
              </w:rPr>
              <w:t> </w:t>
            </w:r>
            <w:r>
              <w:rPr>
                <w:spacing w:val="-4"/>
                <w:sz w:val="22"/>
              </w:rPr>
              <w:t>in</w:t>
            </w:r>
            <w:r>
              <w:rPr>
                <w:spacing w:val="-9"/>
                <w:sz w:val="22"/>
              </w:rPr>
              <w:t> </w:t>
            </w:r>
            <w:r>
              <w:rPr>
                <w:spacing w:val="-4"/>
                <w:sz w:val="22"/>
              </w:rPr>
              <w:t>carrying</w:t>
            </w:r>
            <w:r>
              <w:rPr>
                <w:spacing w:val="-10"/>
                <w:sz w:val="22"/>
              </w:rPr>
              <w:t> </w:t>
            </w:r>
            <w:r>
              <w:rPr>
                <w:spacing w:val="-4"/>
                <w:sz w:val="22"/>
              </w:rPr>
              <w:t>out any</w:t>
            </w:r>
            <w:r>
              <w:rPr>
                <w:spacing w:val="-10"/>
                <w:sz w:val="22"/>
              </w:rPr>
              <w:t> </w:t>
            </w:r>
            <w:r>
              <w:rPr>
                <w:spacing w:val="-4"/>
                <w:sz w:val="22"/>
              </w:rPr>
              <w:t>resulting </w:t>
            </w:r>
            <w:r>
              <w:rPr>
                <w:sz w:val="22"/>
              </w:rPr>
              <w:t>instruction of the Project Manager.</w:t>
            </w:r>
          </w:p>
        </w:tc>
      </w:tr>
      <w:tr>
        <w:trPr>
          <w:trHeight w:val="316" w:hRule="atLeast"/>
        </w:trPr>
        <w:tc>
          <w:tcPr>
            <w:tcW w:w="9566" w:type="dxa"/>
            <w:gridSpan w:val="2"/>
          </w:tcPr>
          <w:p>
            <w:pPr>
              <w:pStyle w:val="TableParagraph"/>
              <w:spacing w:line="273" w:lineRule="exact"/>
              <w:ind w:left="3846"/>
              <w:rPr>
                <w:b/>
                <w:sz w:val="24"/>
              </w:rPr>
            </w:pPr>
            <w:bookmarkStart w:name="_bookmark42" w:id="148"/>
            <w:bookmarkEnd w:id="148"/>
            <w:r>
              <w:rPr/>
            </w:r>
            <w:r>
              <w:rPr>
                <w:b/>
                <w:spacing w:val="-2"/>
                <w:sz w:val="24"/>
              </w:rPr>
              <w:t>C.</w:t>
            </w:r>
            <w:r>
              <w:rPr>
                <w:b/>
                <w:spacing w:val="-11"/>
                <w:sz w:val="24"/>
              </w:rPr>
              <w:t> </w:t>
            </w:r>
            <w:r>
              <w:rPr>
                <w:b/>
                <w:spacing w:val="-2"/>
                <w:sz w:val="24"/>
              </w:rPr>
              <w:t>Quality</w:t>
            </w:r>
            <w:r>
              <w:rPr>
                <w:b/>
                <w:spacing w:val="-13"/>
                <w:sz w:val="24"/>
              </w:rPr>
              <w:t> </w:t>
            </w:r>
            <w:r>
              <w:rPr>
                <w:b/>
                <w:spacing w:val="-2"/>
                <w:sz w:val="24"/>
              </w:rPr>
              <w:t>Control</w:t>
            </w:r>
          </w:p>
        </w:tc>
      </w:tr>
      <w:tr>
        <w:trPr>
          <w:trHeight w:val="1507" w:hRule="atLeast"/>
        </w:trPr>
        <w:tc>
          <w:tcPr>
            <w:tcW w:w="1729" w:type="dxa"/>
          </w:tcPr>
          <w:p>
            <w:pPr>
              <w:pStyle w:val="TableParagraph"/>
              <w:tabs>
                <w:tab w:pos="647" w:val="left" w:leader="none"/>
              </w:tabs>
              <w:spacing w:line="268" w:lineRule="auto" w:before="1"/>
              <w:ind w:left="379" w:right="96" w:hanging="269"/>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7" w:type="dxa"/>
          </w:tcPr>
          <w:p>
            <w:pPr>
              <w:pStyle w:val="TableParagraph"/>
              <w:spacing w:before="121"/>
              <w:ind w:left="542" w:right="90" w:hanging="414"/>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1"/>
                <w:sz w:val="22"/>
              </w:rPr>
              <w:t> </w:t>
            </w:r>
            <w:r>
              <w:rPr>
                <w:spacing w:val="-2"/>
                <w:sz w:val="22"/>
              </w:rPr>
              <w:t>Manager</w:t>
            </w:r>
            <w:r>
              <w:rPr>
                <w:spacing w:val="-8"/>
                <w:sz w:val="22"/>
              </w:rPr>
              <w:t> </w:t>
            </w:r>
            <w:r>
              <w:rPr>
                <w:spacing w:val="-2"/>
                <w:sz w:val="22"/>
              </w:rPr>
              <w:t>shall</w:t>
            </w:r>
            <w:r>
              <w:rPr>
                <w:spacing w:val="-10"/>
                <w:sz w:val="22"/>
              </w:rPr>
              <w:t> </w:t>
            </w:r>
            <w:r>
              <w:rPr>
                <w:spacing w:val="-2"/>
                <w:sz w:val="22"/>
              </w:rPr>
              <w:t>check</w:t>
            </w:r>
            <w:r>
              <w:rPr>
                <w:spacing w:val="-11"/>
                <w:sz w:val="22"/>
              </w:rPr>
              <w:t> </w:t>
            </w:r>
            <w:r>
              <w:rPr>
                <w:spacing w:val="-2"/>
                <w:sz w:val="22"/>
              </w:rPr>
              <w:t>the</w:t>
            </w:r>
            <w:r>
              <w:rPr>
                <w:spacing w:val="-12"/>
                <w:sz w:val="22"/>
              </w:rPr>
              <w:t> </w:t>
            </w:r>
            <w:r>
              <w:rPr>
                <w:spacing w:val="-2"/>
                <w:sz w:val="22"/>
              </w:rPr>
              <w:t>Contractor’s</w:t>
            </w:r>
            <w:r>
              <w:rPr>
                <w:spacing w:val="-11"/>
                <w:sz w:val="22"/>
              </w:rPr>
              <w:t> </w:t>
            </w:r>
            <w:r>
              <w:rPr>
                <w:spacing w:val="-2"/>
                <w:sz w:val="22"/>
              </w:rPr>
              <w:t>work</w:t>
            </w:r>
            <w:r>
              <w:rPr>
                <w:spacing w:val="-12"/>
                <w:sz w:val="22"/>
              </w:rPr>
              <w:t> </w:t>
            </w:r>
            <w:r>
              <w:rPr>
                <w:spacing w:val="-2"/>
                <w:sz w:val="22"/>
              </w:rPr>
              <w:t>and</w:t>
            </w:r>
            <w:r>
              <w:rPr>
                <w:spacing w:val="-11"/>
                <w:sz w:val="22"/>
              </w:rPr>
              <w:t> </w:t>
            </w:r>
            <w:r>
              <w:rPr>
                <w:spacing w:val="-2"/>
                <w:sz w:val="22"/>
              </w:rPr>
              <w:t>notify</w:t>
            </w:r>
            <w:r>
              <w:rPr>
                <w:spacing w:val="-8"/>
                <w:sz w:val="22"/>
              </w:rPr>
              <w:t> </w:t>
            </w:r>
            <w:r>
              <w:rPr>
                <w:spacing w:val="-2"/>
                <w:sz w:val="22"/>
              </w:rPr>
              <w:t>the</w:t>
            </w:r>
            <w:r>
              <w:rPr>
                <w:spacing w:val="-5"/>
                <w:sz w:val="22"/>
              </w:rPr>
              <w:t> </w:t>
            </w:r>
            <w:r>
              <w:rPr>
                <w:spacing w:val="-2"/>
                <w:sz w:val="22"/>
              </w:rPr>
              <w:t>Contractor</w:t>
            </w:r>
            <w:r>
              <w:rPr>
                <w:sz w:val="22"/>
              </w:rPr>
              <w:t> </w:t>
            </w:r>
            <w:r>
              <w:rPr>
                <w:spacing w:val="-2"/>
                <w:sz w:val="22"/>
              </w:rPr>
              <w:t>of </w:t>
            </w:r>
            <w:r>
              <w:rPr>
                <w:sz w:val="22"/>
              </w:rPr>
              <w:t>any Defects that are found. Such checking shall not affect the Contractor’s responsibilities. The Project Manager may instruct the Contractor to search for a Defect and to</w:t>
            </w:r>
            <w:r>
              <w:rPr>
                <w:spacing w:val="-1"/>
                <w:sz w:val="22"/>
              </w:rPr>
              <w:t> </w:t>
            </w:r>
            <w:r>
              <w:rPr>
                <w:sz w:val="22"/>
              </w:rPr>
              <w:t>uncover and</w:t>
            </w:r>
            <w:r>
              <w:rPr>
                <w:spacing w:val="-1"/>
                <w:sz w:val="22"/>
              </w:rPr>
              <w:t> </w:t>
            </w:r>
            <w:r>
              <w:rPr>
                <w:sz w:val="22"/>
              </w:rPr>
              <w:t>test any work</w:t>
            </w:r>
            <w:r>
              <w:rPr>
                <w:spacing w:val="-1"/>
                <w:sz w:val="22"/>
              </w:rPr>
              <w:t> </w:t>
            </w:r>
            <w:r>
              <w:rPr>
                <w:sz w:val="22"/>
              </w:rPr>
              <w:t>that the</w:t>
            </w:r>
            <w:r>
              <w:rPr>
                <w:spacing w:val="-2"/>
                <w:sz w:val="22"/>
              </w:rPr>
              <w:t> </w:t>
            </w:r>
            <w:r>
              <w:rPr>
                <w:sz w:val="22"/>
              </w:rPr>
              <w:t>Project Manager considers may have a Defect.</w:t>
            </w:r>
          </w:p>
        </w:tc>
      </w:tr>
      <w:tr>
        <w:trPr>
          <w:trHeight w:val="1252" w:hRule="atLeast"/>
        </w:trPr>
        <w:tc>
          <w:tcPr>
            <w:tcW w:w="1729" w:type="dxa"/>
          </w:tcPr>
          <w:p>
            <w:pPr>
              <w:pStyle w:val="TableParagraph"/>
              <w:spacing w:line="244" w:lineRule="exact"/>
              <w:ind w:left="110"/>
              <w:rPr>
                <w:sz w:val="22"/>
              </w:rPr>
            </w:pPr>
            <w:bookmarkStart w:name="_bookmark44" w:id="150"/>
            <w:bookmarkEnd w:id="150"/>
            <w:r>
              <w:rPr/>
            </w:r>
            <w:r>
              <w:rPr>
                <w:sz w:val="22"/>
              </w:rPr>
              <w:t>41.</w:t>
            </w:r>
            <w:r>
              <w:rPr>
                <w:spacing w:val="-3"/>
                <w:sz w:val="22"/>
              </w:rPr>
              <w:t> </w:t>
            </w:r>
            <w:r>
              <w:rPr>
                <w:spacing w:val="-2"/>
                <w:sz w:val="22"/>
              </w:rPr>
              <w:t>Tests</w:t>
            </w:r>
          </w:p>
        </w:tc>
        <w:tc>
          <w:tcPr>
            <w:tcW w:w="7837" w:type="dxa"/>
          </w:tcPr>
          <w:p>
            <w:pPr>
              <w:pStyle w:val="TableParagraph"/>
              <w:spacing w:before="121"/>
              <w:ind w:left="542" w:right="91" w:hanging="433"/>
              <w:jc w:val="both"/>
              <w:rPr>
                <w:sz w:val="22"/>
              </w:rPr>
            </w:pPr>
            <w:r>
              <w:rPr>
                <w:sz w:val="22"/>
              </w:rPr>
              <w:t>41.1 If the</w:t>
            </w:r>
            <w:r>
              <w:rPr>
                <w:spacing w:val="-2"/>
                <w:sz w:val="22"/>
              </w:rPr>
              <w:t> </w:t>
            </w:r>
            <w:r>
              <w:rPr>
                <w:sz w:val="22"/>
              </w:rPr>
              <w:t>Project Manager instructs the</w:t>
            </w:r>
            <w:r>
              <w:rPr>
                <w:spacing w:val="-2"/>
                <w:sz w:val="22"/>
              </w:rPr>
              <w:t> </w:t>
            </w:r>
            <w:r>
              <w:rPr>
                <w:sz w:val="22"/>
              </w:rPr>
              <w:t>Contractor to carry out a test not specified in the</w:t>
            </w:r>
            <w:r>
              <w:rPr>
                <w:spacing w:val="-14"/>
                <w:sz w:val="22"/>
              </w:rPr>
              <w:t> </w:t>
            </w:r>
            <w:r>
              <w:rPr>
                <w:sz w:val="22"/>
              </w:rPr>
              <w:t>Specification</w:t>
            </w:r>
            <w:r>
              <w:rPr>
                <w:spacing w:val="-12"/>
                <w:sz w:val="22"/>
              </w:rPr>
              <w:t> </w:t>
            </w:r>
            <w:r>
              <w:rPr>
                <w:sz w:val="22"/>
              </w:rPr>
              <w:t>to</w:t>
            </w:r>
            <w:r>
              <w:rPr>
                <w:spacing w:val="-13"/>
                <w:sz w:val="22"/>
              </w:rPr>
              <w:t> </w:t>
            </w:r>
            <w:r>
              <w:rPr>
                <w:sz w:val="22"/>
              </w:rPr>
              <w:t>check</w:t>
            </w:r>
            <w:r>
              <w:rPr>
                <w:spacing w:val="-9"/>
                <w:sz w:val="22"/>
              </w:rPr>
              <w:t> </w:t>
            </w:r>
            <w:r>
              <w:rPr>
                <w:sz w:val="22"/>
              </w:rPr>
              <w:t>whether</w:t>
            </w:r>
            <w:r>
              <w:rPr>
                <w:spacing w:val="-6"/>
                <w:sz w:val="22"/>
              </w:rPr>
              <w:t> </w:t>
            </w:r>
            <w:r>
              <w:rPr>
                <w:sz w:val="22"/>
              </w:rPr>
              <w:t>any</w:t>
            </w:r>
            <w:r>
              <w:rPr>
                <w:spacing w:val="-9"/>
                <w:sz w:val="22"/>
              </w:rPr>
              <w:t> </w:t>
            </w:r>
            <w:r>
              <w:rPr>
                <w:sz w:val="22"/>
              </w:rPr>
              <w:t>work</w:t>
            </w:r>
            <w:r>
              <w:rPr>
                <w:spacing w:val="-9"/>
                <w:sz w:val="22"/>
              </w:rPr>
              <w:t> </w:t>
            </w:r>
            <w:r>
              <w:rPr>
                <w:sz w:val="22"/>
              </w:rPr>
              <w:t>has</w:t>
            </w:r>
            <w:r>
              <w:rPr>
                <w:spacing w:val="-7"/>
                <w:sz w:val="22"/>
              </w:rPr>
              <w:t> </w:t>
            </w:r>
            <w:r>
              <w:rPr>
                <w:sz w:val="22"/>
              </w:rPr>
              <w:t>a</w:t>
            </w:r>
            <w:r>
              <w:rPr>
                <w:spacing w:val="-7"/>
                <w:sz w:val="22"/>
              </w:rPr>
              <w:t> </w:t>
            </w:r>
            <w:r>
              <w:rPr>
                <w:sz w:val="22"/>
              </w:rPr>
              <w:t>Defect</w:t>
            </w:r>
            <w:r>
              <w:rPr>
                <w:spacing w:val="-8"/>
                <w:sz w:val="22"/>
              </w:rPr>
              <w:t> </w:t>
            </w:r>
            <w:r>
              <w:rPr>
                <w:sz w:val="22"/>
              </w:rPr>
              <w:t>and</w:t>
            </w:r>
            <w:r>
              <w:rPr>
                <w:spacing w:val="-13"/>
                <w:sz w:val="22"/>
              </w:rPr>
              <w:t> </w:t>
            </w:r>
            <w:r>
              <w:rPr>
                <w:sz w:val="22"/>
              </w:rPr>
              <w:t>the</w:t>
            </w:r>
            <w:r>
              <w:rPr>
                <w:spacing w:val="-14"/>
                <w:sz w:val="22"/>
              </w:rPr>
              <w:t> </w:t>
            </w:r>
            <w:r>
              <w:rPr>
                <w:sz w:val="22"/>
              </w:rPr>
              <w:t>test</w:t>
            </w:r>
            <w:r>
              <w:rPr>
                <w:spacing w:val="-8"/>
                <w:sz w:val="22"/>
              </w:rPr>
              <w:t> </w:t>
            </w:r>
            <w:r>
              <w:rPr>
                <w:sz w:val="22"/>
              </w:rPr>
              <w:t>shows</w:t>
            </w:r>
            <w:r>
              <w:rPr>
                <w:spacing w:val="-9"/>
                <w:sz w:val="22"/>
              </w:rPr>
              <w:t> </w:t>
            </w:r>
            <w:r>
              <w:rPr>
                <w:sz w:val="22"/>
              </w:rPr>
              <w:t>that</w:t>
            </w:r>
            <w:r>
              <w:rPr>
                <w:spacing w:val="-4"/>
                <w:sz w:val="22"/>
              </w:rPr>
              <w:t> </w:t>
            </w:r>
            <w:r>
              <w:rPr>
                <w:sz w:val="22"/>
              </w:rPr>
              <w:t>it does,</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14"/>
                <w:sz w:val="22"/>
              </w:rPr>
              <w:t> </w:t>
            </w:r>
            <w:r>
              <w:rPr>
                <w:sz w:val="22"/>
              </w:rPr>
              <w:t>If</w:t>
            </w:r>
            <w:r>
              <w:rPr>
                <w:spacing w:val="-13"/>
                <w:sz w:val="22"/>
              </w:rPr>
              <w:t> </w:t>
            </w: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w:t>
            </w:r>
            <w:r>
              <w:rPr>
                <w:spacing w:val="-3"/>
                <w:sz w:val="22"/>
              </w:rPr>
              <w:t> </w:t>
            </w:r>
            <w:r>
              <w:rPr>
                <w:sz w:val="22"/>
              </w:rPr>
              <w:t>be</w:t>
            </w:r>
            <w:r>
              <w:rPr>
                <w:spacing w:val="-7"/>
                <w:sz w:val="22"/>
              </w:rPr>
              <w:t> </w:t>
            </w:r>
            <w:r>
              <w:rPr>
                <w:sz w:val="22"/>
              </w:rPr>
              <w:t>a Compensation</w:t>
            </w:r>
            <w:r>
              <w:rPr>
                <w:spacing w:val="-4"/>
                <w:sz w:val="22"/>
              </w:rPr>
              <w:t> </w:t>
            </w:r>
            <w:r>
              <w:rPr>
                <w:sz w:val="22"/>
              </w:rPr>
              <w:t>Event.</w:t>
            </w:r>
          </w:p>
        </w:tc>
      </w:tr>
      <w:tr>
        <w:trPr>
          <w:trHeight w:val="1252" w:hRule="atLeast"/>
        </w:trPr>
        <w:tc>
          <w:tcPr>
            <w:tcW w:w="1729" w:type="dxa"/>
            <w:vMerge w:val="restart"/>
          </w:tcPr>
          <w:p>
            <w:pPr>
              <w:pStyle w:val="TableParagraph"/>
              <w:spacing w:line="273" w:lineRule="auto"/>
              <w:ind w:left="379" w:hanging="269"/>
              <w:rPr>
                <w:sz w:val="22"/>
              </w:rPr>
            </w:pPr>
            <w:bookmarkStart w:name="_bookmark45" w:id="151"/>
            <w:bookmarkEnd w:id="151"/>
            <w:r>
              <w:rPr/>
            </w:r>
            <w:r>
              <w:rPr>
                <w:sz w:val="22"/>
              </w:rPr>
              <w:t>42.Correction</w:t>
            </w:r>
            <w:r>
              <w:rPr>
                <w:spacing w:val="16"/>
                <w:sz w:val="22"/>
              </w:rPr>
              <w:t> </w:t>
            </w:r>
            <w:r>
              <w:rPr>
                <w:sz w:val="22"/>
              </w:rPr>
              <w:t>of </w:t>
            </w:r>
            <w:r>
              <w:rPr>
                <w:spacing w:val="-2"/>
                <w:sz w:val="22"/>
              </w:rPr>
              <w:t>Defects</w:t>
            </w:r>
          </w:p>
        </w:tc>
        <w:tc>
          <w:tcPr>
            <w:tcW w:w="7837" w:type="dxa"/>
          </w:tcPr>
          <w:p>
            <w:pPr>
              <w:pStyle w:val="TableParagraph"/>
              <w:spacing w:line="228" w:lineRule="auto" w:before="150"/>
              <w:ind w:left="542" w:right="97" w:hanging="433"/>
              <w:jc w:val="both"/>
              <w:rPr>
                <w:sz w:val="22"/>
              </w:rPr>
            </w:pPr>
            <w:r>
              <w:rPr>
                <w:sz w:val="22"/>
              </w:rPr>
              <w:t>42.1 The Project Manager shall give notice to the Contractor of any Defects before</w:t>
            </w:r>
            <w:r>
              <w:rPr>
                <w:spacing w:val="80"/>
                <w:sz w:val="22"/>
              </w:rPr>
              <w:t> </w:t>
            </w:r>
            <w:r>
              <w:rPr>
                <w:sz w:val="22"/>
              </w:rPr>
              <w:t>the end of the Defects Liability Period, which </w:t>
            </w:r>
            <w:r>
              <w:rPr>
                <w:position w:val="2"/>
                <w:sz w:val="22"/>
              </w:rPr>
              <w:t>begins at issuance of taking over </w:t>
            </w:r>
            <w:r>
              <w:rPr>
                <w:sz w:val="22"/>
              </w:rPr>
              <w:t>certificate</w:t>
            </w:r>
            <w:r>
              <w:rPr>
                <w:spacing w:val="-2"/>
                <w:sz w:val="22"/>
              </w:rPr>
              <w:t> </w:t>
            </w:r>
            <w:r>
              <w:rPr>
                <w:sz w:val="22"/>
              </w:rPr>
              <w:t>pursuant to GCC clause</w:t>
            </w:r>
            <w:r>
              <w:rPr>
                <w:spacing w:val="-1"/>
                <w:sz w:val="22"/>
              </w:rPr>
              <w:t> </w:t>
            </w:r>
            <w:r>
              <w:rPr>
                <w:sz w:val="22"/>
              </w:rPr>
              <w:t>69.2, and is </w:t>
            </w:r>
            <w:r>
              <w:rPr>
                <w:b/>
                <w:sz w:val="22"/>
              </w:rPr>
              <w:t>defined in the SCC</w:t>
            </w:r>
            <w:r>
              <w:rPr>
                <w:sz w:val="22"/>
              </w:rPr>
              <w:t>. The</w:t>
            </w:r>
            <w:r>
              <w:rPr>
                <w:spacing w:val="-2"/>
                <w:sz w:val="22"/>
              </w:rPr>
              <w:t> </w:t>
            </w:r>
            <w:r>
              <w:rPr>
                <w:sz w:val="22"/>
              </w:rPr>
              <w:t>Defects Liability</w:t>
            </w:r>
            <w:r>
              <w:rPr>
                <w:spacing w:val="-14"/>
                <w:sz w:val="22"/>
              </w:rPr>
              <w:t> </w:t>
            </w:r>
            <w:r>
              <w:rPr>
                <w:sz w:val="22"/>
              </w:rPr>
              <w:t>Period</w:t>
            </w:r>
            <w:r>
              <w:rPr>
                <w:spacing w:val="-14"/>
                <w:sz w:val="22"/>
              </w:rPr>
              <w:t> </w:t>
            </w:r>
            <w:r>
              <w:rPr>
                <w:sz w:val="22"/>
              </w:rPr>
              <w:t>shall</w:t>
            </w:r>
            <w:r>
              <w:rPr>
                <w:spacing w:val="-13"/>
                <w:sz w:val="22"/>
              </w:rPr>
              <w:t> </w:t>
            </w:r>
            <w:r>
              <w:rPr>
                <w:sz w:val="22"/>
              </w:rPr>
              <w:t>be</w:t>
            </w:r>
            <w:r>
              <w:rPr>
                <w:spacing w:val="-8"/>
                <w:sz w:val="22"/>
              </w:rPr>
              <w:t> </w:t>
            </w:r>
            <w:r>
              <w:rPr>
                <w:sz w:val="22"/>
              </w:rPr>
              <w:t>extended</w:t>
            </w:r>
            <w:r>
              <w:rPr>
                <w:spacing w:val="-6"/>
                <w:sz w:val="22"/>
              </w:rPr>
              <w:t> </w:t>
            </w:r>
            <w:r>
              <w:rPr>
                <w:sz w:val="22"/>
              </w:rPr>
              <w:t>for</w:t>
            </w:r>
            <w:r>
              <w:rPr>
                <w:spacing w:val="-7"/>
                <w:sz w:val="22"/>
              </w:rPr>
              <w:t> </w:t>
            </w:r>
            <w:r>
              <w:rPr>
                <w:sz w:val="22"/>
              </w:rPr>
              <w:t>as</w:t>
            </w:r>
            <w:r>
              <w:rPr>
                <w:spacing w:val="-10"/>
                <w:sz w:val="22"/>
              </w:rPr>
              <w:t> </w:t>
            </w:r>
            <w:r>
              <w:rPr>
                <w:sz w:val="22"/>
              </w:rPr>
              <w:t>long</w:t>
            </w:r>
            <w:r>
              <w:rPr>
                <w:spacing w:val="-11"/>
                <w:sz w:val="22"/>
              </w:rPr>
              <w:t> </w:t>
            </w:r>
            <w:r>
              <w:rPr>
                <w:sz w:val="22"/>
              </w:rPr>
              <w:t>as</w:t>
            </w:r>
            <w:r>
              <w:rPr>
                <w:spacing w:val="-10"/>
                <w:sz w:val="22"/>
              </w:rPr>
              <w:t> </w:t>
            </w:r>
            <w:r>
              <w:rPr>
                <w:sz w:val="22"/>
              </w:rPr>
              <w:t>Defects</w:t>
            </w:r>
            <w:r>
              <w:rPr>
                <w:spacing w:val="-10"/>
                <w:sz w:val="22"/>
              </w:rPr>
              <w:t> </w:t>
            </w:r>
            <w:r>
              <w:rPr>
                <w:sz w:val="22"/>
              </w:rPr>
              <w:t>remain</w:t>
            </w:r>
            <w:r>
              <w:rPr>
                <w:spacing w:val="-10"/>
                <w:sz w:val="22"/>
              </w:rPr>
              <w:t> </w:t>
            </w:r>
            <w:r>
              <w:rPr>
                <w:sz w:val="22"/>
              </w:rPr>
              <w:t>to</w:t>
            </w:r>
            <w:r>
              <w:rPr>
                <w:spacing w:val="-14"/>
                <w:sz w:val="22"/>
              </w:rPr>
              <w:t> </w:t>
            </w:r>
            <w:r>
              <w:rPr>
                <w:sz w:val="22"/>
              </w:rPr>
              <w:t>be</w:t>
            </w:r>
            <w:r>
              <w:rPr>
                <w:spacing w:val="-14"/>
                <w:sz w:val="22"/>
              </w:rPr>
              <w:t> </w:t>
            </w:r>
            <w:r>
              <w:rPr>
                <w:sz w:val="22"/>
              </w:rPr>
              <w:t>corrected.</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21"/>
              <w:ind w:left="542" w:hanging="433"/>
              <w:rPr>
                <w:sz w:val="22"/>
              </w:rPr>
            </w:pPr>
            <w:r>
              <w:rPr>
                <w:sz w:val="22"/>
              </w:rPr>
              <w:t>42.2 Every time notice of a Defect is given, the Contractor shall</w:t>
            </w:r>
            <w:r>
              <w:rPr>
                <w:spacing w:val="26"/>
                <w:sz w:val="22"/>
              </w:rPr>
              <w:t> </w:t>
            </w:r>
            <w:r>
              <w:rPr>
                <w:sz w:val="22"/>
              </w:rPr>
              <w:t>correct the notified</w:t>
            </w:r>
            <w:r>
              <w:rPr>
                <w:spacing w:val="40"/>
                <w:sz w:val="22"/>
              </w:rPr>
              <w:t> </w:t>
            </w:r>
            <w:r>
              <w:rPr>
                <w:sz w:val="22"/>
              </w:rPr>
              <w:t>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3"/>
                <w:sz w:val="22"/>
              </w:rPr>
              <w:t> </w:t>
            </w:r>
            <w:r>
              <w:rPr>
                <w:sz w:val="22"/>
              </w:rPr>
              <w:t>of</w:t>
            </w:r>
            <w:r>
              <w:rPr>
                <w:spacing w:val="-14"/>
                <w:sz w:val="22"/>
              </w:rPr>
              <w:t> </w:t>
            </w:r>
            <w:r>
              <w:rPr>
                <w:sz w:val="22"/>
              </w:rPr>
              <w:t>time</w:t>
            </w:r>
            <w:r>
              <w:rPr>
                <w:spacing w:val="-14"/>
                <w:sz w:val="22"/>
              </w:rPr>
              <w:t> </w:t>
            </w:r>
            <w:r>
              <w:rPr>
                <w:sz w:val="22"/>
              </w:rPr>
              <w:t>specified</w:t>
            </w:r>
            <w:r>
              <w:rPr>
                <w:spacing w:val="-14"/>
                <w:sz w:val="22"/>
              </w:rPr>
              <w:t> </w:t>
            </w:r>
            <w:r>
              <w:rPr>
                <w:sz w:val="22"/>
              </w:rPr>
              <w:t>by</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notice.</w:t>
            </w:r>
          </w:p>
        </w:tc>
      </w:tr>
      <w:tr>
        <w:trPr>
          <w:trHeight w:val="1002" w:hRule="atLeast"/>
        </w:trPr>
        <w:tc>
          <w:tcPr>
            <w:tcW w:w="1729" w:type="dxa"/>
          </w:tcPr>
          <w:p>
            <w:pPr>
              <w:pStyle w:val="TableParagraph"/>
              <w:spacing w:line="273" w:lineRule="auto"/>
              <w:ind w:left="379" w:hanging="269"/>
              <w:rPr>
                <w:sz w:val="22"/>
              </w:rPr>
            </w:pPr>
            <w:bookmarkStart w:name="_bookmark46" w:id="152"/>
            <w:bookmarkEnd w:id="152"/>
            <w:r>
              <w:rPr/>
            </w:r>
            <w:r>
              <w:rPr>
                <w:spacing w:val="-2"/>
                <w:sz w:val="22"/>
              </w:rPr>
              <w:t>43.Uncorrected Defects</w:t>
            </w:r>
          </w:p>
        </w:tc>
        <w:tc>
          <w:tcPr>
            <w:tcW w:w="7837" w:type="dxa"/>
          </w:tcPr>
          <w:p>
            <w:pPr>
              <w:pStyle w:val="TableParagraph"/>
              <w:spacing w:before="121"/>
              <w:ind w:left="542" w:right="98" w:hanging="433"/>
              <w:jc w:val="both"/>
              <w:rPr>
                <w:sz w:val="22"/>
              </w:rPr>
            </w:pPr>
            <w:r>
              <w:rPr>
                <w:sz w:val="22"/>
              </w:rPr>
              <w:t>43.1 If the Contractor has not corrected a Defect within the time specified in the Project</w:t>
            </w:r>
            <w:r>
              <w:rPr>
                <w:spacing w:val="31"/>
                <w:sz w:val="22"/>
              </w:rPr>
              <w:t> </w:t>
            </w:r>
            <w:r>
              <w:rPr>
                <w:sz w:val="22"/>
              </w:rPr>
              <w:t>Manager’s</w:t>
            </w:r>
            <w:r>
              <w:rPr>
                <w:spacing w:val="35"/>
                <w:sz w:val="22"/>
              </w:rPr>
              <w:t> </w:t>
            </w:r>
            <w:r>
              <w:rPr>
                <w:sz w:val="22"/>
              </w:rPr>
              <w:t>notice,</w:t>
            </w:r>
            <w:r>
              <w:rPr>
                <w:spacing w:val="32"/>
                <w:sz w:val="22"/>
              </w:rPr>
              <w:t> </w:t>
            </w:r>
            <w:r>
              <w:rPr>
                <w:sz w:val="22"/>
              </w:rPr>
              <w:t>the Project</w:t>
            </w:r>
            <w:r>
              <w:rPr>
                <w:spacing w:val="31"/>
                <w:sz w:val="22"/>
              </w:rPr>
              <w:t> </w:t>
            </w:r>
            <w:r>
              <w:rPr>
                <w:sz w:val="22"/>
              </w:rPr>
              <w:t>Manager</w:t>
            </w:r>
            <w:r>
              <w:rPr>
                <w:spacing w:val="39"/>
                <w:sz w:val="22"/>
              </w:rPr>
              <w:t> </w:t>
            </w:r>
            <w:r>
              <w:rPr>
                <w:sz w:val="22"/>
              </w:rPr>
              <w:t>shall</w:t>
            </w:r>
            <w:r>
              <w:rPr>
                <w:spacing w:val="31"/>
                <w:sz w:val="22"/>
              </w:rPr>
              <w:t> </w:t>
            </w:r>
            <w:r>
              <w:rPr>
                <w:sz w:val="22"/>
              </w:rPr>
              <w:t>assess</w:t>
            </w:r>
            <w:r>
              <w:rPr>
                <w:spacing w:val="31"/>
                <w:sz w:val="22"/>
              </w:rPr>
              <w:t> </w:t>
            </w:r>
            <w:r>
              <w:rPr>
                <w:sz w:val="22"/>
              </w:rPr>
              <w:t>the cost</w:t>
            </w:r>
            <w:r>
              <w:rPr>
                <w:spacing w:val="36"/>
                <w:sz w:val="22"/>
              </w:rPr>
              <w:t> </w:t>
            </w:r>
            <w:r>
              <w:rPr>
                <w:sz w:val="22"/>
              </w:rPr>
              <w:t>of having the Defect corrected, and the Contractor shall</w:t>
            </w:r>
            <w:r>
              <w:rPr>
                <w:spacing w:val="-7"/>
                <w:sz w:val="22"/>
              </w:rPr>
              <w:t> </w:t>
            </w:r>
            <w:r>
              <w:rPr>
                <w:sz w:val="22"/>
              </w:rPr>
              <w:t>pay</w:t>
            </w:r>
            <w:r>
              <w:rPr>
                <w:spacing w:val="-8"/>
                <w:sz w:val="22"/>
              </w:rPr>
              <w:t> </w:t>
            </w:r>
            <w:r>
              <w:rPr>
                <w:sz w:val="22"/>
              </w:rPr>
              <w:t>this</w:t>
            </w:r>
            <w:r>
              <w:rPr>
                <w:spacing w:val="-3"/>
                <w:sz w:val="22"/>
              </w:rPr>
              <w:t> </w:t>
            </w:r>
            <w:r>
              <w:rPr>
                <w:sz w:val="22"/>
              </w:rPr>
              <w:t>amount.</w:t>
            </w:r>
          </w:p>
        </w:tc>
      </w:tr>
      <w:tr>
        <w:trPr>
          <w:trHeight w:val="316" w:hRule="atLeast"/>
        </w:trPr>
        <w:tc>
          <w:tcPr>
            <w:tcW w:w="9566" w:type="dxa"/>
            <w:gridSpan w:val="2"/>
          </w:tcPr>
          <w:p>
            <w:pPr>
              <w:pStyle w:val="TableParagraph"/>
              <w:spacing w:line="273" w:lineRule="exact"/>
              <w:ind w:left="3994"/>
              <w:rPr>
                <w:b/>
                <w:sz w:val="24"/>
              </w:rPr>
            </w:pPr>
            <w:bookmarkStart w:name="_bookmark47" w:id="153"/>
            <w:bookmarkEnd w:id="153"/>
            <w:r>
              <w:rPr/>
            </w:r>
            <w:r>
              <w:rPr>
                <w:b/>
                <w:sz w:val="24"/>
              </w:rPr>
              <w:t>D.</w:t>
            </w:r>
            <w:r>
              <w:rPr>
                <w:b/>
                <w:spacing w:val="-15"/>
                <w:sz w:val="24"/>
              </w:rPr>
              <w:t> </w:t>
            </w:r>
            <w:r>
              <w:rPr>
                <w:b/>
                <w:sz w:val="24"/>
              </w:rPr>
              <w:t>Cost</w:t>
            </w:r>
            <w:r>
              <w:rPr>
                <w:b/>
                <w:spacing w:val="-15"/>
                <w:sz w:val="24"/>
              </w:rPr>
              <w:t> </w:t>
            </w:r>
            <w:r>
              <w:rPr>
                <w:b/>
                <w:spacing w:val="-2"/>
                <w:sz w:val="24"/>
              </w:rPr>
              <w:t>Control</w:t>
            </w:r>
          </w:p>
        </w:tc>
      </w:tr>
      <w:tr>
        <w:trPr>
          <w:trHeight w:val="1253" w:hRule="atLeast"/>
        </w:trPr>
        <w:tc>
          <w:tcPr>
            <w:tcW w:w="1729" w:type="dxa"/>
            <w:vMerge w:val="restart"/>
          </w:tcPr>
          <w:p>
            <w:pPr>
              <w:pStyle w:val="TableParagraph"/>
              <w:tabs>
                <w:tab w:pos="863" w:val="left" w:leader="none"/>
              </w:tabs>
              <w:spacing w:line="273" w:lineRule="auto"/>
              <w:ind w:left="379" w:right="97" w:hanging="269"/>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7" w:type="dxa"/>
          </w:tcPr>
          <w:p>
            <w:pPr>
              <w:pStyle w:val="TableParagraph"/>
              <w:spacing w:before="121"/>
              <w:ind w:left="542" w:right="97" w:hanging="433"/>
              <w:jc w:val="both"/>
              <w:rPr>
                <w:sz w:val="22"/>
              </w:rPr>
            </w:pPr>
            <w:r>
              <w:rPr>
                <w:sz w:val="22"/>
              </w:rPr>
              <w:t>44.1 In the case of a Unit Rate contract, the Bill of Quantities shall contain priced items for the Works to be performed by the Contractor. The Bill of Quantities is used</w:t>
            </w:r>
            <w:r>
              <w:rPr>
                <w:spacing w:val="-14"/>
                <w:sz w:val="22"/>
              </w:rPr>
              <w:t> </w:t>
            </w:r>
            <w:r>
              <w:rPr>
                <w:sz w:val="22"/>
              </w:rPr>
              <w:t>to</w:t>
            </w:r>
            <w:r>
              <w:rPr>
                <w:spacing w:val="-10"/>
                <w:sz w:val="22"/>
              </w:rPr>
              <w:t> </w:t>
            </w:r>
            <w:r>
              <w:rPr>
                <w:sz w:val="22"/>
              </w:rPr>
              <w:t>calculate</w:t>
            </w:r>
            <w:r>
              <w:rPr>
                <w:spacing w:val="-10"/>
                <w:sz w:val="22"/>
              </w:rPr>
              <w:t> </w:t>
            </w:r>
            <w:r>
              <w:rPr>
                <w:sz w:val="22"/>
              </w:rPr>
              <w:t>the</w:t>
            </w:r>
            <w:r>
              <w:rPr>
                <w:spacing w:val="-8"/>
                <w:sz w:val="22"/>
              </w:rPr>
              <w:t> </w:t>
            </w:r>
            <w:r>
              <w:rPr>
                <w:sz w:val="22"/>
              </w:rPr>
              <w:t>Contract</w:t>
            </w:r>
            <w:r>
              <w:rPr>
                <w:spacing w:val="-12"/>
                <w:sz w:val="22"/>
              </w:rPr>
              <w:t> </w:t>
            </w:r>
            <w:r>
              <w:rPr>
                <w:sz w:val="22"/>
              </w:rPr>
              <w:t>Price.</w:t>
            </w:r>
            <w:r>
              <w:rPr>
                <w:spacing w:val="-11"/>
                <w:sz w:val="22"/>
              </w:rPr>
              <w:t> </w:t>
            </w:r>
            <w:r>
              <w:rPr>
                <w:sz w:val="22"/>
              </w:rPr>
              <w:t>The</w:t>
            </w:r>
            <w:r>
              <w:rPr>
                <w:spacing w:val="-14"/>
                <w:sz w:val="22"/>
              </w:rPr>
              <w:t> </w:t>
            </w:r>
            <w:r>
              <w:rPr>
                <w:sz w:val="22"/>
              </w:rPr>
              <w:t>Contractor</w:t>
            </w:r>
            <w:r>
              <w:rPr>
                <w:spacing w:val="-6"/>
                <w:sz w:val="22"/>
              </w:rPr>
              <w:t> </w:t>
            </w:r>
            <w:r>
              <w:rPr>
                <w:sz w:val="22"/>
              </w:rPr>
              <w:t>will</w:t>
            </w:r>
            <w:r>
              <w:rPr>
                <w:spacing w:val="-12"/>
                <w:sz w:val="22"/>
              </w:rPr>
              <w:t> </w:t>
            </w:r>
            <w:r>
              <w:rPr>
                <w:sz w:val="22"/>
              </w:rPr>
              <w:t>be</w:t>
            </w:r>
            <w:r>
              <w:rPr>
                <w:spacing w:val="-14"/>
                <w:sz w:val="22"/>
              </w:rPr>
              <w:t> </w:t>
            </w:r>
            <w:r>
              <w:rPr>
                <w:sz w:val="22"/>
              </w:rPr>
              <w:t>paid</w:t>
            </w:r>
            <w:r>
              <w:rPr>
                <w:spacing w:val="-12"/>
                <w:sz w:val="22"/>
              </w:rPr>
              <w:t> </w:t>
            </w:r>
            <w:r>
              <w:rPr>
                <w:sz w:val="22"/>
              </w:rPr>
              <w:t>for</w:t>
            </w:r>
            <w:r>
              <w:rPr>
                <w:spacing w:val="-10"/>
                <w:sz w:val="22"/>
              </w:rPr>
              <w:t> </w:t>
            </w:r>
            <w:r>
              <w:rPr>
                <w:sz w:val="22"/>
              </w:rPr>
              <w:t>the</w:t>
            </w:r>
            <w:r>
              <w:rPr>
                <w:spacing w:val="-14"/>
                <w:sz w:val="22"/>
              </w:rPr>
              <w:t> </w:t>
            </w:r>
            <w:r>
              <w:rPr>
                <w:sz w:val="22"/>
              </w:rPr>
              <w:t>quantity</w:t>
            </w:r>
            <w:r>
              <w:rPr>
                <w:spacing w:val="-12"/>
                <w:sz w:val="22"/>
              </w:rPr>
              <w:t> </w:t>
            </w:r>
            <w:r>
              <w:rPr>
                <w:sz w:val="22"/>
              </w:rPr>
              <w:t>of the</w:t>
            </w:r>
            <w:r>
              <w:rPr>
                <w:spacing w:val="-2"/>
                <w:sz w:val="22"/>
              </w:rPr>
              <w:t> </w:t>
            </w:r>
            <w:r>
              <w:rPr>
                <w:sz w:val="22"/>
              </w:rPr>
              <w:t>work accomplished at</w:t>
            </w:r>
            <w:r>
              <w:rPr>
                <w:spacing w:val="-3"/>
                <w:sz w:val="22"/>
              </w:rPr>
              <w:t> </w:t>
            </w:r>
            <w:r>
              <w:rPr>
                <w:sz w:val="22"/>
              </w:rPr>
              <w:t>the</w:t>
            </w:r>
            <w:r>
              <w:rPr>
                <w:spacing w:val="-2"/>
                <w:sz w:val="22"/>
              </w:rPr>
              <w:t> </w:t>
            </w:r>
            <w:r>
              <w:rPr>
                <w:sz w:val="22"/>
              </w:rPr>
              <w:t>rate</w:t>
            </w:r>
            <w:r>
              <w:rPr>
                <w:spacing w:val="-2"/>
                <w:sz w:val="22"/>
              </w:rPr>
              <w:t> </w:t>
            </w:r>
            <w:r>
              <w:rPr>
                <w:sz w:val="22"/>
              </w:rPr>
              <w:t>in the Bill of Quantities for each</w:t>
            </w:r>
            <w:r>
              <w:rPr>
                <w:spacing w:val="-9"/>
                <w:sz w:val="22"/>
              </w:rPr>
              <w:t> </w:t>
            </w:r>
            <w:r>
              <w:rPr>
                <w:sz w:val="22"/>
              </w:rPr>
              <w:t>item.</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542" w:right="90" w:hanging="433"/>
              <w:jc w:val="both"/>
              <w:rPr>
                <w:sz w:val="22"/>
              </w:rPr>
            </w:pPr>
            <w:r>
              <w:rPr>
                <w:sz w:val="22"/>
              </w:rPr>
              <w:t>44.2 In</w:t>
            </w:r>
            <w:r>
              <w:rPr>
                <w:spacing w:val="-2"/>
                <w:sz w:val="22"/>
              </w:rPr>
              <w:t> </w:t>
            </w:r>
            <w:r>
              <w:rPr>
                <w:sz w:val="22"/>
              </w:rPr>
              <w:t>the</w:t>
            </w:r>
            <w:r>
              <w:rPr>
                <w:spacing w:val="-1"/>
                <w:sz w:val="22"/>
              </w:rPr>
              <w:t> </w:t>
            </w:r>
            <w:r>
              <w:rPr>
                <w:sz w:val="22"/>
              </w:rPr>
              <w:t>case of a lump sum</w:t>
            </w:r>
            <w:r>
              <w:rPr>
                <w:spacing w:val="-1"/>
                <w:sz w:val="22"/>
              </w:rPr>
              <w:t> </w:t>
            </w:r>
            <w:r>
              <w:rPr>
                <w:sz w:val="22"/>
              </w:rPr>
              <w:t>contract, the</w:t>
            </w:r>
            <w:r>
              <w:rPr>
                <w:spacing w:val="-1"/>
                <w:sz w:val="22"/>
              </w:rPr>
              <w:t> </w:t>
            </w:r>
            <w:r>
              <w:rPr>
                <w:sz w:val="22"/>
              </w:rPr>
              <w:t>Activity</w:t>
            </w:r>
            <w:r>
              <w:rPr>
                <w:spacing w:val="-2"/>
                <w:sz w:val="22"/>
              </w:rPr>
              <w:t> </w:t>
            </w:r>
            <w:r>
              <w:rPr>
                <w:sz w:val="22"/>
              </w:rPr>
              <w:t>Schedule</w:t>
            </w:r>
            <w:r>
              <w:rPr>
                <w:spacing w:val="-1"/>
                <w:sz w:val="22"/>
              </w:rPr>
              <w:t> </w:t>
            </w:r>
            <w:r>
              <w:rPr>
                <w:sz w:val="22"/>
              </w:rPr>
              <w:t>shall contain</w:t>
            </w:r>
            <w:r>
              <w:rPr>
                <w:spacing w:val="-2"/>
                <w:sz w:val="22"/>
              </w:rPr>
              <w:t> </w:t>
            </w:r>
            <w:r>
              <w:rPr>
                <w:sz w:val="22"/>
              </w:rPr>
              <w:t>the</w:t>
            </w:r>
            <w:r>
              <w:rPr>
                <w:spacing w:val="-5"/>
                <w:sz w:val="22"/>
              </w:rPr>
              <w:t> </w:t>
            </w:r>
            <w:r>
              <w:rPr>
                <w:sz w:val="22"/>
              </w:rPr>
              <w:t>priced </w:t>
            </w:r>
            <w:r>
              <w:rPr>
                <w:spacing w:val="-2"/>
                <w:sz w:val="22"/>
              </w:rPr>
              <w:t>activities</w:t>
            </w:r>
            <w:r>
              <w:rPr>
                <w:spacing w:val="-10"/>
                <w:sz w:val="22"/>
              </w:rPr>
              <w:t> </w:t>
            </w:r>
            <w:r>
              <w:rPr>
                <w:spacing w:val="-2"/>
                <w:sz w:val="22"/>
              </w:rPr>
              <w:t>for</w:t>
            </w:r>
            <w:r>
              <w:rPr>
                <w:spacing w:val="-5"/>
                <w:sz w:val="22"/>
              </w:rPr>
              <w:t> </w:t>
            </w:r>
            <w:r>
              <w:rPr>
                <w:spacing w:val="-2"/>
                <w:sz w:val="22"/>
              </w:rPr>
              <w:t>the</w:t>
            </w:r>
            <w:r>
              <w:rPr>
                <w:spacing w:val="-12"/>
                <w:sz w:val="22"/>
              </w:rPr>
              <w:t> </w:t>
            </w:r>
            <w:r>
              <w:rPr>
                <w:spacing w:val="-2"/>
                <w:sz w:val="22"/>
              </w:rPr>
              <w:t>Works</w:t>
            </w:r>
            <w:r>
              <w:rPr>
                <w:spacing w:val="-7"/>
                <w:sz w:val="22"/>
              </w:rPr>
              <w:t> </w:t>
            </w:r>
            <w:r>
              <w:rPr>
                <w:spacing w:val="-2"/>
                <w:sz w:val="22"/>
              </w:rPr>
              <w:t>to</w:t>
            </w:r>
            <w:r>
              <w:rPr>
                <w:spacing w:val="-12"/>
                <w:sz w:val="22"/>
              </w:rPr>
              <w:t> </w:t>
            </w:r>
            <w:r>
              <w:rPr>
                <w:spacing w:val="-2"/>
                <w:sz w:val="22"/>
              </w:rPr>
              <w:t>be</w:t>
            </w:r>
            <w:r>
              <w:rPr>
                <w:spacing w:val="-12"/>
                <w:sz w:val="22"/>
              </w:rPr>
              <w:t> </w:t>
            </w:r>
            <w:r>
              <w:rPr>
                <w:spacing w:val="-2"/>
                <w:sz w:val="22"/>
              </w:rPr>
              <w:t>performed</w:t>
            </w:r>
            <w:r>
              <w:rPr>
                <w:spacing w:val="-11"/>
                <w:sz w:val="22"/>
              </w:rPr>
              <w:t> </w:t>
            </w:r>
            <w:r>
              <w:rPr>
                <w:spacing w:val="-2"/>
                <w:sz w:val="22"/>
              </w:rPr>
              <w:t>by</w:t>
            </w:r>
            <w:r>
              <w:rPr>
                <w:spacing w:val="-12"/>
                <w:sz w:val="22"/>
              </w:rPr>
              <w:t> </w:t>
            </w:r>
            <w:r>
              <w:rPr>
                <w:spacing w:val="-2"/>
                <w:sz w:val="22"/>
              </w:rPr>
              <w:t>the</w:t>
            </w:r>
            <w:r>
              <w:rPr>
                <w:spacing w:val="-11"/>
                <w:sz w:val="22"/>
              </w:rPr>
              <w:t> </w:t>
            </w:r>
            <w:r>
              <w:rPr>
                <w:spacing w:val="-2"/>
                <w:sz w:val="22"/>
              </w:rPr>
              <w:t>Contractor.</w:t>
            </w:r>
            <w:r>
              <w:rPr>
                <w:spacing w:val="-10"/>
                <w:sz w:val="22"/>
              </w:rPr>
              <w:t> </w:t>
            </w:r>
            <w:r>
              <w:rPr>
                <w:spacing w:val="-2"/>
                <w:sz w:val="22"/>
              </w:rPr>
              <w:t>The</w:t>
            </w:r>
            <w:r>
              <w:rPr>
                <w:spacing w:val="-9"/>
                <w:sz w:val="22"/>
              </w:rPr>
              <w:t> </w:t>
            </w:r>
            <w:r>
              <w:rPr>
                <w:spacing w:val="-2"/>
                <w:sz w:val="22"/>
              </w:rPr>
              <w:t>Activity</w:t>
            </w:r>
            <w:r>
              <w:rPr>
                <w:spacing w:val="-8"/>
                <w:sz w:val="22"/>
              </w:rPr>
              <w:t> </w:t>
            </w:r>
            <w:r>
              <w:rPr>
                <w:spacing w:val="-2"/>
                <w:sz w:val="22"/>
              </w:rPr>
              <w:t>Schedule</w:t>
            </w:r>
            <w:r>
              <w:rPr>
                <w:spacing w:val="-5"/>
                <w:sz w:val="22"/>
              </w:rPr>
              <w:t> </w:t>
            </w:r>
            <w:r>
              <w:rPr>
                <w:spacing w:val="-2"/>
                <w:sz w:val="22"/>
              </w:rPr>
              <w:t>is </w:t>
            </w:r>
            <w:r>
              <w:rPr>
                <w:sz w:val="22"/>
              </w:rPr>
              <w:t>used to monitor and control the performance of activities on which basis the Contractor will be paid. If payment for Materials on Site shall be made separately, the Contractor shall show delivery of Materials to the</w:t>
            </w:r>
            <w:r>
              <w:rPr>
                <w:spacing w:val="-1"/>
                <w:sz w:val="22"/>
              </w:rPr>
              <w:t> </w:t>
            </w:r>
            <w:r>
              <w:rPr>
                <w:sz w:val="22"/>
              </w:rPr>
              <w:t>Site separately on the Activity Schedule.</w:t>
            </w:r>
          </w:p>
        </w:tc>
      </w:tr>
      <w:tr>
        <w:trPr>
          <w:trHeight w:val="494" w:hRule="atLeast"/>
        </w:trPr>
        <w:tc>
          <w:tcPr>
            <w:tcW w:w="1729" w:type="dxa"/>
          </w:tcPr>
          <w:p>
            <w:pPr>
              <w:pStyle w:val="TableParagraph"/>
              <w:spacing w:line="249" w:lineRule="exact"/>
              <w:ind w:left="110"/>
              <w:rPr>
                <w:sz w:val="22"/>
              </w:rPr>
            </w:pPr>
            <w:bookmarkStart w:name="_bookmark49" w:id="155"/>
            <w:bookmarkEnd w:id="155"/>
            <w:r>
              <w:rPr/>
            </w:r>
            <w:r>
              <w:rPr>
                <w:sz w:val="22"/>
              </w:rPr>
              <w:t>45.</w:t>
            </w:r>
            <w:r>
              <w:rPr>
                <w:spacing w:val="65"/>
                <w:w w:val="150"/>
                <w:sz w:val="22"/>
              </w:rPr>
              <w:t> </w:t>
            </w:r>
            <w:r>
              <w:rPr>
                <w:sz w:val="22"/>
              </w:rPr>
              <w:t>Changes</w:t>
            </w:r>
            <w:r>
              <w:rPr>
                <w:spacing w:val="65"/>
                <w:w w:val="150"/>
                <w:sz w:val="22"/>
              </w:rPr>
              <w:t> </w:t>
            </w:r>
            <w:r>
              <w:rPr>
                <w:spacing w:val="-5"/>
                <w:sz w:val="22"/>
              </w:rPr>
              <w:t>in</w:t>
            </w:r>
          </w:p>
        </w:tc>
        <w:tc>
          <w:tcPr>
            <w:tcW w:w="7837" w:type="dxa"/>
          </w:tcPr>
          <w:p>
            <w:pPr>
              <w:pStyle w:val="TableParagraph"/>
              <w:spacing w:before="121"/>
              <w:ind w:left="109"/>
              <w:rPr>
                <w:sz w:val="22"/>
              </w:rPr>
            </w:pPr>
            <w:r>
              <w:rPr>
                <w:sz w:val="22"/>
              </w:rPr>
              <w:t>45.1</w:t>
            </w:r>
            <w:r>
              <w:rPr>
                <w:spacing w:val="3"/>
                <w:sz w:val="22"/>
              </w:rPr>
              <w:t> </w:t>
            </w:r>
            <w:r>
              <w:rPr>
                <w:sz w:val="22"/>
              </w:rPr>
              <w:t>In</w:t>
            </w:r>
            <w:r>
              <w:rPr>
                <w:spacing w:val="-2"/>
                <w:sz w:val="22"/>
              </w:rPr>
              <w:t> </w:t>
            </w:r>
            <w:r>
              <w:rPr>
                <w:sz w:val="22"/>
              </w:rPr>
              <w:t>the</w:t>
            </w:r>
            <w:r>
              <w:rPr>
                <w:spacing w:val="-4"/>
                <w:sz w:val="22"/>
              </w:rPr>
              <w:t> </w:t>
            </w:r>
            <w:r>
              <w:rPr>
                <w:sz w:val="22"/>
              </w:rPr>
              <w:t>case</w:t>
            </w:r>
            <w:r>
              <w:rPr>
                <w:spacing w:val="1"/>
                <w:sz w:val="22"/>
              </w:rPr>
              <w:t> </w:t>
            </w:r>
            <w:r>
              <w:rPr>
                <w:sz w:val="22"/>
              </w:rPr>
              <w:t>of</w:t>
            </w:r>
            <w:r>
              <w:rPr>
                <w:spacing w:val="2"/>
                <w:sz w:val="22"/>
              </w:rPr>
              <w:t> </w:t>
            </w:r>
            <w:r>
              <w:rPr>
                <w:sz w:val="22"/>
              </w:rPr>
              <w:t>an</w:t>
            </w:r>
            <w:r>
              <w:rPr>
                <w:spacing w:val="3"/>
                <w:sz w:val="22"/>
              </w:rPr>
              <w:t> </w:t>
            </w:r>
            <w:r>
              <w:rPr>
                <w:sz w:val="22"/>
              </w:rPr>
              <w:t>Unit</w:t>
            </w:r>
            <w:r>
              <w:rPr>
                <w:spacing w:val="4"/>
                <w:sz w:val="22"/>
              </w:rPr>
              <w:t> </w:t>
            </w:r>
            <w:r>
              <w:rPr>
                <w:sz w:val="22"/>
              </w:rPr>
              <w:t>Rate</w:t>
            </w:r>
            <w:r>
              <w:rPr>
                <w:spacing w:val="-3"/>
                <w:sz w:val="22"/>
              </w:rPr>
              <w:t> </w:t>
            </w:r>
            <w:r>
              <w:rPr>
                <w:spacing w:val="-2"/>
                <w:sz w:val="22"/>
              </w:rPr>
              <w:t>contract:</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756" w:hRule="atLeast"/>
        </w:trPr>
        <w:tc>
          <w:tcPr>
            <w:tcW w:w="1729" w:type="dxa"/>
            <w:vMerge w:val="restart"/>
          </w:tcPr>
          <w:p>
            <w:pPr>
              <w:pStyle w:val="TableParagraph"/>
              <w:spacing w:line="273" w:lineRule="auto"/>
              <w:ind w:left="379"/>
              <w:rPr>
                <w:sz w:val="22"/>
              </w:rPr>
            </w:pPr>
            <w:r>
              <w:rPr>
                <w:sz w:val="22"/>
              </w:rPr>
              <w:t>the</w:t>
            </w:r>
            <w:r>
              <w:rPr>
                <w:spacing w:val="80"/>
                <w:sz w:val="22"/>
              </w:rPr>
              <w:t> </w:t>
            </w:r>
            <w:r>
              <w:rPr>
                <w:sz w:val="22"/>
              </w:rPr>
              <w:t>Contract </w:t>
            </w:r>
            <w:r>
              <w:rPr>
                <w:spacing w:val="-2"/>
                <w:sz w:val="22"/>
              </w:rPr>
              <w:t>Price</w:t>
            </w:r>
          </w:p>
        </w:tc>
        <w:tc>
          <w:tcPr>
            <w:tcW w:w="7837" w:type="dxa"/>
          </w:tcPr>
          <w:p>
            <w:pPr>
              <w:pStyle w:val="TableParagraph"/>
              <w:numPr>
                <w:ilvl w:val="0"/>
                <w:numId w:val="54"/>
              </w:numPr>
              <w:tabs>
                <w:tab w:pos="443" w:val="left" w:leader="none"/>
                <w:tab w:pos="542" w:val="left" w:leader="none"/>
              </w:tabs>
              <w:spacing w:line="240" w:lineRule="auto" w:before="1" w:after="0"/>
              <w:ind w:left="542" w:right="104" w:hanging="433"/>
              <w:jc w:val="both"/>
              <w:rPr>
                <w:sz w:val="22"/>
              </w:rPr>
            </w:pPr>
            <w:r>
              <w:rPr>
                <w:sz w:val="22"/>
              </w:rPr>
              <w:t>If the final quantity of the work done differs from the quantity in the Bill of Quantities</w:t>
            </w:r>
            <w:r>
              <w:rPr>
                <w:spacing w:val="40"/>
                <w:sz w:val="22"/>
              </w:rPr>
              <w:t> </w:t>
            </w:r>
            <w:r>
              <w:rPr>
                <w:sz w:val="22"/>
              </w:rPr>
              <w:t>for</w:t>
            </w:r>
            <w:r>
              <w:rPr>
                <w:spacing w:val="40"/>
                <w:sz w:val="22"/>
              </w:rPr>
              <w:t> </w:t>
            </w:r>
            <w:r>
              <w:rPr>
                <w:sz w:val="22"/>
              </w:rPr>
              <w:t>the</w:t>
            </w:r>
            <w:r>
              <w:rPr>
                <w:spacing w:val="40"/>
                <w:sz w:val="22"/>
              </w:rPr>
              <w:t> </w:t>
            </w:r>
            <w:r>
              <w:rPr>
                <w:sz w:val="22"/>
              </w:rPr>
              <w:t>particular</w:t>
            </w:r>
            <w:r>
              <w:rPr>
                <w:spacing w:val="40"/>
                <w:sz w:val="22"/>
              </w:rPr>
              <w:t> </w:t>
            </w:r>
            <w:r>
              <w:rPr>
                <w:sz w:val="22"/>
              </w:rPr>
              <w:t>item</w:t>
            </w:r>
            <w:r>
              <w:rPr>
                <w:spacing w:val="40"/>
                <w:sz w:val="22"/>
              </w:rPr>
              <w:t> </w:t>
            </w:r>
            <w:r>
              <w:rPr>
                <w:sz w:val="22"/>
              </w:rPr>
              <w:t>by</w:t>
            </w:r>
            <w:r>
              <w:rPr>
                <w:spacing w:val="40"/>
                <w:sz w:val="22"/>
              </w:rPr>
              <w:t> </w:t>
            </w:r>
            <w:r>
              <w:rPr>
                <w:sz w:val="22"/>
              </w:rPr>
              <w:t>more</w:t>
            </w:r>
            <w:r>
              <w:rPr>
                <w:spacing w:val="40"/>
                <w:sz w:val="22"/>
              </w:rPr>
              <w:t> </w:t>
            </w:r>
            <w:r>
              <w:rPr>
                <w:sz w:val="22"/>
              </w:rPr>
              <w:t>than</w:t>
            </w:r>
            <w:r>
              <w:rPr>
                <w:spacing w:val="40"/>
                <w:sz w:val="22"/>
              </w:rPr>
              <w:t> </w:t>
            </w:r>
            <w:r>
              <w:rPr>
                <w:sz w:val="22"/>
              </w:rPr>
              <w:t>25</w:t>
            </w:r>
            <w:r>
              <w:rPr>
                <w:spacing w:val="40"/>
                <w:sz w:val="22"/>
              </w:rPr>
              <w:t> </w:t>
            </w:r>
            <w:r>
              <w:rPr>
                <w:sz w:val="22"/>
              </w:rPr>
              <w:t>percent,</w:t>
            </w:r>
            <w:r>
              <w:rPr>
                <w:spacing w:val="40"/>
                <w:sz w:val="22"/>
              </w:rPr>
              <w:t> </w:t>
            </w:r>
            <w:r>
              <w:rPr>
                <w:sz w:val="22"/>
              </w:rPr>
              <w:t>provided</w:t>
            </w:r>
            <w:r>
              <w:rPr>
                <w:spacing w:val="40"/>
                <w:sz w:val="22"/>
              </w:rPr>
              <w:t> </w:t>
            </w:r>
            <w:r>
              <w:rPr>
                <w:sz w:val="22"/>
              </w:rPr>
              <w:t>the change</w:t>
            </w:r>
            <w:r>
              <w:rPr>
                <w:spacing w:val="40"/>
                <w:sz w:val="22"/>
              </w:rPr>
              <w:t> </w:t>
            </w:r>
            <w:r>
              <w:rPr>
                <w:sz w:val="22"/>
              </w:rPr>
              <w:t>exceeds</w:t>
            </w:r>
            <w:r>
              <w:rPr>
                <w:spacing w:val="40"/>
                <w:sz w:val="22"/>
              </w:rPr>
              <w:t> </w:t>
            </w:r>
            <w:r>
              <w:rPr>
                <w:sz w:val="22"/>
              </w:rPr>
              <w:t>2</w:t>
            </w:r>
            <w:r>
              <w:rPr>
                <w:spacing w:val="40"/>
                <w:sz w:val="22"/>
              </w:rPr>
              <w:t> </w:t>
            </w:r>
            <w:r>
              <w:rPr>
                <w:sz w:val="22"/>
              </w:rPr>
              <w:t>percent</w:t>
            </w:r>
            <w:r>
              <w:rPr>
                <w:spacing w:val="40"/>
                <w:sz w:val="22"/>
              </w:rPr>
              <w:t> </w:t>
            </w:r>
            <w:r>
              <w:rPr>
                <w:sz w:val="22"/>
              </w:rPr>
              <w:t>of</w:t>
            </w:r>
            <w:r>
              <w:rPr>
                <w:spacing w:val="40"/>
                <w:sz w:val="22"/>
              </w:rPr>
              <w:t> </w:t>
            </w:r>
            <w:r>
              <w:rPr>
                <w:sz w:val="22"/>
              </w:rPr>
              <w:t>the</w:t>
            </w:r>
            <w:r>
              <w:rPr>
                <w:spacing w:val="40"/>
                <w:sz w:val="22"/>
              </w:rPr>
              <w:t> </w:t>
            </w:r>
            <w:r>
              <w:rPr>
                <w:sz w:val="22"/>
              </w:rPr>
              <w:t>Initial</w:t>
            </w:r>
            <w:r>
              <w:rPr>
                <w:spacing w:val="40"/>
                <w:sz w:val="22"/>
              </w:rPr>
              <w:t> </w:t>
            </w:r>
            <w:r>
              <w:rPr>
                <w:sz w:val="22"/>
              </w:rPr>
              <w:t>Contract</w:t>
            </w:r>
            <w:r>
              <w:rPr>
                <w:spacing w:val="40"/>
                <w:sz w:val="22"/>
              </w:rPr>
              <w:t> </w:t>
            </w:r>
            <w:r>
              <w:rPr>
                <w:sz w:val="22"/>
              </w:rPr>
              <w:t>Price,</w:t>
            </w:r>
            <w:r>
              <w:rPr>
                <w:spacing w:val="40"/>
                <w:sz w:val="22"/>
              </w:rPr>
              <w:t> </w:t>
            </w:r>
            <w:r>
              <w:rPr>
                <w:sz w:val="22"/>
              </w:rPr>
              <w:t>the</w:t>
            </w:r>
            <w:r>
              <w:rPr>
                <w:spacing w:val="40"/>
                <w:sz w:val="22"/>
              </w:rPr>
              <w:t> </w:t>
            </w:r>
            <w:r>
              <w:rPr>
                <w:sz w:val="22"/>
              </w:rPr>
              <w:t>Project</w:t>
            </w:r>
            <w:r>
              <w:rPr>
                <w:spacing w:val="40"/>
                <w:sz w:val="22"/>
              </w:rPr>
              <w:t> </w:t>
            </w:r>
            <w:r>
              <w:rPr>
                <w:sz w:val="22"/>
              </w:rPr>
              <w:t>Manager shall adjust the rate to allow for the change.</w:t>
            </w:r>
          </w:p>
          <w:p>
            <w:pPr>
              <w:pStyle w:val="TableParagraph"/>
              <w:numPr>
                <w:ilvl w:val="0"/>
                <w:numId w:val="54"/>
              </w:numPr>
              <w:tabs>
                <w:tab w:pos="452" w:val="left" w:leader="none"/>
                <w:tab w:pos="542" w:val="left" w:leader="none"/>
              </w:tabs>
              <w:spacing w:line="240" w:lineRule="auto" w:before="121" w:after="0"/>
              <w:ind w:left="542" w:right="115" w:hanging="433"/>
              <w:jc w:val="both"/>
              <w:rPr>
                <w:sz w:val="22"/>
              </w:rPr>
            </w:pPr>
            <w:r>
              <w:rPr>
                <w:sz w:val="22"/>
              </w:rPr>
              <w:t>If requested by the Project Manager, the Contractor shall provide the Project Manager with a detailed cost breakdown of any</w:t>
            </w:r>
            <w:r>
              <w:rPr>
                <w:spacing w:val="-4"/>
                <w:sz w:val="22"/>
              </w:rPr>
              <w:t> </w:t>
            </w:r>
            <w:r>
              <w:rPr>
                <w:sz w:val="22"/>
              </w:rPr>
              <w:t>rate</w:t>
            </w:r>
            <w:r>
              <w:rPr>
                <w:spacing w:val="-6"/>
                <w:sz w:val="22"/>
              </w:rPr>
              <w:t> </w:t>
            </w:r>
            <w:r>
              <w:rPr>
                <w:sz w:val="22"/>
              </w:rPr>
              <w:t>in the</w:t>
            </w:r>
            <w:r>
              <w:rPr>
                <w:spacing w:val="-6"/>
                <w:sz w:val="22"/>
              </w:rPr>
              <w:t> </w:t>
            </w:r>
            <w:r>
              <w:rPr>
                <w:sz w:val="22"/>
              </w:rPr>
              <w:t>Bill of Quantities.</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42" w:right="94" w:hanging="433"/>
              <w:jc w:val="both"/>
              <w:rPr>
                <w:sz w:val="22"/>
              </w:rPr>
            </w:pPr>
            <w:r>
              <w:rPr>
                <w:sz w:val="22"/>
              </w:rPr>
              <w:t>45.2</w:t>
            </w:r>
            <w:r>
              <w:rPr>
                <w:spacing w:val="-4"/>
                <w:sz w:val="22"/>
              </w:rPr>
              <w:t> </w:t>
            </w:r>
            <w:r>
              <w:rPr>
                <w:sz w:val="22"/>
              </w:rPr>
              <w:t>In</w:t>
            </w:r>
            <w:r>
              <w:rPr>
                <w:spacing w:val="-7"/>
                <w:sz w:val="22"/>
              </w:rPr>
              <w:t> </w:t>
            </w:r>
            <w:r>
              <w:rPr>
                <w:sz w:val="22"/>
              </w:rPr>
              <w:t>the</w:t>
            </w:r>
            <w:r>
              <w:rPr>
                <w:spacing w:val="-5"/>
                <w:sz w:val="22"/>
              </w:rPr>
              <w:t> </w:t>
            </w:r>
            <w:r>
              <w:rPr>
                <w:sz w:val="22"/>
              </w:rPr>
              <w:t>case</w:t>
            </w:r>
            <w:r>
              <w:rPr>
                <w:spacing w:val="-5"/>
                <w:sz w:val="22"/>
              </w:rPr>
              <w:t> </w:t>
            </w:r>
            <w:r>
              <w:rPr>
                <w:sz w:val="22"/>
              </w:rPr>
              <w:t>of</w:t>
            </w:r>
            <w:r>
              <w:rPr>
                <w:spacing w:val="-5"/>
                <w:sz w:val="22"/>
              </w:rPr>
              <w:t> </w:t>
            </w:r>
            <w:r>
              <w:rPr>
                <w:sz w:val="22"/>
              </w:rPr>
              <w:t>a</w:t>
            </w:r>
            <w:r>
              <w:rPr>
                <w:spacing w:val="-2"/>
                <w:sz w:val="22"/>
              </w:rPr>
              <w:t> </w:t>
            </w:r>
            <w:r>
              <w:rPr>
                <w:sz w:val="22"/>
              </w:rPr>
              <w:t>lump</w:t>
            </w:r>
            <w:r>
              <w:rPr>
                <w:spacing w:val="-4"/>
                <w:sz w:val="22"/>
              </w:rPr>
              <w:t> </w:t>
            </w:r>
            <w:r>
              <w:rPr>
                <w:sz w:val="22"/>
              </w:rPr>
              <w:t>sum</w:t>
            </w:r>
            <w:r>
              <w:rPr>
                <w:spacing w:val="-6"/>
                <w:sz w:val="22"/>
              </w:rPr>
              <w:t> </w:t>
            </w:r>
            <w:r>
              <w:rPr>
                <w:sz w:val="22"/>
              </w:rPr>
              <w:t>contract,</w:t>
            </w:r>
            <w:r>
              <w:rPr>
                <w:spacing w:val="-2"/>
                <w:sz w:val="22"/>
              </w:rPr>
              <w:t> </w:t>
            </w:r>
            <w:r>
              <w:rPr>
                <w:sz w:val="22"/>
              </w:rPr>
              <w:t>the</w:t>
            </w:r>
            <w:r>
              <w:rPr>
                <w:spacing w:val="-5"/>
                <w:sz w:val="22"/>
              </w:rPr>
              <w:t> </w:t>
            </w:r>
            <w:r>
              <w:rPr>
                <w:sz w:val="22"/>
              </w:rPr>
              <w:t>Activity</w:t>
            </w:r>
            <w:r>
              <w:rPr>
                <w:spacing w:val="-7"/>
                <w:sz w:val="22"/>
              </w:rPr>
              <w:t> </w:t>
            </w:r>
            <w:r>
              <w:rPr>
                <w:sz w:val="22"/>
              </w:rPr>
              <w:t>Schedule</w:t>
            </w:r>
            <w:r>
              <w:rPr>
                <w:spacing w:val="-9"/>
                <w:sz w:val="22"/>
              </w:rPr>
              <w:t> </w:t>
            </w:r>
            <w:r>
              <w:rPr>
                <w:sz w:val="22"/>
              </w:rPr>
              <w:t>shall</w:t>
            </w:r>
            <w:r>
              <w:rPr>
                <w:spacing w:val="-6"/>
                <w:sz w:val="22"/>
              </w:rPr>
              <w:t> </w:t>
            </w:r>
            <w:r>
              <w:rPr>
                <w:sz w:val="22"/>
              </w:rPr>
              <w:t>be</w:t>
            </w:r>
            <w:r>
              <w:rPr>
                <w:spacing w:val="-9"/>
                <w:sz w:val="22"/>
              </w:rPr>
              <w:t> </w:t>
            </w:r>
            <w:r>
              <w:rPr>
                <w:sz w:val="22"/>
              </w:rPr>
              <w:t>amended</w:t>
            </w:r>
            <w:r>
              <w:rPr>
                <w:spacing w:val="-4"/>
                <w:sz w:val="22"/>
              </w:rPr>
              <w:t> </w:t>
            </w:r>
            <w:r>
              <w:rPr>
                <w:sz w:val="22"/>
              </w:rPr>
              <w:t>by</w:t>
            </w:r>
            <w:r>
              <w:rPr>
                <w:spacing w:val="-7"/>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4"/>
                <w:sz w:val="22"/>
              </w:rPr>
              <w:t> </w:t>
            </w:r>
            <w:r>
              <w:rPr>
                <w:sz w:val="22"/>
              </w:rPr>
              <w:t>or</w:t>
            </w:r>
            <w:r>
              <w:rPr>
                <w:spacing w:val="-10"/>
                <w:sz w:val="22"/>
              </w:rPr>
              <w:t> </w:t>
            </w:r>
            <w:r>
              <w:rPr>
                <w:sz w:val="22"/>
              </w:rPr>
              <w:t>method</w:t>
            </w:r>
            <w:r>
              <w:rPr>
                <w:spacing w:val="-13"/>
                <w:sz w:val="22"/>
              </w:rPr>
              <w:t> </w:t>
            </w:r>
            <w:r>
              <w:rPr>
                <w:sz w:val="22"/>
              </w:rPr>
              <w:t>of</w:t>
            </w:r>
            <w:r>
              <w:rPr>
                <w:spacing w:val="-11"/>
                <w:sz w:val="22"/>
              </w:rPr>
              <w:t> </w:t>
            </w:r>
            <w:r>
              <w:rPr>
                <w:sz w:val="22"/>
              </w:rPr>
              <w:t>working</w:t>
            </w:r>
            <w:r>
              <w:rPr>
                <w:spacing w:val="-13"/>
                <w:sz w:val="22"/>
              </w:rPr>
              <w:t> </w:t>
            </w:r>
            <w:r>
              <w:rPr>
                <w:sz w:val="22"/>
              </w:rPr>
              <w:t>made</w:t>
            </w:r>
            <w:r>
              <w:rPr>
                <w:spacing w:val="-14"/>
                <w:sz w:val="22"/>
              </w:rPr>
              <w:t> </w:t>
            </w:r>
            <w:r>
              <w:rPr>
                <w:sz w:val="22"/>
              </w:rPr>
              <w:t>at</w:t>
            </w:r>
            <w:r>
              <w:rPr>
                <w:spacing w:val="-13"/>
                <w:sz w:val="22"/>
              </w:rPr>
              <w:t> </w:t>
            </w:r>
            <w:r>
              <w:rPr>
                <w:sz w:val="22"/>
              </w:rPr>
              <w:t>the Contractor’s own discretion. Prices in the Activity Schedule shall not be altered when the</w:t>
            </w:r>
            <w:r>
              <w:rPr>
                <w:spacing w:val="-1"/>
                <w:sz w:val="22"/>
              </w:rPr>
              <w:t> </w:t>
            </w:r>
            <w:r>
              <w:rPr>
                <w:sz w:val="22"/>
              </w:rPr>
              <w:t>Contractor makes</w:t>
            </w:r>
            <w:r>
              <w:rPr>
                <w:spacing w:val="-4"/>
                <w:sz w:val="22"/>
              </w:rPr>
              <w:t> </w:t>
            </w:r>
            <w:r>
              <w:rPr>
                <w:sz w:val="22"/>
              </w:rPr>
              <w:t>such</w:t>
            </w:r>
            <w:r>
              <w:rPr>
                <w:spacing w:val="-5"/>
                <w:sz w:val="22"/>
              </w:rPr>
              <w:t> </w:t>
            </w:r>
            <w:r>
              <w:rPr>
                <w:sz w:val="22"/>
              </w:rPr>
              <w:t>changes</w:t>
            </w:r>
            <w:r>
              <w:rPr>
                <w:spacing w:val="-4"/>
                <w:sz w:val="22"/>
              </w:rPr>
              <w:t> </w:t>
            </w:r>
            <w:r>
              <w:rPr>
                <w:sz w:val="22"/>
              </w:rPr>
              <w:t>to</w:t>
            </w:r>
            <w:r>
              <w:rPr>
                <w:spacing w:val="-10"/>
                <w:sz w:val="22"/>
              </w:rPr>
              <w:t> </w:t>
            </w:r>
            <w:r>
              <w:rPr>
                <w:sz w:val="22"/>
              </w:rPr>
              <w:t>the Activity</w:t>
            </w:r>
            <w:r>
              <w:rPr>
                <w:spacing w:val="-5"/>
                <w:sz w:val="22"/>
              </w:rPr>
              <w:t> </w:t>
            </w:r>
            <w:r>
              <w:rPr>
                <w:sz w:val="22"/>
              </w:rPr>
              <w:t>Schedule.</w:t>
            </w:r>
          </w:p>
        </w:tc>
      </w:tr>
      <w:tr>
        <w:trPr>
          <w:trHeight w:val="748" w:hRule="atLeast"/>
        </w:trPr>
        <w:tc>
          <w:tcPr>
            <w:tcW w:w="1729" w:type="dxa"/>
            <w:vMerge w:val="restart"/>
          </w:tcPr>
          <w:p>
            <w:pPr>
              <w:pStyle w:val="TableParagraph"/>
              <w:spacing w:line="244" w:lineRule="exact"/>
              <w:ind w:left="110"/>
              <w:rPr>
                <w:sz w:val="22"/>
              </w:rPr>
            </w:pPr>
            <w:bookmarkStart w:name="_bookmark50" w:id="156"/>
            <w:bookmarkEnd w:id="156"/>
            <w:r>
              <w:rPr/>
            </w:r>
            <w:r>
              <w:rPr>
                <w:sz w:val="22"/>
              </w:rPr>
              <w:t>46.</w:t>
            </w:r>
            <w:r>
              <w:rPr>
                <w:spacing w:val="2"/>
                <w:sz w:val="22"/>
              </w:rPr>
              <w:t> </w:t>
            </w:r>
            <w:r>
              <w:rPr>
                <w:spacing w:val="-2"/>
                <w:sz w:val="22"/>
              </w:rPr>
              <w:t>Variations</w:t>
            </w:r>
          </w:p>
        </w:tc>
        <w:tc>
          <w:tcPr>
            <w:tcW w:w="7837" w:type="dxa"/>
          </w:tcPr>
          <w:p>
            <w:pPr>
              <w:pStyle w:val="TableParagraph"/>
              <w:spacing w:line="223" w:lineRule="auto" w:before="134"/>
              <w:ind w:left="542" w:hanging="433"/>
              <w:rPr>
                <w:sz w:val="22"/>
              </w:rPr>
            </w:pPr>
            <w:r>
              <w:rPr>
                <w:sz w:val="22"/>
              </w:rPr>
              <w:t>46.1 All Variations shall be included in updated Programs, and, in </w:t>
            </w:r>
            <w:r>
              <w:rPr>
                <w:position w:val="2"/>
                <w:sz w:val="22"/>
              </w:rPr>
              <w:t>the</w:t>
            </w:r>
            <w:r>
              <w:rPr>
                <w:spacing w:val="-2"/>
                <w:position w:val="2"/>
                <w:sz w:val="22"/>
              </w:rPr>
              <w:t> </w:t>
            </w:r>
            <w:r>
              <w:rPr>
                <w:position w:val="2"/>
                <w:sz w:val="22"/>
              </w:rPr>
              <w:t>case of</w:t>
            </w:r>
            <w:r>
              <w:rPr>
                <w:spacing w:val="-2"/>
                <w:position w:val="2"/>
                <w:sz w:val="22"/>
              </w:rPr>
              <w:t> </w:t>
            </w:r>
            <w:r>
              <w:rPr>
                <w:position w:val="2"/>
                <w:sz w:val="22"/>
              </w:rPr>
              <w:t>a lump </w:t>
            </w:r>
            <w:r>
              <w:rPr>
                <w:sz w:val="22"/>
              </w:rPr>
              <w:t>sum</w:t>
            </w:r>
            <w:r>
              <w:rPr>
                <w:spacing w:val="-12"/>
                <w:sz w:val="22"/>
              </w:rPr>
              <w:t> </w:t>
            </w:r>
            <w:r>
              <w:rPr>
                <w:sz w:val="22"/>
              </w:rPr>
              <w:t>contract,</w:t>
            </w:r>
            <w:r>
              <w:rPr>
                <w:spacing w:val="-5"/>
                <w:sz w:val="22"/>
              </w:rPr>
              <w:t> </w:t>
            </w:r>
            <w:r>
              <w:rPr>
                <w:sz w:val="22"/>
              </w:rPr>
              <w:t>also</w:t>
            </w:r>
            <w:r>
              <w:rPr>
                <w:spacing w:val="-7"/>
                <w:sz w:val="22"/>
              </w:rPr>
              <w:t> </w:t>
            </w:r>
            <w:r>
              <w:rPr>
                <w:sz w:val="22"/>
              </w:rPr>
              <w:t>in</w:t>
            </w:r>
            <w:r>
              <w:rPr>
                <w:spacing w:val="-12"/>
                <w:sz w:val="22"/>
              </w:rPr>
              <w:t> </w:t>
            </w:r>
            <w:r>
              <w:rPr>
                <w:sz w:val="22"/>
              </w:rPr>
              <w:t>the</w:t>
            </w:r>
            <w:r>
              <w:rPr>
                <w:spacing w:val="-5"/>
                <w:sz w:val="22"/>
              </w:rPr>
              <w:t> </w:t>
            </w:r>
            <w:r>
              <w:rPr>
                <w:sz w:val="22"/>
              </w:rPr>
              <w:t>Activity</w:t>
            </w:r>
            <w:r>
              <w:rPr>
                <w:spacing w:val="-12"/>
                <w:sz w:val="22"/>
              </w:rPr>
              <w:t> </w:t>
            </w:r>
            <w:r>
              <w:rPr>
                <w:sz w:val="22"/>
              </w:rPr>
              <w:t>Schedule,</w:t>
            </w:r>
            <w:r>
              <w:rPr>
                <w:spacing w:val="-5"/>
                <w:sz w:val="22"/>
              </w:rPr>
              <w:t> </w:t>
            </w:r>
            <w:r>
              <w:rPr>
                <w:sz w:val="22"/>
              </w:rPr>
              <w:t>produced</w:t>
            </w:r>
            <w:r>
              <w:rPr>
                <w:spacing w:val="-8"/>
                <w:sz w:val="22"/>
              </w:rPr>
              <w:t> </w:t>
            </w:r>
            <w:r>
              <w:rPr>
                <w:sz w:val="22"/>
              </w:rPr>
              <w:t>by</w:t>
            </w:r>
            <w:r>
              <w:rPr>
                <w:spacing w:val="-8"/>
                <w:sz w:val="22"/>
              </w:rPr>
              <w:t> </w:t>
            </w:r>
            <w:r>
              <w:rPr>
                <w:sz w:val="22"/>
              </w:rPr>
              <w:t>the</w:t>
            </w:r>
            <w:r>
              <w:rPr>
                <w:spacing w:val="-10"/>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21"/>
              <w:ind w:left="633" w:right="97" w:hanging="524"/>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w:t>
            </w:r>
            <w:r>
              <w:rPr>
                <w:spacing w:val="-1"/>
                <w:sz w:val="22"/>
              </w:rPr>
              <w:t> </w:t>
            </w:r>
            <w:r>
              <w:rPr>
                <w:sz w:val="22"/>
              </w:rPr>
              <w:t>the Variation is ordered.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46.3 If</w:t>
            </w:r>
            <w:r>
              <w:rPr>
                <w:spacing w:val="-2"/>
                <w:sz w:val="22"/>
              </w:rPr>
              <w:t> </w:t>
            </w:r>
            <w:r>
              <w:rPr>
                <w:sz w:val="22"/>
              </w:rPr>
              <w:t>the</w:t>
            </w:r>
            <w:r>
              <w:rPr>
                <w:spacing w:val="-2"/>
                <w:sz w:val="22"/>
              </w:rPr>
              <w:t> </w:t>
            </w:r>
            <w:r>
              <w:rPr>
                <w:sz w:val="22"/>
              </w:rPr>
              <w:t>Contractor’s quotation is unreasonable, the</w:t>
            </w:r>
            <w:r>
              <w:rPr>
                <w:spacing w:val="-2"/>
                <w:sz w:val="22"/>
              </w:rPr>
              <w:t> </w:t>
            </w:r>
            <w:r>
              <w:rPr>
                <w:sz w:val="22"/>
              </w:rPr>
              <w:t>Project Manager may order the Variation and make a change to the Contract Price, which shall be</w:t>
            </w:r>
            <w:r>
              <w:rPr>
                <w:spacing w:val="-2"/>
                <w:sz w:val="22"/>
              </w:rPr>
              <w:t> </w:t>
            </w:r>
            <w:r>
              <w:rPr>
                <w:sz w:val="22"/>
              </w:rPr>
              <w:t>based on the Project</w:t>
            </w:r>
            <w:r>
              <w:rPr>
                <w:spacing w:val="-14"/>
                <w:sz w:val="22"/>
              </w:rPr>
              <w:t> </w:t>
            </w:r>
            <w:r>
              <w:rPr>
                <w:sz w:val="22"/>
              </w:rPr>
              <w:t>Manager’s</w:t>
            </w:r>
            <w:r>
              <w:rPr>
                <w:spacing w:val="-9"/>
                <w:sz w:val="22"/>
              </w:rPr>
              <w:t> </w:t>
            </w:r>
            <w:r>
              <w:rPr>
                <w:sz w:val="22"/>
              </w:rPr>
              <w:t>own</w:t>
            </w:r>
            <w:r>
              <w:rPr>
                <w:spacing w:val="-14"/>
                <w:sz w:val="22"/>
              </w:rPr>
              <w:t> </w:t>
            </w:r>
            <w:r>
              <w:rPr>
                <w:sz w:val="22"/>
              </w:rPr>
              <w:t>forecast</w:t>
            </w:r>
            <w:r>
              <w:rPr>
                <w:spacing w:val="-10"/>
                <w:sz w:val="22"/>
              </w:rPr>
              <w:t> </w:t>
            </w:r>
            <w:r>
              <w:rPr>
                <w:sz w:val="22"/>
              </w:rPr>
              <w:t>of</w:t>
            </w:r>
            <w:r>
              <w:rPr>
                <w:spacing w:val="-14"/>
                <w:sz w:val="22"/>
              </w:rPr>
              <w:t> </w:t>
            </w:r>
            <w:r>
              <w:rPr>
                <w:sz w:val="22"/>
              </w:rPr>
              <w:t>the</w:t>
            </w:r>
            <w:r>
              <w:rPr>
                <w:spacing w:val="-12"/>
                <w:sz w:val="22"/>
              </w:rPr>
              <w:t> </w:t>
            </w:r>
            <w:r>
              <w:rPr>
                <w:sz w:val="22"/>
              </w:rPr>
              <w:t>effects</w:t>
            </w:r>
            <w:r>
              <w:rPr>
                <w:spacing w:val="-11"/>
                <w:sz w:val="22"/>
              </w:rPr>
              <w:t> </w:t>
            </w:r>
            <w:r>
              <w:rPr>
                <w:sz w:val="22"/>
              </w:rPr>
              <w:t>of</w:t>
            </w:r>
            <w:r>
              <w:rPr>
                <w:spacing w:val="-14"/>
                <w:sz w:val="22"/>
              </w:rPr>
              <w:t> </w:t>
            </w:r>
            <w:r>
              <w:rPr>
                <w:sz w:val="22"/>
              </w:rPr>
              <w:t>the</w:t>
            </w:r>
            <w:r>
              <w:rPr>
                <w:spacing w:val="-12"/>
                <w:sz w:val="22"/>
              </w:rPr>
              <w:t> </w:t>
            </w:r>
            <w:r>
              <w:rPr>
                <w:sz w:val="22"/>
              </w:rPr>
              <w:t>Variation</w:t>
            </w:r>
            <w:r>
              <w:rPr>
                <w:spacing w:val="-14"/>
                <w:sz w:val="22"/>
              </w:rPr>
              <w:t> </w:t>
            </w:r>
            <w:r>
              <w:rPr>
                <w:sz w:val="22"/>
              </w:rPr>
              <w:t>on</w:t>
            </w:r>
            <w:r>
              <w:rPr>
                <w:spacing w:val="-14"/>
                <w:sz w:val="22"/>
              </w:rPr>
              <w:t> </w:t>
            </w:r>
            <w:r>
              <w:rPr>
                <w:sz w:val="22"/>
              </w:rPr>
              <w:t>the</w:t>
            </w:r>
            <w:r>
              <w:rPr>
                <w:spacing w:val="-14"/>
                <w:sz w:val="22"/>
              </w:rPr>
              <w:t> </w:t>
            </w:r>
            <w:r>
              <w:rPr>
                <w:sz w:val="22"/>
              </w:rPr>
              <w:t>Contractor’s </w:t>
            </w:r>
            <w:r>
              <w:rPr>
                <w:spacing w:val="-2"/>
                <w:sz w:val="22"/>
              </w:rPr>
              <w:t>costs.</w:t>
            </w:r>
          </w:p>
        </w:tc>
      </w:tr>
      <w:tr>
        <w:trPr>
          <w:trHeight w:val="997"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46.4</w:t>
            </w:r>
            <w:r>
              <w:rPr>
                <w:spacing w:val="-14"/>
                <w:sz w:val="22"/>
              </w:rPr>
              <w:t> </w:t>
            </w:r>
            <w:r>
              <w:rPr>
                <w:sz w:val="22"/>
              </w:rPr>
              <w:t>If</w:t>
            </w:r>
            <w:r>
              <w:rPr>
                <w:spacing w:val="-14"/>
                <w:sz w:val="22"/>
              </w:rPr>
              <w:t> </w:t>
            </w:r>
            <w:r>
              <w:rPr>
                <w:sz w:val="22"/>
              </w:rPr>
              <w:t>the</w:t>
            </w:r>
            <w:r>
              <w:rPr>
                <w:spacing w:val="-14"/>
                <w:sz w:val="22"/>
              </w:rPr>
              <w:t> </w:t>
            </w:r>
            <w:r>
              <w:rPr>
                <w:sz w:val="22"/>
              </w:rPr>
              <w:t>Project</w:t>
            </w:r>
            <w:r>
              <w:rPr>
                <w:spacing w:val="-7"/>
                <w:sz w:val="22"/>
              </w:rPr>
              <w:t> </w:t>
            </w:r>
            <w:r>
              <w:rPr>
                <w:sz w:val="22"/>
              </w:rPr>
              <w:t>Manager</w:t>
            </w:r>
            <w:r>
              <w:rPr>
                <w:spacing w:val="-5"/>
                <w:sz w:val="22"/>
              </w:rPr>
              <w:t> </w:t>
            </w:r>
            <w:r>
              <w:rPr>
                <w:sz w:val="22"/>
              </w:rPr>
              <w:t>decides</w:t>
            </w:r>
            <w:r>
              <w:rPr>
                <w:spacing w:val="-8"/>
                <w:sz w:val="22"/>
              </w:rPr>
              <w:t> </w:t>
            </w:r>
            <w:r>
              <w:rPr>
                <w:sz w:val="22"/>
              </w:rPr>
              <w:t>that</w:t>
            </w:r>
            <w:r>
              <w:rPr>
                <w:spacing w:val="-11"/>
                <w:sz w:val="22"/>
              </w:rPr>
              <w:t> </w:t>
            </w:r>
            <w:r>
              <w:rPr>
                <w:sz w:val="22"/>
              </w:rPr>
              <w:t>the</w:t>
            </w:r>
            <w:r>
              <w:rPr>
                <w:spacing w:val="-14"/>
                <w:sz w:val="22"/>
              </w:rPr>
              <w:t> </w:t>
            </w:r>
            <w:r>
              <w:rPr>
                <w:sz w:val="22"/>
              </w:rPr>
              <w:t>urgency</w:t>
            </w:r>
            <w:r>
              <w:rPr>
                <w:spacing w:val="-12"/>
                <w:sz w:val="22"/>
              </w:rPr>
              <w:t> </w:t>
            </w:r>
            <w:r>
              <w:rPr>
                <w:sz w:val="22"/>
              </w:rPr>
              <w:t>of</w:t>
            </w:r>
            <w:r>
              <w:rPr>
                <w:spacing w:val="-10"/>
                <w:sz w:val="22"/>
              </w:rPr>
              <w:t> </w:t>
            </w:r>
            <w:r>
              <w:rPr>
                <w:sz w:val="22"/>
              </w:rPr>
              <w:t>varying</w:t>
            </w:r>
            <w:r>
              <w:rPr>
                <w:spacing w:val="-12"/>
                <w:sz w:val="22"/>
              </w:rPr>
              <w:t> </w:t>
            </w:r>
            <w:r>
              <w:rPr>
                <w:sz w:val="22"/>
              </w:rPr>
              <w:t>the</w:t>
            </w:r>
            <w:r>
              <w:rPr>
                <w:spacing w:val="-7"/>
                <w:sz w:val="22"/>
              </w:rPr>
              <w:t> </w:t>
            </w:r>
            <w:r>
              <w:rPr>
                <w:sz w:val="22"/>
              </w:rPr>
              <w:t>work</w:t>
            </w:r>
            <w:r>
              <w:rPr>
                <w:spacing w:val="-8"/>
                <w:sz w:val="22"/>
              </w:rPr>
              <w:t> </w:t>
            </w:r>
            <w:r>
              <w:rPr>
                <w:sz w:val="22"/>
              </w:rPr>
              <w:t>would</w:t>
            </w:r>
            <w:r>
              <w:rPr>
                <w:spacing w:val="-12"/>
                <w:sz w:val="22"/>
              </w:rPr>
              <w:t> </w:t>
            </w:r>
            <w:r>
              <w:rPr>
                <w:sz w:val="22"/>
              </w:rPr>
              <w:t>prevent a quotation being given and considered without delaying</w:t>
            </w:r>
            <w:r>
              <w:rPr>
                <w:spacing w:val="-7"/>
                <w:sz w:val="22"/>
              </w:rPr>
              <w:t> </w:t>
            </w:r>
            <w:r>
              <w:rPr>
                <w:sz w:val="22"/>
              </w:rPr>
              <w:t>the</w:t>
            </w:r>
            <w:r>
              <w:rPr>
                <w:spacing w:val="-1"/>
                <w:sz w:val="22"/>
              </w:rPr>
              <w:t> </w:t>
            </w:r>
            <w:r>
              <w:rPr>
                <w:sz w:val="22"/>
              </w:rPr>
              <w:t>work, no</w:t>
            </w:r>
            <w:r>
              <w:rPr>
                <w:spacing w:val="-3"/>
                <w:sz w:val="22"/>
              </w:rPr>
              <w:t> </w:t>
            </w:r>
            <w:r>
              <w:rPr>
                <w:sz w:val="22"/>
              </w:rPr>
              <w:t>quotation shall</w:t>
            </w:r>
            <w:r>
              <w:rPr>
                <w:spacing w:val="-6"/>
                <w:sz w:val="22"/>
              </w:rPr>
              <w:t> </w:t>
            </w:r>
            <w:r>
              <w:rPr>
                <w:sz w:val="22"/>
              </w:rPr>
              <w:t>be</w:t>
            </w:r>
            <w:r>
              <w:rPr>
                <w:spacing w:val="-9"/>
                <w:sz w:val="22"/>
              </w:rPr>
              <w:t> </w:t>
            </w:r>
            <w:r>
              <w:rPr>
                <w:sz w:val="22"/>
              </w:rPr>
              <w:t>given</w:t>
            </w:r>
            <w:r>
              <w:rPr>
                <w:spacing w:val="-7"/>
                <w:sz w:val="22"/>
              </w:rPr>
              <w:t> </w:t>
            </w:r>
            <w:r>
              <w:rPr>
                <w:sz w:val="22"/>
              </w:rPr>
              <w:t>and</w:t>
            </w:r>
            <w:r>
              <w:rPr>
                <w:spacing w:val="-11"/>
                <w:sz w:val="22"/>
              </w:rPr>
              <w:t> </w:t>
            </w:r>
            <w:r>
              <w:rPr>
                <w:sz w:val="22"/>
              </w:rPr>
              <w:t>the</w:t>
            </w:r>
            <w:r>
              <w:rPr>
                <w:spacing w:val="-4"/>
                <w:sz w:val="22"/>
              </w:rPr>
              <w:t> </w:t>
            </w:r>
            <w:r>
              <w:rPr>
                <w:sz w:val="22"/>
              </w:rPr>
              <w:t>Variation</w:t>
            </w:r>
            <w:r>
              <w:rPr>
                <w:spacing w:val="-11"/>
                <w:sz w:val="22"/>
              </w:rPr>
              <w:t> </w:t>
            </w:r>
            <w:r>
              <w:rPr>
                <w:sz w:val="22"/>
              </w:rPr>
              <w:t>shall</w:t>
            </w:r>
            <w:r>
              <w:rPr>
                <w:spacing w:val="-6"/>
                <w:sz w:val="22"/>
              </w:rPr>
              <w:t> </w:t>
            </w:r>
            <w:r>
              <w:rPr>
                <w:sz w:val="22"/>
              </w:rPr>
              <w:t>be</w:t>
            </w:r>
            <w:r>
              <w:rPr>
                <w:spacing w:val="-13"/>
                <w:sz w:val="22"/>
              </w:rPr>
              <w:t> </w:t>
            </w:r>
            <w:r>
              <w:rPr>
                <w:sz w:val="22"/>
              </w:rPr>
              <w:t>treated</w:t>
            </w:r>
            <w:r>
              <w:rPr>
                <w:spacing w:val="-7"/>
                <w:sz w:val="22"/>
              </w:rPr>
              <w:t> </w:t>
            </w:r>
            <w:r>
              <w:rPr>
                <w:sz w:val="22"/>
              </w:rPr>
              <w:t>as</w:t>
            </w:r>
            <w:r>
              <w:rPr>
                <w:spacing w:val="-2"/>
                <w:sz w:val="22"/>
              </w:rPr>
              <w:t> </w:t>
            </w:r>
            <w:r>
              <w:rPr>
                <w:sz w:val="22"/>
              </w:rPr>
              <w:t>a</w:t>
            </w:r>
            <w:r>
              <w:rPr>
                <w:spacing w:val="-4"/>
                <w:sz w:val="22"/>
              </w:rPr>
              <w:t> </w:t>
            </w:r>
            <w:r>
              <w:rPr>
                <w:sz w:val="22"/>
              </w:rPr>
              <w:t>Compensation</w:t>
            </w:r>
            <w:r>
              <w:rPr>
                <w:spacing w:val="-7"/>
                <w:sz w:val="22"/>
              </w:rPr>
              <w:t> </w:t>
            </w:r>
            <w:r>
              <w:rPr>
                <w:sz w:val="22"/>
              </w:rPr>
              <w:t>Event.</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633" w:hanging="524"/>
              <w:rPr>
                <w:sz w:val="22"/>
              </w:rPr>
            </w:pPr>
            <w:r>
              <w:rPr>
                <w:sz w:val="22"/>
              </w:rPr>
              <w:t>46.5</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2"/>
                <w:sz w:val="22"/>
              </w:rPr>
              <w:t> </w:t>
            </w:r>
            <w:r>
              <w:rPr>
                <w:sz w:val="22"/>
              </w:rPr>
              <w:t>not</w:t>
            </w:r>
            <w:r>
              <w:rPr>
                <w:spacing w:val="-6"/>
                <w:sz w:val="22"/>
              </w:rPr>
              <w:t> </w:t>
            </w:r>
            <w:r>
              <w:rPr>
                <w:sz w:val="22"/>
              </w:rPr>
              <w:t>be</w:t>
            </w:r>
            <w:r>
              <w:rPr>
                <w:spacing w:val="-12"/>
                <w:sz w:val="22"/>
              </w:rPr>
              <w:t> </w:t>
            </w:r>
            <w:r>
              <w:rPr>
                <w:sz w:val="22"/>
              </w:rPr>
              <w:t>entitled</w:t>
            </w:r>
            <w:r>
              <w:rPr>
                <w:spacing w:val="-10"/>
                <w:sz w:val="22"/>
              </w:rPr>
              <w:t> </w:t>
            </w:r>
            <w:r>
              <w:rPr>
                <w:sz w:val="22"/>
              </w:rPr>
              <w:t>to</w:t>
            </w:r>
            <w:r>
              <w:rPr>
                <w:spacing w:val="-14"/>
                <w:sz w:val="22"/>
              </w:rPr>
              <w:t> </w:t>
            </w:r>
            <w:r>
              <w:rPr>
                <w:sz w:val="22"/>
              </w:rPr>
              <w:t>additional</w:t>
            </w:r>
            <w:r>
              <w:rPr>
                <w:spacing w:val="-9"/>
                <w:sz w:val="22"/>
              </w:rPr>
              <w:t> </w:t>
            </w:r>
            <w:r>
              <w:rPr>
                <w:sz w:val="22"/>
              </w:rPr>
              <w:t>payment</w:t>
            </w:r>
            <w:r>
              <w:rPr>
                <w:spacing w:val="-6"/>
                <w:sz w:val="22"/>
              </w:rPr>
              <w:t> </w:t>
            </w:r>
            <w:r>
              <w:rPr>
                <w:sz w:val="22"/>
              </w:rPr>
              <w:t>for</w:t>
            </w:r>
            <w:r>
              <w:rPr>
                <w:spacing w:val="-2"/>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8"/>
                <w:sz w:val="22"/>
              </w:rPr>
              <w:t> </w:t>
            </w:r>
            <w:r>
              <w:rPr>
                <w:sz w:val="22"/>
              </w:rPr>
              <w:t>avoided</w:t>
            </w:r>
            <w:r>
              <w:rPr>
                <w:spacing w:val="-8"/>
                <w:sz w:val="22"/>
              </w:rPr>
              <w:t> </w:t>
            </w:r>
            <w:r>
              <w:rPr>
                <w:sz w:val="22"/>
              </w:rPr>
              <w:t>by</w:t>
            </w:r>
            <w:r>
              <w:rPr>
                <w:spacing w:val="-8"/>
                <w:sz w:val="22"/>
              </w:rPr>
              <w:t> </w:t>
            </w:r>
            <w:r>
              <w:rPr>
                <w:sz w:val="22"/>
              </w:rPr>
              <w:t>giving</w:t>
            </w:r>
            <w:r>
              <w:rPr>
                <w:spacing w:val="-4"/>
                <w:sz w:val="22"/>
              </w:rPr>
              <w:t> </w:t>
            </w:r>
            <w:r>
              <w:rPr>
                <w:sz w:val="22"/>
              </w:rPr>
              <w:t>early</w:t>
            </w:r>
            <w:r>
              <w:rPr>
                <w:spacing w:val="-8"/>
                <w:sz w:val="22"/>
              </w:rPr>
              <w:t> </w:t>
            </w:r>
            <w:r>
              <w:rPr>
                <w:sz w:val="22"/>
              </w:rPr>
              <w:t>warning.</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633" w:right="88" w:hanging="524"/>
              <w:jc w:val="both"/>
              <w:rPr>
                <w:sz w:val="22"/>
              </w:rPr>
            </w:pPr>
            <w:r>
              <w:rPr>
                <w:sz w:val="22"/>
              </w:rPr>
              <w:t>46.6</w:t>
            </w:r>
            <w:r>
              <w:rPr>
                <w:spacing w:val="-7"/>
                <w:sz w:val="22"/>
              </w:rPr>
              <w:t> </w:t>
            </w:r>
            <w:r>
              <w:rPr>
                <w:sz w:val="22"/>
              </w:rPr>
              <w:t>In</w:t>
            </w:r>
            <w:r>
              <w:rPr>
                <w:spacing w:val="-7"/>
                <w:sz w:val="22"/>
              </w:rPr>
              <w:t> </w:t>
            </w:r>
            <w:r>
              <w:rPr>
                <w:sz w:val="22"/>
              </w:rPr>
              <w:t>the</w:t>
            </w:r>
            <w:r>
              <w:rPr>
                <w:spacing w:val="-4"/>
                <w:sz w:val="22"/>
              </w:rPr>
              <w:t> </w:t>
            </w:r>
            <w:r>
              <w:rPr>
                <w:sz w:val="22"/>
              </w:rPr>
              <w:t>case</w:t>
            </w:r>
            <w:r>
              <w:rPr>
                <w:spacing w:val="-4"/>
                <w:sz w:val="22"/>
              </w:rPr>
              <w:t> </w:t>
            </w:r>
            <w:r>
              <w:rPr>
                <w:sz w:val="22"/>
              </w:rPr>
              <w:t>of</w:t>
            </w:r>
            <w:r>
              <w:rPr>
                <w:spacing w:val="-9"/>
                <w:sz w:val="22"/>
              </w:rPr>
              <w:t> </w:t>
            </w:r>
            <w:r>
              <w:rPr>
                <w:sz w:val="22"/>
              </w:rPr>
              <w:t>an</w:t>
            </w:r>
            <w:r>
              <w:rPr>
                <w:spacing w:val="-7"/>
                <w:sz w:val="22"/>
              </w:rPr>
              <w:t> </w:t>
            </w:r>
            <w:r>
              <w:rPr>
                <w:sz w:val="22"/>
              </w:rPr>
              <w:t>Unit</w:t>
            </w:r>
            <w:r>
              <w:rPr>
                <w:spacing w:val="-2"/>
                <w:sz w:val="22"/>
              </w:rPr>
              <w:t> </w:t>
            </w:r>
            <w:r>
              <w:rPr>
                <w:sz w:val="22"/>
              </w:rPr>
              <w:t>Rate</w:t>
            </w:r>
            <w:r>
              <w:rPr>
                <w:spacing w:val="-4"/>
                <w:sz w:val="22"/>
              </w:rPr>
              <w:t> </w:t>
            </w:r>
            <w:r>
              <w:rPr>
                <w:sz w:val="22"/>
              </w:rPr>
              <w:t>contract,</w:t>
            </w:r>
            <w:r>
              <w:rPr>
                <w:spacing w:val="-1"/>
                <w:sz w:val="22"/>
              </w:rPr>
              <w:t> </w:t>
            </w:r>
            <w:r>
              <w:rPr>
                <w:sz w:val="22"/>
              </w:rPr>
              <w:t>if</w:t>
            </w:r>
            <w:r>
              <w:rPr>
                <w:spacing w:val="-4"/>
                <w:sz w:val="22"/>
              </w:rPr>
              <w:t> </w:t>
            </w:r>
            <w:r>
              <w:rPr>
                <w:sz w:val="22"/>
              </w:rPr>
              <w:t>the</w:t>
            </w:r>
            <w:r>
              <w:rPr>
                <w:spacing w:val="-4"/>
                <w:sz w:val="22"/>
              </w:rPr>
              <w:t> </w:t>
            </w:r>
            <w:r>
              <w:rPr>
                <w:sz w:val="22"/>
              </w:rPr>
              <w:t>work</w:t>
            </w:r>
            <w:r>
              <w:rPr>
                <w:spacing w:val="-7"/>
                <w:sz w:val="22"/>
              </w:rPr>
              <w:t> </w:t>
            </w:r>
            <w:r>
              <w:rPr>
                <w:sz w:val="22"/>
              </w:rPr>
              <w:t>in</w:t>
            </w:r>
            <w:r>
              <w:rPr>
                <w:spacing w:val="-7"/>
                <w:sz w:val="22"/>
              </w:rPr>
              <w:t> </w:t>
            </w:r>
            <w:r>
              <w:rPr>
                <w:sz w:val="22"/>
              </w:rPr>
              <w:t>the</w:t>
            </w:r>
            <w:r>
              <w:rPr>
                <w:spacing w:val="-4"/>
                <w:sz w:val="22"/>
              </w:rPr>
              <w:t> </w:t>
            </w:r>
            <w:r>
              <w:rPr>
                <w:sz w:val="22"/>
              </w:rPr>
              <w:t>Variation corresponds</w:t>
            </w:r>
            <w:r>
              <w:rPr>
                <w:spacing w:val="-6"/>
                <w:sz w:val="22"/>
              </w:rPr>
              <w:t> </w:t>
            </w:r>
            <w:r>
              <w:rPr>
                <w:sz w:val="22"/>
              </w:rPr>
              <w:t>to</w:t>
            </w:r>
            <w:r>
              <w:rPr>
                <w:spacing w:val="-11"/>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4"/>
                <w:sz w:val="22"/>
              </w:rPr>
              <w:t> </w:t>
            </w:r>
            <w:r>
              <w:rPr>
                <w:sz w:val="22"/>
              </w:rPr>
              <w:t>of</w:t>
            </w:r>
            <w:r>
              <w:rPr>
                <w:spacing w:val="-13"/>
                <w:sz w:val="22"/>
              </w:rPr>
              <w:t> </w:t>
            </w:r>
            <w:r>
              <w:rPr>
                <w:sz w:val="22"/>
              </w:rPr>
              <w:t>work</w:t>
            </w:r>
            <w:r>
              <w:rPr>
                <w:spacing w:val="-14"/>
                <w:sz w:val="22"/>
              </w:rPr>
              <w:t> </w:t>
            </w:r>
            <w:r>
              <w:rPr>
                <w:sz w:val="22"/>
              </w:rPr>
              <w:t>above</w:t>
            </w:r>
            <w:r>
              <w:rPr>
                <w:spacing w:val="-13"/>
                <w:sz w:val="22"/>
              </w:rPr>
              <w:t> </w:t>
            </w:r>
            <w:r>
              <w:rPr>
                <w:sz w:val="22"/>
              </w:rPr>
              <w:t>the</w:t>
            </w:r>
            <w:r>
              <w:rPr>
                <w:spacing w:val="-13"/>
                <w:sz w:val="22"/>
              </w:rPr>
              <w:t> </w:t>
            </w:r>
            <w:r>
              <w:rPr>
                <w:sz w:val="22"/>
              </w:rPr>
              <w:t>limit</w:t>
            </w:r>
            <w:r>
              <w:rPr>
                <w:spacing w:val="-14"/>
                <w:sz w:val="22"/>
              </w:rPr>
              <w:t> </w:t>
            </w:r>
            <w:r>
              <w:rPr>
                <w:sz w:val="22"/>
              </w:rPr>
              <w:t>stated</w:t>
            </w:r>
            <w:r>
              <w:rPr>
                <w:spacing w:val="-14"/>
                <w:sz w:val="22"/>
              </w:rPr>
              <w:t> </w:t>
            </w:r>
            <w:r>
              <w:rPr>
                <w:sz w:val="22"/>
              </w:rPr>
              <w:t>in</w:t>
            </w:r>
            <w:r>
              <w:rPr>
                <w:spacing w:val="-13"/>
                <w:sz w:val="22"/>
              </w:rPr>
              <w:t> </w:t>
            </w:r>
            <w:r>
              <w:rPr>
                <w:b/>
                <w:sz w:val="22"/>
              </w:rPr>
              <w:t>GCC</w:t>
            </w:r>
            <w:r>
              <w:rPr>
                <w:b/>
                <w:spacing w:val="-14"/>
                <w:sz w:val="22"/>
              </w:rPr>
              <w:t> </w:t>
            </w:r>
            <w:r>
              <w:rPr>
                <w:b/>
                <w:sz w:val="22"/>
              </w:rPr>
              <w:t>45.1</w:t>
            </w:r>
            <w:r>
              <w:rPr>
                <w:b/>
                <w:spacing w:val="-14"/>
                <w:sz w:val="22"/>
              </w:rPr>
              <w:t> </w:t>
            </w:r>
            <w:r>
              <w:rPr>
                <w:sz w:val="22"/>
              </w:rPr>
              <w:t>or</w:t>
            </w:r>
            <w:r>
              <w:rPr>
                <w:spacing w:val="-12"/>
                <w:sz w:val="22"/>
              </w:rPr>
              <w:t> </w:t>
            </w:r>
            <w:r>
              <w:rPr>
                <w:sz w:val="22"/>
              </w:rPr>
              <w:t>the</w:t>
            </w:r>
            <w:r>
              <w:rPr>
                <w:spacing w:val="-14"/>
                <w:sz w:val="22"/>
              </w:rPr>
              <w:t> </w:t>
            </w:r>
            <w:r>
              <w:rPr>
                <w:sz w:val="22"/>
              </w:rPr>
              <w:t>timing</w:t>
            </w:r>
            <w:r>
              <w:rPr>
                <w:spacing w:val="-11"/>
                <w:sz w:val="22"/>
              </w:rPr>
              <w:t> </w:t>
            </w:r>
            <w:r>
              <w:rPr>
                <w:sz w:val="22"/>
              </w:rPr>
              <w:t>of its execution do not cause the cost per unit of quantity to change, the</w:t>
            </w:r>
            <w:r>
              <w:rPr>
                <w:spacing w:val="-1"/>
                <w:sz w:val="22"/>
              </w:rPr>
              <w:t> </w:t>
            </w:r>
            <w:r>
              <w:rPr>
                <w:sz w:val="22"/>
              </w:rPr>
              <w:t>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2"/>
                <w:sz w:val="22"/>
              </w:rPr>
              <w:t> </w:t>
            </w:r>
            <w:r>
              <w:rPr>
                <w:spacing w:val="-2"/>
                <w:sz w:val="22"/>
              </w:rPr>
              <w:t>quantity</w:t>
            </w:r>
            <w:r>
              <w:rPr>
                <w:spacing w:val="-12"/>
                <w:sz w:val="22"/>
              </w:rPr>
              <w:t> </w:t>
            </w:r>
            <w:r>
              <w:rPr>
                <w:spacing w:val="-2"/>
                <w:sz w:val="22"/>
              </w:rPr>
              <w:t>changes,</w:t>
            </w:r>
            <w:r>
              <w:rPr>
                <w:spacing w:val="-11"/>
                <w:sz w:val="22"/>
              </w:rPr>
              <w:t> </w:t>
            </w:r>
            <w:r>
              <w:rPr>
                <w:spacing w:val="-2"/>
                <w:sz w:val="22"/>
              </w:rPr>
              <w:t>or</w:t>
            </w:r>
            <w:r>
              <w:rPr>
                <w:spacing w:val="-6"/>
                <w:sz w:val="22"/>
              </w:rPr>
              <w:t> </w:t>
            </w:r>
            <w:r>
              <w:rPr>
                <w:spacing w:val="-2"/>
                <w:sz w:val="22"/>
              </w:rPr>
              <w:t>if</w:t>
            </w:r>
            <w:r>
              <w:rPr>
                <w:spacing w:val="-12"/>
                <w:sz w:val="22"/>
              </w:rPr>
              <w:t> </w:t>
            </w:r>
            <w:r>
              <w:rPr>
                <w:spacing w:val="-2"/>
                <w:sz w:val="22"/>
              </w:rPr>
              <w:t>the</w:t>
            </w:r>
            <w:r>
              <w:rPr>
                <w:spacing w:val="-12"/>
                <w:sz w:val="22"/>
              </w:rPr>
              <w:t> </w:t>
            </w:r>
            <w:r>
              <w:rPr>
                <w:spacing w:val="-2"/>
                <w:sz w:val="22"/>
              </w:rPr>
              <w:t>nature</w:t>
            </w:r>
            <w:r>
              <w:rPr>
                <w:spacing w:val="-12"/>
                <w:sz w:val="22"/>
              </w:rPr>
              <w:t> </w:t>
            </w:r>
            <w:r>
              <w:rPr>
                <w:spacing w:val="-2"/>
                <w:sz w:val="22"/>
              </w:rPr>
              <w:t>or</w:t>
            </w:r>
            <w:r>
              <w:rPr>
                <w:spacing w:val="-6"/>
                <w:sz w:val="22"/>
              </w:rPr>
              <w:t> </w:t>
            </w:r>
            <w:r>
              <w:rPr>
                <w:spacing w:val="-2"/>
                <w:sz w:val="22"/>
              </w:rPr>
              <w:t>timing</w:t>
            </w:r>
            <w:r>
              <w:rPr>
                <w:spacing w:val="-9"/>
                <w:sz w:val="22"/>
              </w:rPr>
              <w:t> </w:t>
            </w:r>
            <w:r>
              <w:rPr>
                <w:spacing w:val="-2"/>
                <w:sz w:val="22"/>
              </w:rPr>
              <w:t>of</w:t>
            </w:r>
            <w:r>
              <w:rPr>
                <w:spacing w:val="-11"/>
                <w:sz w:val="22"/>
              </w:rPr>
              <w:t> </w:t>
            </w:r>
            <w:r>
              <w:rPr>
                <w:spacing w:val="-2"/>
                <w:sz w:val="22"/>
              </w:rPr>
              <w:t>the</w:t>
            </w:r>
            <w:r>
              <w:rPr>
                <w:spacing w:val="-7"/>
                <w:sz w:val="22"/>
              </w:rPr>
              <w:t> </w:t>
            </w:r>
            <w:r>
              <w:rPr>
                <w:spacing w:val="-2"/>
                <w:sz w:val="22"/>
              </w:rPr>
              <w:t>work</w:t>
            </w:r>
            <w:r>
              <w:rPr>
                <w:spacing w:val="-9"/>
                <w:sz w:val="22"/>
              </w:rPr>
              <w:t> </w:t>
            </w:r>
            <w:r>
              <w:rPr>
                <w:spacing w:val="-2"/>
                <w:sz w:val="22"/>
              </w:rPr>
              <w:t>in</w:t>
            </w:r>
            <w:r>
              <w:rPr>
                <w:spacing w:val="-12"/>
                <w:sz w:val="22"/>
              </w:rPr>
              <w:t> </w:t>
            </w:r>
            <w:r>
              <w:rPr>
                <w:spacing w:val="-2"/>
                <w:sz w:val="22"/>
              </w:rPr>
              <w:t>the</w:t>
            </w:r>
            <w:r>
              <w:rPr>
                <w:spacing w:val="-7"/>
                <w:sz w:val="22"/>
              </w:rPr>
              <w:t> </w:t>
            </w:r>
            <w:r>
              <w:rPr>
                <w:spacing w:val="-2"/>
                <w:sz w:val="22"/>
              </w:rPr>
              <w:t>Variation</w:t>
            </w:r>
            <w:r>
              <w:rPr>
                <w:spacing w:val="-9"/>
                <w:sz w:val="22"/>
              </w:rPr>
              <w:t> </w:t>
            </w:r>
            <w:r>
              <w:rPr>
                <w:spacing w:val="-2"/>
                <w:sz w:val="22"/>
              </w:rPr>
              <w:t>does not</w:t>
            </w:r>
            <w:r>
              <w:rPr>
                <w:spacing w:val="-4"/>
                <w:sz w:val="22"/>
              </w:rPr>
              <w:t> </w:t>
            </w:r>
            <w:r>
              <w:rPr>
                <w:spacing w:val="-2"/>
                <w:sz w:val="22"/>
              </w:rPr>
              <w:t>correspond</w:t>
            </w:r>
            <w:r>
              <w:rPr>
                <w:spacing w:val="-10"/>
                <w:sz w:val="22"/>
              </w:rPr>
              <w:t> </w:t>
            </w:r>
            <w:r>
              <w:rPr>
                <w:spacing w:val="-2"/>
                <w:sz w:val="22"/>
              </w:rPr>
              <w:t>with</w:t>
            </w:r>
            <w:r>
              <w:rPr>
                <w:spacing w:val="-9"/>
                <w:sz w:val="22"/>
              </w:rPr>
              <w:t> </w:t>
            </w:r>
            <w:r>
              <w:rPr>
                <w:spacing w:val="-2"/>
                <w:sz w:val="22"/>
              </w:rPr>
              <w:t>items in</w:t>
            </w:r>
            <w:r>
              <w:rPr>
                <w:spacing w:val="-5"/>
                <w:sz w:val="22"/>
              </w:rPr>
              <w:t> </w:t>
            </w:r>
            <w:r>
              <w:rPr>
                <w:spacing w:val="-2"/>
                <w:sz w:val="22"/>
              </w:rPr>
              <w:t>the</w:t>
            </w:r>
            <w:r>
              <w:rPr>
                <w:spacing w:val="-7"/>
                <w:sz w:val="22"/>
              </w:rPr>
              <w:t> </w:t>
            </w:r>
            <w:r>
              <w:rPr>
                <w:spacing w:val="-2"/>
                <w:sz w:val="22"/>
              </w:rPr>
              <w:t>Bill</w:t>
            </w:r>
            <w:r>
              <w:rPr>
                <w:spacing w:val="-4"/>
                <w:sz w:val="22"/>
              </w:rPr>
              <w:t> </w:t>
            </w:r>
            <w:r>
              <w:rPr>
                <w:spacing w:val="-2"/>
                <w:sz w:val="22"/>
              </w:rPr>
              <w:t>of</w:t>
            </w:r>
            <w:r>
              <w:rPr>
                <w:spacing w:val="-3"/>
                <w:sz w:val="22"/>
              </w:rPr>
              <w:t> </w:t>
            </w:r>
            <w:r>
              <w:rPr>
                <w:spacing w:val="-2"/>
                <w:sz w:val="22"/>
              </w:rPr>
              <w:t>Quantities,</w:t>
            </w:r>
            <w:r>
              <w:rPr>
                <w:spacing w:val="-7"/>
                <w:sz w:val="22"/>
              </w:rPr>
              <w:t> </w:t>
            </w:r>
            <w:r>
              <w:rPr>
                <w:spacing w:val="-2"/>
                <w:sz w:val="22"/>
              </w:rPr>
              <w:t>the</w:t>
            </w:r>
            <w:r>
              <w:rPr>
                <w:spacing w:val="-7"/>
                <w:sz w:val="22"/>
              </w:rPr>
              <w:t> </w:t>
            </w:r>
            <w:r>
              <w:rPr>
                <w:spacing w:val="-2"/>
                <w:sz w:val="22"/>
              </w:rPr>
              <w:t>quotation</w:t>
            </w:r>
            <w:r>
              <w:rPr>
                <w:spacing w:val="-5"/>
                <w:sz w:val="22"/>
              </w:rPr>
              <w:t> </w:t>
            </w:r>
            <w:r>
              <w:rPr>
                <w:spacing w:val="-2"/>
                <w:sz w:val="22"/>
              </w:rPr>
              <w:t>by</w:t>
            </w:r>
            <w:r>
              <w:rPr>
                <w:spacing w:val="-10"/>
                <w:sz w:val="22"/>
              </w:rPr>
              <w:t> </w:t>
            </w:r>
            <w:r>
              <w:rPr>
                <w:spacing w:val="-2"/>
                <w:sz w:val="22"/>
              </w:rPr>
              <w:t>the</w:t>
            </w:r>
            <w:r>
              <w:rPr>
                <w:spacing w:val="-7"/>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4"/>
                <w:sz w:val="22"/>
              </w:rPr>
              <w:t> </w:t>
            </w:r>
            <w:r>
              <w:rPr>
                <w:sz w:val="22"/>
              </w:rPr>
              <w:t>the</w:t>
            </w:r>
            <w:r>
              <w:rPr>
                <w:spacing w:val="-14"/>
                <w:sz w:val="22"/>
              </w:rPr>
              <w:t> </w:t>
            </w:r>
            <w:r>
              <w:rPr>
                <w:sz w:val="22"/>
              </w:rPr>
              <w:t>form</w:t>
            </w:r>
            <w:r>
              <w:rPr>
                <w:spacing w:val="-16"/>
                <w:sz w:val="22"/>
              </w:rPr>
              <w:t> </w:t>
            </w:r>
            <w:r>
              <w:rPr>
                <w:sz w:val="22"/>
              </w:rPr>
              <w:t>of</w:t>
            </w:r>
            <w:r>
              <w:rPr>
                <w:spacing w:val="-14"/>
                <w:sz w:val="22"/>
              </w:rPr>
              <w:t> </w:t>
            </w:r>
            <w:r>
              <w:rPr>
                <w:sz w:val="22"/>
              </w:rPr>
              <w:t>new</w:t>
            </w:r>
            <w:r>
              <w:rPr>
                <w:spacing w:val="-13"/>
                <w:sz w:val="22"/>
              </w:rPr>
              <w:t> </w:t>
            </w:r>
            <w:r>
              <w:rPr>
                <w:sz w:val="22"/>
              </w:rPr>
              <w:t>rates</w:t>
            </w:r>
            <w:r>
              <w:rPr>
                <w:spacing w:val="-14"/>
                <w:sz w:val="22"/>
              </w:rPr>
              <w:t> </w:t>
            </w:r>
            <w:r>
              <w:rPr>
                <w:sz w:val="22"/>
              </w:rPr>
              <w:t>for</w:t>
            </w:r>
            <w:r>
              <w:rPr>
                <w:spacing w:val="-14"/>
                <w:sz w:val="22"/>
              </w:rPr>
              <w:t> </w:t>
            </w:r>
            <w:r>
              <w:rPr>
                <w:sz w:val="22"/>
              </w:rPr>
              <w:t>the</w:t>
            </w:r>
            <w:r>
              <w:rPr>
                <w:spacing w:val="-14"/>
                <w:sz w:val="22"/>
              </w:rPr>
              <w:t> </w:t>
            </w:r>
            <w:r>
              <w:rPr>
                <w:sz w:val="22"/>
              </w:rPr>
              <w:t>relevant</w:t>
            </w:r>
            <w:r>
              <w:rPr>
                <w:spacing w:val="-14"/>
                <w:sz w:val="22"/>
              </w:rPr>
              <w:t> </w:t>
            </w:r>
            <w:r>
              <w:rPr>
                <w:sz w:val="22"/>
              </w:rPr>
              <w:t>items</w:t>
            </w:r>
            <w:r>
              <w:rPr>
                <w:spacing w:val="-13"/>
                <w:sz w:val="22"/>
              </w:rPr>
              <w:t> </w:t>
            </w:r>
            <w:r>
              <w:rPr>
                <w:sz w:val="22"/>
              </w:rPr>
              <w:t>of</w:t>
            </w:r>
            <w:r>
              <w:rPr>
                <w:spacing w:val="-14"/>
                <w:sz w:val="22"/>
              </w:rPr>
              <w:t> </w:t>
            </w:r>
            <w:r>
              <w:rPr>
                <w:sz w:val="22"/>
              </w:rPr>
              <w:t>work.</w:t>
            </w:r>
          </w:p>
        </w:tc>
      </w:tr>
      <w:tr>
        <w:trPr>
          <w:trHeight w:val="998" w:hRule="atLeast"/>
        </w:trPr>
        <w:tc>
          <w:tcPr>
            <w:tcW w:w="1729" w:type="dxa"/>
          </w:tcPr>
          <w:p>
            <w:pPr>
              <w:pStyle w:val="TableParagraph"/>
              <w:tabs>
                <w:tab w:pos="1170" w:val="left" w:leader="none"/>
              </w:tabs>
              <w:spacing w:line="268" w:lineRule="auto"/>
              <w:ind w:left="379" w:right="94" w:hanging="269"/>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7" w:type="dxa"/>
          </w:tcPr>
          <w:p>
            <w:pPr>
              <w:pStyle w:val="TableParagraph"/>
              <w:spacing w:before="121"/>
              <w:ind w:left="633" w:right="93" w:hanging="524"/>
              <w:jc w:val="both"/>
              <w:rPr>
                <w:sz w:val="22"/>
              </w:rPr>
            </w:pPr>
            <w:r>
              <w:rPr>
                <w:sz w:val="22"/>
              </w:rPr>
              <w:t>47.1 When</w:t>
            </w:r>
            <w:r>
              <w:rPr>
                <w:spacing w:val="-4"/>
                <w:sz w:val="22"/>
              </w:rPr>
              <w:t> </w:t>
            </w:r>
            <w:r>
              <w:rPr>
                <w:sz w:val="22"/>
              </w:rPr>
              <w:t>the</w:t>
            </w:r>
            <w:r>
              <w:rPr>
                <w:spacing w:val="-6"/>
                <w:sz w:val="22"/>
              </w:rPr>
              <w:t> </w:t>
            </w:r>
            <w:r>
              <w:rPr>
                <w:sz w:val="22"/>
              </w:rPr>
              <w:t>Program, or, in</w:t>
            </w:r>
            <w:r>
              <w:rPr>
                <w:spacing w:val="-4"/>
                <w:sz w:val="22"/>
              </w:rPr>
              <w:t> </w:t>
            </w:r>
            <w:r>
              <w:rPr>
                <w:sz w:val="22"/>
              </w:rPr>
              <w:t>the</w:t>
            </w:r>
            <w:r>
              <w:rPr>
                <w:spacing w:val="-6"/>
                <w:sz w:val="22"/>
              </w:rPr>
              <w:t> </w:t>
            </w:r>
            <w:r>
              <w:rPr>
                <w:sz w:val="22"/>
              </w:rPr>
              <w:t>case</w:t>
            </w:r>
            <w:r>
              <w:rPr>
                <w:spacing w:val="-1"/>
                <w:sz w:val="22"/>
              </w:rPr>
              <w:t> </w:t>
            </w:r>
            <w:r>
              <w:rPr>
                <w:sz w:val="22"/>
              </w:rPr>
              <w:t>of</w:t>
            </w:r>
            <w:r>
              <w:rPr>
                <w:spacing w:val="-1"/>
                <w:sz w:val="22"/>
              </w:rPr>
              <w:t> </w:t>
            </w:r>
            <w:r>
              <w:rPr>
                <w:sz w:val="22"/>
              </w:rPr>
              <w:t>a lump sum</w:t>
            </w:r>
            <w:r>
              <w:rPr>
                <w:spacing w:val="-3"/>
                <w:sz w:val="22"/>
              </w:rPr>
              <w:t> </w:t>
            </w:r>
            <w:r>
              <w:rPr>
                <w:sz w:val="22"/>
              </w:rPr>
              <w:t>contract, the</w:t>
            </w:r>
            <w:r>
              <w:rPr>
                <w:spacing w:val="-1"/>
                <w:sz w:val="22"/>
              </w:rPr>
              <w:t> </w:t>
            </w:r>
            <w:r>
              <w:rPr>
                <w:sz w:val="22"/>
              </w:rPr>
              <w:t>Activity</w:t>
            </w:r>
            <w:r>
              <w:rPr>
                <w:spacing w:val="-4"/>
                <w:sz w:val="22"/>
              </w:rPr>
              <w:t> </w:t>
            </w:r>
            <w:r>
              <w:rPr>
                <w:sz w:val="22"/>
              </w:rPr>
              <w:t>Schedule, is updated, the Contractor shall provide the Project Manager with an updated cash flow forecast.</w:t>
            </w:r>
          </w:p>
        </w:tc>
      </w:tr>
      <w:tr>
        <w:trPr>
          <w:trHeight w:val="998" w:hRule="atLeast"/>
        </w:trPr>
        <w:tc>
          <w:tcPr>
            <w:tcW w:w="1729" w:type="dxa"/>
          </w:tcPr>
          <w:p>
            <w:pPr>
              <w:pStyle w:val="TableParagraph"/>
              <w:spacing w:line="273" w:lineRule="auto"/>
              <w:ind w:left="379" w:right="330" w:hanging="269"/>
              <w:rPr>
                <w:sz w:val="22"/>
              </w:rPr>
            </w:pPr>
            <w:bookmarkStart w:name="_bookmark52" w:id="158"/>
            <w:bookmarkEnd w:id="158"/>
            <w:r>
              <w:rPr/>
            </w:r>
            <w:r>
              <w:rPr>
                <w:spacing w:val="-2"/>
                <w:sz w:val="22"/>
              </w:rPr>
              <w:t>48.Payment Certificates</w:t>
            </w:r>
          </w:p>
        </w:tc>
        <w:tc>
          <w:tcPr>
            <w:tcW w:w="7837" w:type="dxa"/>
          </w:tcPr>
          <w:p>
            <w:pPr>
              <w:pStyle w:val="TableParagraph"/>
              <w:spacing w:before="121"/>
              <w:ind w:left="633" w:right="97" w:hanging="524"/>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01" w:hRule="atLeast"/>
        </w:trPr>
        <w:tc>
          <w:tcPr>
            <w:tcW w:w="1729" w:type="dxa"/>
            <w:vMerge w:val="restart"/>
          </w:tcPr>
          <w:p>
            <w:pPr>
              <w:pStyle w:val="TableParagraph"/>
              <w:rPr>
                <w:sz w:val="22"/>
              </w:rPr>
            </w:pPr>
          </w:p>
        </w:tc>
        <w:tc>
          <w:tcPr>
            <w:tcW w:w="7837" w:type="dxa"/>
          </w:tcPr>
          <w:p>
            <w:pPr>
              <w:pStyle w:val="TableParagraph"/>
              <w:spacing w:line="264" w:lineRule="auto" w:before="140"/>
              <w:ind w:left="590" w:hanging="481"/>
              <w:rPr>
                <w:sz w:val="22"/>
              </w:rPr>
            </w:pPr>
            <w:r>
              <w:rPr>
                <w:spacing w:val="-2"/>
                <w:sz w:val="22"/>
              </w:rPr>
              <w:t>48.2</w:t>
            </w:r>
            <w:r>
              <w:rPr>
                <w:spacing w:val="-10"/>
                <w:sz w:val="22"/>
              </w:rPr>
              <w:t> </w:t>
            </w:r>
            <w:r>
              <w:rPr>
                <w:spacing w:val="-2"/>
                <w:sz w:val="22"/>
              </w:rPr>
              <w:t>The</w:t>
            </w:r>
            <w:r>
              <w:rPr>
                <w:spacing w:val="-10"/>
                <w:sz w:val="22"/>
              </w:rPr>
              <w:t> </w:t>
            </w:r>
            <w:r>
              <w:rPr>
                <w:spacing w:val="-2"/>
                <w:sz w:val="22"/>
              </w:rPr>
              <w:t>Project</w:t>
            </w:r>
            <w:r>
              <w:rPr>
                <w:spacing w:val="-7"/>
                <w:sz w:val="22"/>
              </w:rPr>
              <w:t> </w:t>
            </w:r>
            <w:r>
              <w:rPr>
                <w:spacing w:val="-2"/>
                <w:sz w:val="22"/>
              </w:rPr>
              <w:t>Manager</w:t>
            </w:r>
            <w:r>
              <w:rPr>
                <w:spacing w:val="-5"/>
                <w:sz w:val="22"/>
              </w:rPr>
              <w:t> </w:t>
            </w:r>
            <w:r>
              <w:rPr>
                <w:spacing w:val="-2"/>
                <w:sz w:val="22"/>
              </w:rPr>
              <w:t>shall</w:t>
            </w:r>
            <w:r>
              <w:rPr>
                <w:spacing w:val="-7"/>
                <w:sz w:val="22"/>
              </w:rPr>
              <w:t> </w:t>
            </w:r>
            <w:r>
              <w:rPr>
                <w:spacing w:val="-2"/>
                <w:sz w:val="22"/>
              </w:rPr>
              <w:t>check</w:t>
            </w:r>
            <w:r>
              <w:rPr>
                <w:spacing w:val="-8"/>
                <w:sz w:val="22"/>
              </w:rPr>
              <w:t> </w:t>
            </w:r>
            <w:r>
              <w:rPr>
                <w:spacing w:val="-2"/>
                <w:sz w:val="22"/>
              </w:rPr>
              <w:t>the</w:t>
            </w:r>
            <w:r>
              <w:rPr>
                <w:spacing w:val="-12"/>
                <w:sz w:val="22"/>
              </w:rPr>
              <w:t> </w:t>
            </w:r>
            <w:r>
              <w:rPr>
                <w:spacing w:val="-2"/>
                <w:sz w:val="22"/>
              </w:rPr>
              <w:t>Contractor’s monthly</w:t>
            </w:r>
            <w:r>
              <w:rPr>
                <w:spacing w:val="-12"/>
                <w:sz w:val="22"/>
              </w:rPr>
              <w:t> </w:t>
            </w:r>
            <w:r>
              <w:rPr>
                <w:spacing w:val="-2"/>
                <w:sz w:val="22"/>
              </w:rPr>
              <w:t>statement</w:t>
            </w:r>
            <w:r>
              <w:rPr>
                <w:spacing w:val="-7"/>
                <w:sz w:val="22"/>
              </w:rPr>
              <w:t> </w:t>
            </w:r>
            <w:r>
              <w:rPr>
                <w:spacing w:val="-2"/>
                <w:sz w:val="22"/>
              </w:rPr>
              <w:t>and</w:t>
            </w:r>
            <w:r>
              <w:rPr>
                <w:spacing w:val="-8"/>
                <w:sz w:val="22"/>
              </w:rPr>
              <w:t> </w:t>
            </w:r>
            <w:r>
              <w:rPr>
                <w:spacing w:val="-2"/>
                <w:sz w:val="22"/>
              </w:rPr>
              <w:t>certify</w:t>
            </w:r>
            <w:r>
              <w:rPr>
                <w:spacing w:val="-12"/>
                <w:sz w:val="22"/>
              </w:rPr>
              <w:t> </w:t>
            </w:r>
            <w:r>
              <w:rPr>
                <w:spacing w:val="-2"/>
                <w:sz w:val="22"/>
              </w:rPr>
              <w:t>the </w:t>
            </w:r>
            <w:r>
              <w:rPr>
                <w:sz w:val="22"/>
              </w:rPr>
              <w:t>amount</w:t>
            </w:r>
            <w:r>
              <w:rPr>
                <w:spacing w:val="-7"/>
                <w:sz w:val="22"/>
              </w:rPr>
              <w:t> </w:t>
            </w:r>
            <w:r>
              <w:rPr>
                <w:sz w:val="22"/>
              </w:rPr>
              <w:t>to</w:t>
            </w:r>
            <w:r>
              <w:rPr>
                <w:spacing w:val="-13"/>
                <w:sz w:val="22"/>
              </w:rPr>
              <w:t> </w:t>
            </w:r>
            <w:r>
              <w:rPr>
                <w:sz w:val="22"/>
              </w:rPr>
              <w:t>be</w:t>
            </w:r>
            <w:r>
              <w:rPr>
                <w:spacing w:val="-11"/>
                <w:sz w:val="22"/>
              </w:rPr>
              <w:t> </w:t>
            </w:r>
            <w:r>
              <w:rPr>
                <w:sz w:val="22"/>
              </w:rPr>
              <w:t>paid</w:t>
            </w:r>
            <w:r>
              <w:rPr>
                <w:spacing w:val="-13"/>
                <w:sz w:val="22"/>
              </w:rPr>
              <w:t> </w:t>
            </w:r>
            <w:r>
              <w:rPr>
                <w:sz w:val="22"/>
              </w:rPr>
              <w:t>to</w:t>
            </w:r>
            <w:r>
              <w:rPr>
                <w:spacing w:val="-13"/>
                <w:sz w:val="22"/>
              </w:rPr>
              <w:t> </w:t>
            </w:r>
            <w:r>
              <w:rPr>
                <w:sz w:val="22"/>
              </w:rPr>
              <w:t>the</w:t>
            </w:r>
            <w:r>
              <w:rPr>
                <w:spacing w:val="-11"/>
                <w:sz w:val="22"/>
              </w:rPr>
              <w:t> </w:t>
            </w:r>
            <w:r>
              <w:rPr>
                <w:sz w:val="22"/>
              </w:rPr>
              <w:t>Contractor</w:t>
            </w:r>
            <w:r>
              <w:rPr>
                <w:spacing w:val="-1"/>
                <w:sz w:val="22"/>
              </w:rPr>
              <w:t> </w:t>
            </w:r>
            <w:r>
              <w:rPr>
                <w:sz w:val="22"/>
              </w:rPr>
              <w:t>within</w:t>
            </w:r>
            <w:r>
              <w:rPr>
                <w:spacing w:val="-9"/>
                <w:sz w:val="22"/>
              </w:rPr>
              <w:t> </w:t>
            </w:r>
            <w:r>
              <w:rPr>
                <w:sz w:val="22"/>
              </w:rPr>
              <w:t>30</w:t>
            </w:r>
            <w:r>
              <w:rPr>
                <w:spacing w:val="-4"/>
                <w:sz w:val="22"/>
              </w:rPr>
              <w:t> </w:t>
            </w:r>
            <w:r>
              <w:rPr>
                <w:sz w:val="22"/>
              </w:rPr>
              <w:t>days</w:t>
            </w:r>
            <w:r>
              <w:rPr>
                <w:spacing w:val="-3"/>
                <w:sz w:val="22"/>
              </w:rPr>
              <w:t> </w:t>
            </w:r>
            <w:r>
              <w:rPr>
                <w:sz w:val="22"/>
              </w:rPr>
              <w:t>of</w:t>
            </w:r>
            <w:r>
              <w:rPr>
                <w:spacing w:val="-10"/>
                <w:sz w:val="22"/>
              </w:rPr>
              <w:t> </w:t>
            </w:r>
            <w:r>
              <w:rPr>
                <w:sz w:val="22"/>
              </w:rPr>
              <w:t>submission</w:t>
            </w:r>
            <w:r>
              <w:rPr>
                <w:spacing w:val="-13"/>
                <w:sz w:val="22"/>
              </w:rPr>
              <w:t> </w:t>
            </w:r>
            <w:r>
              <w:rPr>
                <w:sz w:val="22"/>
              </w:rPr>
              <w:t>by</w:t>
            </w:r>
            <w:r>
              <w:rPr>
                <w:spacing w:val="-9"/>
                <w:sz w:val="22"/>
              </w:rPr>
              <w:t> </w:t>
            </w:r>
            <w:r>
              <w:rPr>
                <w:sz w:val="22"/>
              </w:rPr>
              <w:t>contractor.</w:t>
            </w:r>
          </w:p>
        </w:tc>
      </w:tr>
      <w:tr>
        <w:trPr>
          <w:trHeight w:val="619"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48.3</w:t>
            </w:r>
            <w:r>
              <w:rPr>
                <w:spacing w:val="-14"/>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2"/>
                <w:sz w:val="22"/>
              </w:rPr>
              <w:t> </w:t>
            </w:r>
            <w:r>
              <w:rPr>
                <w:spacing w:val="-2"/>
                <w:sz w:val="22"/>
              </w:rPr>
              <w:t>shall</w:t>
            </w:r>
            <w:r>
              <w:rPr>
                <w:spacing w:val="-12"/>
                <w:sz w:val="22"/>
              </w:rPr>
              <w:t> </w:t>
            </w:r>
            <w:r>
              <w:rPr>
                <w:spacing w:val="-2"/>
                <w:sz w:val="22"/>
              </w:rPr>
              <w:t>be</w:t>
            </w:r>
            <w:r>
              <w:rPr>
                <w:spacing w:val="-10"/>
                <w:sz w:val="22"/>
              </w:rPr>
              <w:t> </w:t>
            </w:r>
            <w:r>
              <w:rPr>
                <w:spacing w:val="-2"/>
                <w:sz w:val="22"/>
              </w:rPr>
              <w:t>determined</w:t>
            </w:r>
            <w:r>
              <w:rPr>
                <w:spacing w:val="-12"/>
                <w:sz w:val="22"/>
              </w:rPr>
              <w:t> </w:t>
            </w:r>
            <w:r>
              <w:rPr>
                <w:spacing w:val="-2"/>
                <w:sz w:val="22"/>
              </w:rPr>
              <w:t>by</w:t>
            </w:r>
            <w:r>
              <w:rPr>
                <w:spacing w:val="-12"/>
                <w:sz w:val="22"/>
              </w:rPr>
              <w:t> </w:t>
            </w:r>
            <w:r>
              <w:rPr>
                <w:spacing w:val="-2"/>
                <w:sz w:val="22"/>
              </w:rPr>
              <w:t>the</w:t>
            </w:r>
            <w:r>
              <w:rPr>
                <w:spacing w:val="-12"/>
                <w:sz w:val="22"/>
              </w:rPr>
              <w:t> </w:t>
            </w:r>
            <w:r>
              <w:rPr>
                <w:spacing w:val="-2"/>
                <w:sz w:val="22"/>
              </w:rPr>
              <w:t>Project</w:t>
            </w:r>
            <w:r>
              <w:rPr>
                <w:spacing w:val="-4"/>
                <w:sz w:val="22"/>
              </w:rPr>
              <w:t> </w:t>
            </w:r>
            <w:r>
              <w:rPr>
                <w:spacing w:val="-2"/>
                <w:sz w:val="22"/>
              </w:rPr>
              <w:t>Manager.</w:t>
            </w:r>
          </w:p>
        </w:tc>
      </w:tr>
      <w:tr>
        <w:trPr>
          <w:trHeight w:val="1852"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z w:val="22"/>
              </w:rPr>
              <w:t>48.4</w:t>
            </w:r>
            <w:r>
              <w:rPr>
                <w:spacing w:val="-14"/>
                <w:sz w:val="22"/>
              </w:rPr>
              <w:t> </w:t>
            </w:r>
            <w:r>
              <w:rPr>
                <w:sz w:val="22"/>
              </w:rPr>
              <w:t>The</w:t>
            </w:r>
            <w:r>
              <w:rPr>
                <w:spacing w:val="-14"/>
                <w:sz w:val="22"/>
              </w:rPr>
              <w:t> </w:t>
            </w:r>
            <w:r>
              <w:rPr>
                <w:sz w:val="22"/>
              </w:rPr>
              <w:t>value</w:t>
            </w:r>
            <w:r>
              <w:rPr>
                <w:spacing w:val="-14"/>
                <w:sz w:val="22"/>
              </w:rPr>
              <w:t> </w:t>
            </w:r>
            <w:r>
              <w:rPr>
                <w:sz w:val="22"/>
              </w:rPr>
              <w:t>of</w:t>
            </w:r>
            <w:r>
              <w:rPr>
                <w:spacing w:val="-13"/>
                <w:sz w:val="22"/>
              </w:rPr>
              <w:t> </w:t>
            </w:r>
            <w:r>
              <w:rPr>
                <w:sz w:val="22"/>
              </w:rPr>
              <w:t>work</w:t>
            </w:r>
            <w:r>
              <w:rPr>
                <w:spacing w:val="-14"/>
                <w:sz w:val="22"/>
              </w:rPr>
              <w:t> </w:t>
            </w:r>
            <w:r>
              <w:rPr>
                <w:sz w:val="22"/>
              </w:rPr>
              <w:t>executed</w:t>
            </w:r>
            <w:r>
              <w:rPr>
                <w:spacing w:val="-14"/>
                <w:sz w:val="22"/>
              </w:rPr>
              <w:t> </w:t>
            </w:r>
            <w:r>
              <w:rPr>
                <w:sz w:val="22"/>
              </w:rPr>
              <w:t>shall</w:t>
            </w:r>
            <w:r>
              <w:rPr>
                <w:spacing w:val="-12"/>
                <w:sz w:val="22"/>
              </w:rPr>
              <w:t> </w:t>
            </w:r>
            <w:r>
              <w:rPr>
                <w:spacing w:val="-2"/>
                <w:sz w:val="22"/>
              </w:rPr>
              <w:t>comprise:</w:t>
            </w:r>
          </w:p>
          <w:p>
            <w:pPr>
              <w:pStyle w:val="TableParagraph"/>
              <w:numPr>
                <w:ilvl w:val="0"/>
                <w:numId w:val="55"/>
              </w:numPr>
              <w:tabs>
                <w:tab w:pos="875" w:val="left" w:leader="none"/>
                <w:tab w:pos="902" w:val="left" w:leader="none"/>
              </w:tabs>
              <w:spacing w:line="264" w:lineRule="auto" w:before="140" w:after="0"/>
              <w:ind w:left="902" w:right="116" w:hanging="360"/>
              <w:jc w:val="left"/>
              <w:rPr>
                <w:sz w:val="22"/>
              </w:rPr>
            </w:pPr>
            <w:r>
              <w:rPr>
                <w:sz w:val="22"/>
              </w:rPr>
              <w:t>In</w:t>
            </w:r>
            <w:r>
              <w:rPr>
                <w:spacing w:val="40"/>
                <w:sz w:val="22"/>
              </w:rPr>
              <w:t> </w:t>
            </w:r>
            <w:r>
              <w:rPr>
                <w:sz w:val="22"/>
              </w:rPr>
              <w:t>the</w:t>
            </w:r>
            <w:r>
              <w:rPr>
                <w:spacing w:val="35"/>
                <w:sz w:val="22"/>
              </w:rPr>
              <w:t> </w:t>
            </w:r>
            <w:r>
              <w:rPr>
                <w:sz w:val="22"/>
              </w:rPr>
              <w:t>case</w:t>
            </w:r>
            <w:r>
              <w:rPr>
                <w:spacing w:val="40"/>
                <w:sz w:val="22"/>
              </w:rPr>
              <w:t> </w:t>
            </w:r>
            <w:r>
              <w:rPr>
                <w:sz w:val="22"/>
              </w:rPr>
              <w:t>of</w:t>
            </w:r>
            <w:r>
              <w:rPr>
                <w:spacing w:val="38"/>
                <w:sz w:val="22"/>
              </w:rPr>
              <w:t> </w:t>
            </w:r>
            <w:r>
              <w:rPr>
                <w:sz w:val="22"/>
              </w:rPr>
              <w:t>an</w:t>
            </w:r>
            <w:r>
              <w:rPr>
                <w:spacing w:val="40"/>
                <w:sz w:val="22"/>
              </w:rPr>
              <w:t> </w:t>
            </w:r>
            <w:r>
              <w:rPr>
                <w:sz w:val="22"/>
              </w:rPr>
              <w:t>Unit</w:t>
            </w:r>
            <w:r>
              <w:rPr>
                <w:spacing w:val="40"/>
                <w:sz w:val="22"/>
              </w:rPr>
              <w:t> </w:t>
            </w:r>
            <w:r>
              <w:rPr>
                <w:sz w:val="22"/>
              </w:rPr>
              <w:t>Rate</w:t>
            </w:r>
            <w:r>
              <w:rPr>
                <w:spacing w:val="40"/>
                <w:sz w:val="22"/>
              </w:rPr>
              <w:t> </w:t>
            </w:r>
            <w:r>
              <w:rPr>
                <w:sz w:val="22"/>
              </w:rPr>
              <w:t>contract,</w:t>
            </w:r>
            <w:r>
              <w:rPr>
                <w:spacing w:val="38"/>
                <w:sz w:val="22"/>
              </w:rPr>
              <w:t> </w:t>
            </w:r>
            <w:r>
              <w:rPr>
                <w:sz w:val="22"/>
              </w:rPr>
              <w:t>the</w:t>
            </w:r>
            <w:r>
              <w:rPr>
                <w:spacing w:val="35"/>
                <w:sz w:val="22"/>
              </w:rPr>
              <w:t> </w:t>
            </w:r>
            <w:r>
              <w:rPr>
                <w:sz w:val="22"/>
              </w:rPr>
              <w:t>value</w:t>
            </w:r>
            <w:r>
              <w:rPr>
                <w:spacing w:val="40"/>
                <w:sz w:val="22"/>
              </w:rPr>
              <w:t> </w:t>
            </w:r>
            <w:r>
              <w:rPr>
                <w:sz w:val="22"/>
              </w:rPr>
              <w:t>of</w:t>
            </w:r>
            <w:r>
              <w:rPr>
                <w:spacing w:val="38"/>
                <w:sz w:val="22"/>
              </w:rPr>
              <w:t> </w:t>
            </w:r>
            <w:r>
              <w:rPr>
                <w:sz w:val="22"/>
              </w:rPr>
              <w:t>the</w:t>
            </w:r>
            <w:r>
              <w:rPr>
                <w:spacing w:val="40"/>
                <w:sz w:val="22"/>
              </w:rPr>
              <w:t> </w:t>
            </w:r>
            <w:r>
              <w:rPr>
                <w:sz w:val="22"/>
              </w:rPr>
              <w:t>quantities</w:t>
            </w:r>
            <w:r>
              <w:rPr>
                <w:spacing w:val="34"/>
                <w:sz w:val="22"/>
              </w:rPr>
              <w:t> </w:t>
            </w:r>
            <w:r>
              <w:rPr>
                <w:sz w:val="22"/>
              </w:rPr>
              <w:t>of</w:t>
            </w:r>
            <w:r>
              <w:rPr>
                <w:spacing w:val="31"/>
                <w:sz w:val="22"/>
              </w:rPr>
              <w:t> </w:t>
            </w:r>
            <w:r>
              <w:rPr>
                <w:sz w:val="22"/>
              </w:rPr>
              <w:t>work in the Bill of Quantities that have been completed; or</w:t>
            </w:r>
          </w:p>
          <w:p>
            <w:pPr>
              <w:pStyle w:val="TableParagraph"/>
              <w:numPr>
                <w:ilvl w:val="0"/>
                <w:numId w:val="55"/>
              </w:numPr>
              <w:tabs>
                <w:tab w:pos="902" w:val="left" w:leader="none"/>
                <w:tab w:pos="909" w:val="left" w:leader="none"/>
              </w:tabs>
              <w:spacing w:line="268" w:lineRule="auto" w:before="121" w:after="0"/>
              <w:ind w:left="902" w:right="116" w:hanging="360"/>
              <w:jc w:val="left"/>
              <w:rPr>
                <w:sz w:val="22"/>
              </w:rPr>
            </w:pPr>
            <w:r>
              <w:rPr>
                <w:w w:val="105"/>
                <w:sz w:val="22"/>
              </w:rPr>
              <w:t>In</w:t>
            </w:r>
            <w:r>
              <w:rPr>
                <w:spacing w:val="40"/>
                <w:w w:val="105"/>
                <w:sz w:val="22"/>
              </w:rPr>
              <w:t> </w:t>
            </w:r>
            <w:r>
              <w:rPr>
                <w:w w:val="105"/>
                <w:sz w:val="22"/>
              </w:rPr>
              <w:t>the</w:t>
            </w:r>
            <w:r>
              <w:rPr>
                <w:spacing w:val="36"/>
                <w:w w:val="105"/>
                <w:sz w:val="22"/>
              </w:rPr>
              <w:t> </w:t>
            </w:r>
            <w:r>
              <w:rPr>
                <w:w w:val="105"/>
                <w:sz w:val="22"/>
              </w:rPr>
              <w:t>case</w:t>
            </w:r>
            <w:r>
              <w:rPr>
                <w:spacing w:val="32"/>
                <w:w w:val="105"/>
                <w:sz w:val="22"/>
              </w:rPr>
              <w:t> </w:t>
            </w:r>
            <w:r>
              <w:rPr>
                <w:w w:val="105"/>
                <w:sz w:val="22"/>
              </w:rPr>
              <w:t>of</w:t>
            </w:r>
            <w:r>
              <w:rPr>
                <w:spacing w:val="38"/>
                <w:w w:val="105"/>
                <w:sz w:val="22"/>
              </w:rPr>
              <w:t> </w:t>
            </w:r>
            <w:r>
              <w:rPr>
                <w:w w:val="105"/>
                <w:sz w:val="22"/>
              </w:rPr>
              <w:t>a</w:t>
            </w:r>
            <w:r>
              <w:rPr>
                <w:spacing w:val="32"/>
                <w:w w:val="105"/>
                <w:sz w:val="22"/>
              </w:rPr>
              <w:t> </w:t>
            </w:r>
            <w:r>
              <w:rPr>
                <w:w w:val="105"/>
                <w:sz w:val="22"/>
              </w:rPr>
              <w:t>lump</w:t>
            </w:r>
            <w:r>
              <w:rPr>
                <w:spacing w:val="40"/>
                <w:w w:val="105"/>
                <w:sz w:val="22"/>
              </w:rPr>
              <w:t> </w:t>
            </w:r>
            <w:r>
              <w:rPr>
                <w:w w:val="105"/>
                <w:sz w:val="22"/>
              </w:rPr>
              <w:t>sum</w:t>
            </w:r>
            <w:r>
              <w:rPr>
                <w:spacing w:val="35"/>
                <w:w w:val="105"/>
                <w:sz w:val="22"/>
              </w:rPr>
              <w:t> </w:t>
            </w:r>
            <w:r>
              <w:rPr>
                <w:w w:val="105"/>
                <w:sz w:val="22"/>
              </w:rPr>
              <w:t>contract,</w:t>
            </w:r>
            <w:r>
              <w:rPr>
                <w:spacing w:val="34"/>
                <w:w w:val="105"/>
                <w:sz w:val="22"/>
              </w:rPr>
              <w:t> </w:t>
            </w:r>
            <w:r>
              <w:rPr>
                <w:w w:val="105"/>
                <w:sz w:val="22"/>
              </w:rPr>
              <w:t>the</w:t>
            </w:r>
            <w:r>
              <w:rPr>
                <w:spacing w:val="32"/>
                <w:w w:val="105"/>
                <w:sz w:val="22"/>
              </w:rPr>
              <w:t> </w:t>
            </w:r>
            <w:r>
              <w:rPr>
                <w:w w:val="105"/>
                <w:sz w:val="22"/>
              </w:rPr>
              <w:t>value</w:t>
            </w:r>
            <w:r>
              <w:rPr>
                <w:spacing w:val="32"/>
                <w:w w:val="105"/>
                <w:sz w:val="22"/>
              </w:rPr>
              <w:t> </w:t>
            </w:r>
            <w:r>
              <w:rPr>
                <w:w w:val="105"/>
                <w:sz w:val="22"/>
              </w:rPr>
              <w:t>of</w:t>
            </w:r>
            <w:r>
              <w:rPr>
                <w:spacing w:val="38"/>
                <w:w w:val="105"/>
                <w:sz w:val="22"/>
              </w:rPr>
              <w:t> </w:t>
            </w:r>
            <w:r>
              <w:rPr>
                <w:w w:val="105"/>
                <w:sz w:val="22"/>
              </w:rPr>
              <w:t>work</w:t>
            </w:r>
            <w:r>
              <w:rPr>
                <w:spacing w:val="40"/>
                <w:w w:val="105"/>
                <w:sz w:val="22"/>
              </w:rPr>
              <w:t> </w:t>
            </w:r>
            <w:r>
              <w:rPr>
                <w:w w:val="105"/>
                <w:sz w:val="22"/>
              </w:rPr>
              <w:t>executed</w:t>
            </w:r>
            <w:r>
              <w:rPr>
                <w:spacing w:val="29"/>
                <w:w w:val="105"/>
                <w:sz w:val="22"/>
              </w:rPr>
              <w:t> </w:t>
            </w:r>
            <w:r>
              <w:rPr>
                <w:w w:val="105"/>
                <w:sz w:val="22"/>
              </w:rPr>
              <w:t>shall </w:t>
            </w:r>
            <w:r>
              <w:rPr>
                <w:spacing w:val="-4"/>
                <w:w w:val="105"/>
                <w:sz w:val="22"/>
              </w:rPr>
              <w:t>comprise the</w:t>
            </w:r>
            <w:r>
              <w:rPr>
                <w:spacing w:val="-5"/>
                <w:w w:val="105"/>
                <w:sz w:val="22"/>
              </w:rPr>
              <w:t> </w:t>
            </w:r>
            <w:r>
              <w:rPr>
                <w:spacing w:val="-4"/>
                <w:w w:val="105"/>
                <w:sz w:val="22"/>
              </w:rPr>
              <w:t>value</w:t>
            </w:r>
            <w:r>
              <w:rPr>
                <w:spacing w:val="-5"/>
                <w:w w:val="105"/>
                <w:sz w:val="22"/>
              </w:rPr>
              <w:t> </w:t>
            </w:r>
            <w:r>
              <w:rPr>
                <w:spacing w:val="-4"/>
                <w:w w:val="105"/>
                <w:sz w:val="22"/>
              </w:rPr>
              <w:t>of completed activities</w:t>
            </w:r>
            <w:r>
              <w:rPr>
                <w:spacing w:val="7"/>
                <w:w w:val="105"/>
                <w:sz w:val="22"/>
              </w:rPr>
              <w:t> </w:t>
            </w:r>
            <w:r>
              <w:rPr>
                <w:spacing w:val="-4"/>
                <w:w w:val="105"/>
                <w:sz w:val="22"/>
              </w:rPr>
              <w:t>in</w:t>
            </w:r>
            <w:r>
              <w:rPr>
                <w:spacing w:val="-13"/>
                <w:w w:val="105"/>
                <w:sz w:val="22"/>
              </w:rPr>
              <w:t> </w:t>
            </w:r>
            <w:r>
              <w:rPr>
                <w:spacing w:val="-4"/>
                <w:w w:val="105"/>
                <w:sz w:val="22"/>
              </w:rPr>
              <w:t>the</w:t>
            </w:r>
            <w:r>
              <w:rPr>
                <w:spacing w:val="-5"/>
                <w:w w:val="105"/>
                <w:sz w:val="22"/>
              </w:rPr>
              <w:t> </w:t>
            </w:r>
            <w:r>
              <w:rPr>
                <w:spacing w:val="-4"/>
                <w:w w:val="105"/>
                <w:sz w:val="22"/>
              </w:rPr>
              <w:t>Activity</w:t>
            </w:r>
            <w:r>
              <w:rPr>
                <w:spacing w:val="-13"/>
                <w:w w:val="105"/>
                <w:sz w:val="22"/>
              </w:rPr>
              <w:t> </w:t>
            </w:r>
            <w:r>
              <w:rPr>
                <w:spacing w:val="-4"/>
                <w:w w:val="105"/>
                <w:sz w:val="22"/>
              </w:rPr>
              <w:t>Schedule.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633" w:hanging="524"/>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69"/>
                <w:sz w:val="22"/>
              </w:rPr>
              <w:t> </w:t>
            </w:r>
            <w:r>
              <w:rPr>
                <w:sz w:val="22"/>
              </w:rPr>
              <w:t>Variations</w:t>
            </w:r>
            <w:r>
              <w:rPr>
                <w:spacing w:val="40"/>
                <w:sz w:val="22"/>
              </w:rPr>
              <w:t> </w:t>
            </w:r>
            <w:r>
              <w:rPr>
                <w:sz w:val="22"/>
              </w:rPr>
              <w:t>and</w:t>
            </w:r>
            <w:r>
              <w:rPr>
                <w:spacing w:val="40"/>
                <w:sz w:val="22"/>
              </w:rPr>
              <w:t> </w:t>
            </w:r>
            <w:r>
              <w:rPr>
                <w:sz w:val="22"/>
              </w:rPr>
              <w:t>Compensation</w:t>
            </w:r>
            <w:r>
              <w:rPr>
                <w:spacing w:val="-10"/>
                <w:sz w:val="22"/>
              </w:rPr>
              <w:t> </w:t>
            </w:r>
            <w:r>
              <w:rPr>
                <w:sz w:val="22"/>
              </w:rPr>
              <w:t>Events.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33" w:right="94" w:hanging="524"/>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56" w:hRule="atLeast"/>
        </w:trPr>
        <w:tc>
          <w:tcPr>
            <w:tcW w:w="1729" w:type="dxa"/>
            <w:vMerge w:val="restart"/>
          </w:tcPr>
          <w:p>
            <w:pPr>
              <w:pStyle w:val="TableParagraph"/>
              <w:spacing w:line="244" w:lineRule="exact"/>
              <w:ind w:left="110"/>
              <w:rPr>
                <w:sz w:val="22"/>
              </w:rPr>
            </w:pPr>
            <w:bookmarkStart w:name="_bookmark53" w:id="159"/>
            <w:bookmarkEnd w:id="159"/>
            <w:r>
              <w:rPr/>
            </w:r>
            <w:r>
              <w:rPr>
                <w:sz w:val="22"/>
              </w:rPr>
              <w:t>49.</w:t>
            </w:r>
            <w:r>
              <w:rPr>
                <w:spacing w:val="-3"/>
                <w:sz w:val="22"/>
              </w:rPr>
              <w:t> </w:t>
            </w:r>
            <w:r>
              <w:rPr>
                <w:spacing w:val="-2"/>
                <w:sz w:val="22"/>
              </w:rPr>
              <w:t>Payments</w:t>
            </w:r>
          </w:p>
        </w:tc>
        <w:tc>
          <w:tcPr>
            <w:tcW w:w="7837" w:type="dxa"/>
          </w:tcPr>
          <w:p>
            <w:pPr>
              <w:pStyle w:val="TableParagraph"/>
              <w:spacing w:before="121"/>
              <w:ind w:left="542" w:right="88" w:hanging="433"/>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3"/>
                <w:sz w:val="22"/>
              </w:rPr>
              <w:t> </w:t>
            </w:r>
            <w:r>
              <w:rPr>
                <w:sz w:val="22"/>
              </w:rPr>
              <w:t>the</w:t>
            </w:r>
            <w:r>
              <w:rPr>
                <w:spacing w:val="-7"/>
                <w:sz w:val="22"/>
              </w:rPr>
              <w:t> </w:t>
            </w:r>
            <w:r>
              <w:rPr>
                <w:sz w:val="22"/>
              </w:rPr>
              <w:t>Contractor</w:t>
            </w:r>
            <w:r>
              <w:rPr>
                <w:spacing w:val="-3"/>
                <w:sz w:val="22"/>
              </w:rPr>
              <w:t> </w:t>
            </w:r>
            <w:r>
              <w:rPr>
                <w:sz w:val="22"/>
              </w:rPr>
              <w:t>shall</w:t>
            </w:r>
            <w:r>
              <w:rPr>
                <w:spacing w:val="-5"/>
                <w:sz w:val="22"/>
              </w:rPr>
              <w:t> </w:t>
            </w:r>
            <w:r>
              <w:rPr>
                <w:sz w:val="22"/>
              </w:rPr>
              <w:t>be</w:t>
            </w:r>
            <w:r>
              <w:rPr>
                <w:spacing w:val="-7"/>
                <w:sz w:val="22"/>
              </w:rPr>
              <w:t> </w:t>
            </w:r>
            <w:r>
              <w:rPr>
                <w:sz w:val="22"/>
              </w:rPr>
              <w:t>paid</w:t>
            </w:r>
            <w:r>
              <w:rPr>
                <w:spacing w:val="-6"/>
                <w:sz w:val="22"/>
              </w:rPr>
              <w:t> </w:t>
            </w:r>
            <w:r>
              <w:rPr>
                <w:sz w:val="22"/>
              </w:rPr>
              <w:t>interest</w:t>
            </w:r>
            <w:r>
              <w:rPr>
                <w:spacing w:val="-5"/>
                <w:sz w:val="22"/>
              </w:rPr>
              <w:t> </w:t>
            </w:r>
            <w:r>
              <w:rPr>
                <w:sz w:val="22"/>
              </w:rPr>
              <w:t>as </w:t>
            </w:r>
            <w:r>
              <w:rPr>
                <w:b/>
                <w:sz w:val="22"/>
              </w:rPr>
              <w:t>indicated</w:t>
            </w:r>
            <w:r>
              <w:rPr>
                <w:b/>
                <w:spacing w:val="-4"/>
                <w:sz w:val="22"/>
              </w:rPr>
              <w:t> </w:t>
            </w:r>
            <w:r>
              <w:rPr>
                <w:b/>
                <w:sz w:val="22"/>
              </w:rPr>
              <w:t>in</w:t>
            </w:r>
            <w:r>
              <w:rPr>
                <w:b/>
                <w:spacing w:val="-8"/>
                <w:sz w:val="22"/>
              </w:rPr>
              <w:t> </w:t>
            </w:r>
            <w:r>
              <w:rPr>
                <w:b/>
                <w:sz w:val="22"/>
              </w:rPr>
              <w:t>the</w:t>
            </w:r>
            <w:r>
              <w:rPr>
                <w:b/>
                <w:spacing w:val="-4"/>
                <w:sz w:val="22"/>
              </w:rPr>
              <w:t> </w:t>
            </w:r>
            <w:r>
              <w:rPr>
                <w:b/>
                <w:sz w:val="22"/>
              </w:rPr>
              <w:t>SCC</w:t>
            </w:r>
            <w:r>
              <w:rPr>
                <w:b/>
                <w:spacing w:val="-1"/>
                <w:sz w:val="22"/>
              </w:rPr>
              <w:t> </w:t>
            </w:r>
            <w:r>
              <w:rPr>
                <w:sz w:val="22"/>
              </w:rPr>
              <w:t>on</w:t>
            </w:r>
            <w:r>
              <w:rPr>
                <w:spacing w:val="-6"/>
                <w:sz w:val="22"/>
              </w:rPr>
              <w:t> </w:t>
            </w:r>
            <w:r>
              <w:rPr>
                <w:sz w:val="22"/>
              </w:rPr>
              <w:t>the</w:t>
            </w:r>
            <w:r>
              <w:rPr>
                <w:spacing w:val="-11"/>
                <w:sz w:val="22"/>
              </w:rPr>
              <w:t> </w:t>
            </w:r>
            <w:r>
              <w:rPr>
                <w:sz w:val="22"/>
              </w:rPr>
              <w:t>late </w:t>
            </w:r>
            <w:r>
              <w:rPr>
                <w:spacing w:val="-2"/>
                <w:sz w:val="22"/>
              </w:rPr>
              <w:t>payment</w:t>
            </w:r>
            <w:r>
              <w:rPr>
                <w:spacing w:val="-12"/>
                <w:sz w:val="22"/>
              </w:rPr>
              <w:t> </w:t>
            </w:r>
            <w:r>
              <w:rPr>
                <w:spacing w:val="-2"/>
                <w:sz w:val="22"/>
              </w:rPr>
              <w:t>in</w:t>
            </w:r>
            <w:r>
              <w:rPr>
                <w:spacing w:val="-12"/>
                <w:sz w:val="22"/>
              </w:rPr>
              <w:t> </w:t>
            </w:r>
            <w:r>
              <w:rPr>
                <w:spacing w:val="-2"/>
                <w:sz w:val="22"/>
              </w:rPr>
              <w:t>the</w:t>
            </w:r>
            <w:r>
              <w:rPr>
                <w:spacing w:val="-12"/>
                <w:sz w:val="22"/>
              </w:rPr>
              <w:t> </w:t>
            </w:r>
            <w:r>
              <w:rPr>
                <w:spacing w:val="-2"/>
                <w:sz w:val="22"/>
              </w:rPr>
              <w:t>next</w:t>
            </w:r>
            <w:r>
              <w:rPr>
                <w:spacing w:val="-7"/>
                <w:sz w:val="22"/>
              </w:rPr>
              <w:t> </w:t>
            </w:r>
            <w:r>
              <w:rPr>
                <w:spacing w:val="-2"/>
                <w:sz w:val="22"/>
              </w:rPr>
              <w:t>payment.</w:t>
            </w:r>
            <w:r>
              <w:rPr>
                <w:spacing w:val="-7"/>
                <w:sz w:val="22"/>
              </w:rPr>
              <w:t> </w:t>
            </w:r>
            <w:r>
              <w:rPr>
                <w:spacing w:val="-2"/>
                <w:sz w:val="22"/>
              </w:rPr>
              <w:t>Interest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calculated</w:t>
            </w:r>
            <w:r>
              <w:rPr>
                <w:spacing w:val="-8"/>
                <w:sz w:val="22"/>
              </w:rPr>
              <w:t> </w:t>
            </w:r>
            <w:r>
              <w:rPr>
                <w:spacing w:val="-2"/>
                <w:sz w:val="22"/>
              </w:rPr>
              <w:t>from</w:t>
            </w:r>
            <w:r>
              <w:rPr>
                <w:spacing w:val="-12"/>
                <w:sz w:val="22"/>
              </w:rPr>
              <w:t> </w:t>
            </w:r>
            <w:r>
              <w:rPr>
                <w:spacing w:val="-2"/>
                <w:sz w:val="22"/>
              </w:rPr>
              <w:t>the</w:t>
            </w:r>
            <w:r>
              <w:rPr>
                <w:spacing w:val="-6"/>
                <w:sz w:val="22"/>
              </w:rPr>
              <w:t> </w:t>
            </w:r>
            <w:r>
              <w:rPr>
                <w:spacing w:val="-2"/>
                <w:sz w:val="22"/>
              </w:rPr>
              <w:t>date</w:t>
            </w:r>
            <w:r>
              <w:rPr>
                <w:spacing w:val="-10"/>
                <w:sz w:val="22"/>
              </w:rPr>
              <w:t> </w:t>
            </w:r>
            <w:r>
              <w:rPr>
                <w:spacing w:val="-2"/>
                <w:sz w:val="22"/>
              </w:rPr>
              <w:t>by</w:t>
            </w:r>
            <w:r>
              <w:rPr>
                <w:spacing w:val="-9"/>
                <w:sz w:val="22"/>
              </w:rPr>
              <w:t> </w:t>
            </w:r>
            <w:r>
              <w:rPr>
                <w:spacing w:val="-2"/>
                <w:sz w:val="22"/>
              </w:rPr>
              <w:t>which</w:t>
            </w:r>
            <w:r>
              <w:rPr>
                <w:spacing w:val="-4"/>
                <w:sz w:val="22"/>
              </w:rPr>
              <w:t> </w:t>
            </w:r>
            <w:r>
              <w:rPr>
                <w:spacing w:val="-2"/>
                <w:sz w:val="22"/>
              </w:rPr>
              <w:t>the </w:t>
            </w:r>
            <w:r>
              <w:rPr>
                <w:sz w:val="22"/>
              </w:rPr>
              <w:t>payment should</w:t>
            </w:r>
            <w:r>
              <w:rPr>
                <w:spacing w:val="-1"/>
                <w:sz w:val="22"/>
              </w:rPr>
              <w:t> </w:t>
            </w:r>
            <w:r>
              <w:rPr>
                <w:sz w:val="22"/>
              </w:rPr>
              <w:t>have</w:t>
            </w:r>
            <w:r>
              <w:rPr>
                <w:spacing w:val="-3"/>
                <w:sz w:val="22"/>
              </w:rPr>
              <w:t> </w:t>
            </w:r>
            <w:r>
              <w:rPr>
                <w:sz w:val="22"/>
              </w:rPr>
              <w:t>been made</w:t>
            </w:r>
            <w:r>
              <w:rPr>
                <w:spacing w:val="-3"/>
                <w:sz w:val="22"/>
              </w:rPr>
              <w:t> </w:t>
            </w:r>
            <w:r>
              <w:rPr>
                <w:sz w:val="22"/>
              </w:rPr>
              <w:t>up</w:t>
            </w:r>
            <w:r>
              <w:rPr>
                <w:spacing w:val="-6"/>
                <w:sz w:val="22"/>
              </w:rPr>
              <w:t> </w:t>
            </w:r>
            <w:r>
              <w:rPr>
                <w:sz w:val="22"/>
              </w:rPr>
              <w:t>to</w:t>
            </w:r>
            <w:r>
              <w:rPr>
                <w:spacing w:val="-6"/>
                <w:sz w:val="22"/>
              </w:rPr>
              <w:t> </w:t>
            </w:r>
            <w:r>
              <w:rPr>
                <w:sz w:val="22"/>
              </w:rPr>
              <w:t>the date</w:t>
            </w:r>
            <w:r>
              <w:rPr>
                <w:spacing w:val="-3"/>
                <w:sz w:val="22"/>
              </w:rPr>
              <w:t> </w:t>
            </w:r>
            <w:r>
              <w:rPr>
                <w:sz w:val="22"/>
              </w:rPr>
              <w:t>when</w:t>
            </w:r>
            <w:r>
              <w:rPr>
                <w:spacing w:val="-1"/>
                <w:sz w:val="22"/>
              </w:rPr>
              <w:t> </w:t>
            </w:r>
            <w:r>
              <w:rPr>
                <w:sz w:val="22"/>
              </w:rPr>
              <w:t>the late</w:t>
            </w:r>
            <w:r>
              <w:rPr>
                <w:spacing w:val="-9"/>
                <w:sz w:val="22"/>
              </w:rPr>
              <w:t> </w:t>
            </w:r>
            <w:r>
              <w:rPr>
                <w:sz w:val="22"/>
              </w:rPr>
              <w:t>payment is made.</w:t>
            </w:r>
          </w:p>
        </w:tc>
      </w:tr>
      <w:tr>
        <w:trPr>
          <w:trHeight w:val="1483" w:hRule="atLeast"/>
        </w:trPr>
        <w:tc>
          <w:tcPr>
            <w:tcW w:w="1729" w:type="dxa"/>
            <w:vMerge/>
            <w:tcBorders>
              <w:top w:val="nil"/>
            </w:tcBorders>
          </w:tcPr>
          <w:p>
            <w:pPr>
              <w:rPr>
                <w:sz w:val="2"/>
                <w:szCs w:val="2"/>
              </w:rPr>
            </w:pPr>
          </w:p>
        </w:tc>
        <w:tc>
          <w:tcPr>
            <w:tcW w:w="7837" w:type="dxa"/>
          </w:tcPr>
          <w:p>
            <w:pPr>
              <w:pStyle w:val="TableParagraph"/>
              <w:spacing w:before="7"/>
              <w:rPr>
                <w:sz w:val="22"/>
              </w:rPr>
            </w:pPr>
          </w:p>
          <w:p>
            <w:pPr>
              <w:pStyle w:val="TableParagraph"/>
              <w:spacing w:line="266" w:lineRule="auto"/>
              <w:ind w:left="542" w:right="109" w:hanging="433"/>
              <w:jc w:val="both"/>
              <w:rPr>
                <w:sz w:val="22"/>
              </w:rPr>
            </w:pPr>
            <w:r>
              <w:rPr>
                <w:sz w:val="22"/>
              </w:rPr>
              <w:t>49.2</w:t>
            </w:r>
            <w:r>
              <w:rPr>
                <w:spacing w:val="40"/>
                <w:sz w:val="22"/>
              </w:rPr>
              <w:t> </w:t>
            </w:r>
            <w:r>
              <w:rPr>
                <w:sz w:val="22"/>
              </w:rPr>
              <w:t>If</w:t>
            </w:r>
            <w:r>
              <w:rPr>
                <w:spacing w:val="37"/>
                <w:sz w:val="22"/>
              </w:rPr>
              <w:t> </w:t>
            </w:r>
            <w:r>
              <w:rPr>
                <w:sz w:val="22"/>
              </w:rPr>
              <w:t>an</w:t>
            </w:r>
            <w:r>
              <w:rPr>
                <w:spacing w:val="39"/>
                <w:sz w:val="22"/>
              </w:rPr>
              <w:t> </w:t>
            </w:r>
            <w:r>
              <w:rPr>
                <w:sz w:val="22"/>
              </w:rPr>
              <w:t>amount</w:t>
            </w:r>
            <w:r>
              <w:rPr>
                <w:spacing w:val="40"/>
                <w:sz w:val="22"/>
              </w:rPr>
              <w:t> </w:t>
            </w:r>
            <w:r>
              <w:rPr>
                <w:sz w:val="22"/>
              </w:rPr>
              <w:t>certified</w:t>
            </w:r>
            <w:r>
              <w:rPr>
                <w:spacing w:val="40"/>
                <w:sz w:val="22"/>
              </w:rPr>
              <w:t> </w:t>
            </w:r>
            <w:r>
              <w:rPr>
                <w:sz w:val="22"/>
              </w:rPr>
              <w:t>is</w:t>
            </w:r>
            <w:r>
              <w:rPr>
                <w:spacing w:val="40"/>
                <w:sz w:val="22"/>
              </w:rPr>
              <w:t> </w:t>
            </w:r>
            <w:r>
              <w:rPr>
                <w:sz w:val="22"/>
              </w:rPr>
              <w:t>increased</w:t>
            </w:r>
            <w:r>
              <w:rPr>
                <w:spacing w:val="40"/>
                <w:sz w:val="22"/>
              </w:rPr>
              <w:t> </w:t>
            </w:r>
            <w:r>
              <w:rPr>
                <w:sz w:val="22"/>
              </w:rPr>
              <w:t>in</w:t>
            </w:r>
            <w:r>
              <w:rPr>
                <w:spacing w:val="39"/>
                <w:sz w:val="22"/>
              </w:rPr>
              <w:t> </w:t>
            </w:r>
            <w:r>
              <w:rPr>
                <w:sz w:val="22"/>
              </w:rPr>
              <w:t>a</w:t>
            </w:r>
            <w:r>
              <w:rPr>
                <w:spacing w:val="40"/>
                <w:sz w:val="22"/>
              </w:rPr>
              <w:t> </w:t>
            </w:r>
            <w:r>
              <w:rPr>
                <w:sz w:val="22"/>
              </w:rPr>
              <w:t>later</w:t>
            </w:r>
            <w:r>
              <w:rPr>
                <w:spacing w:val="40"/>
                <w:sz w:val="22"/>
              </w:rPr>
              <w:t> </w:t>
            </w:r>
            <w:r>
              <w:rPr>
                <w:sz w:val="22"/>
              </w:rPr>
              <w:t>certificate</w:t>
            </w:r>
            <w:r>
              <w:rPr>
                <w:spacing w:val="40"/>
                <w:sz w:val="22"/>
              </w:rPr>
              <w:t> </w:t>
            </w:r>
            <w:r>
              <w:rPr>
                <w:sz w:val="22"/>
              </w:rPr>
              <w:t>or</w:t>
            </w:r>
            <w:r>
              <w:rPr>
                <w:spacing w:val="40"/>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37"/>
                <w:sz w:val="22"/>
              </w:rPr>
              <w:t> </w:t>
            </w:r>
            <w:r>
              <w:rPr>
                <w:sz w:val="22"/>
              </w:rPr>
              <w:t>an award by an Arbitrator, the Contractor shall be paid interest upon the delayed payment as set out in this clause. Interest shall be calculated from the date upon which the</w:t>
            </w:r>
            <w:r>
              <w:rPr>
                <w:spacing w:val="-1"/>
                <w:sz w:val="22"/>
              </w:rPr>
              <w:t> </w:t>
            </w:r>
            <w:r>
              <w:rPr>
                <w:sz w:val="22"/>
              </w:rPr>
              <w:t>increased amount would have</w:t>
            </w:r>
            <w:r>
              <w:rPr>
                <w:spacing w:val="-1"/>
                <w:sz w:val="22"/>
              </w:rPr>
              <w:t> </w:t>
            </w:r>
            <w:r>
              <w:rPr>
                <w:sz w:val="22"/>
              </w:rPr>
              <w:t>been certified in the</w:t>
            </w:r>
            <w:r>
              <w:rPr>
                <w:spacing w:val="-7"/>
                <w:sz w:val="22"/>
              </w:rPr>
              <w:t> </w:t>
            </w:r>
            <w:r>
              <w:rPr>
                <w:sz w:val="22"/>
              </w:rPr>
              <w:t>absence</w:t>
            </w:r>
            <w:r>
              <w:rPr>
                <w:spacing w:val="-7"/>
                <w:sz w:val="22"/>
              </w:rPr>
              <w:t> </w:t>
            </w:r>
            <w:r>
              <w:rPr>
                <w:sz w:val="22"/>
              </w:rPr>
              <w:t>of dispute.</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542" w:right="89" w:hanging="433"/>
              <w:jc w:val="both"/>
              <w:rPr>
                <w:sz w:val="22"/>
              </w:rPr>
            </w:pPr>
            <w:r>
              <w:rPr>
                <w:sz w:val="22"/>
              </w:rPr>
              <w:t>49.3</w:t>
            </w:r>
            <w:r>
              <w:rPr>
                <w:spacing w:val="-9"/>
                <w:sz w:val="22"/>
              </w:rPr>
              <w:t> </w:t>
            </w:r>
            <w:r>
              <w:rPr>
                <w:sz w:val="22"/>
              </w:rPr>
              <w:t>Items</w:t>
            </w:r>
            <w:r>
              <w:rPr>
                <w:spacing w:val="-5"/>
                <w:sz w:val="22"/>
              </w:rPr>
              <w:t> </w:t>
            </w:r>
            <w:r>
              <w:rPr>
                <w:sz w:val="22"/>
              </w:rPr>
              <w:t>of</w:t>
            </w:r>
            <w:r>
              <w:rPr>
                <w:spacing w:val="-11"/>
                <w:sz w:val="22"/>
              </w:rPr>
              <w:t> </w:t>
            </w:r>
            <w:r>
              <w:rPr>
                <w:sz w:val="22"/>
              </w:rPr>
              <w:t>the</w:t>
            </w:r>
            <w:r>
              <w:rPr>
                <w:spacing w:val="-14"/>
                <w:sz w:val="22"/>
              </w:rPr>
              <w:t> </w:t>
            </w:r>
            <w:r>
              <w:rPr>
                <w:sz w:val="22"/>
              </w:rPr>
              <w:t>Works</w:t>
            </w:r>
            <w:r>
              <w:rPr>
                <w:spacing w:val="-9"/>
                <w:sz w:val="22"/>
              </w:rPr>
              <w:t> </w:t>
            </w:r>
            <w:r>
              <w:rPr>
                <w:sz w:val="22"/>
              </w:rPr>
              <w:t>for</w:t>
            </w:r>
            <w:r>
              <w:rPr>
                <w:spacing w:val="-7"/>
                <w:sz w:val="22"/>
              </w:rPr>
              <w:t> </w:t>
            </w:r>
            <w:r>
              <w:rPr>
                <w:sz w:val="22"/>
              </w:rPr>
              <w:t>which</w:t>
            </w:r>
            <w:r>
              <w:rPr>
                <w:spacing w:val="-13"/>
                <w:sz w:val="22"/>
              </w:rPr>
              <w:t> </w:t>
            </w:r>
            <w:r>
              <w:rPr>
                <w:sz w:val="22"/>
              </w:rPr>
              <w:t>no</w:t>
            </w:r>
            <w:r>
              <w:rPr>
                <w:spacing w:val="-13"/>
                <w:sz w:val="22"/>
              </w:rPr>
              <w:t> </w:t>
            </w:r>
            <w:r>
              <w:rPr>
                <w:sz w:val="22"/>
              </w:rPr>
              <w:t>rate</w:t>
            </w:r>
            <w:r>
              <w:rPr>
                <w:spacing w:val="-14"/>
                <w:sz w:val="22"/>
              </w:rPr>
              <w:t> </w:t>
            </w:r>
            <w:r>
              <w:rPr>
                <w:sz w:val="22"/>
              </w:rPr>
              <w:t>or</w:t>
            </w:r>
            <w:r>
              <w:rPr>
                <w:spacing w:val="-7"/>
                <w:sz w:val="22"/>
              </w:rPr>
              <w:t> </w:t>
            </w:r>
            <w:r>
              <w:rPr>
                <w:sz w:val="22"/>
              </w:rPr>
              <w:t>price</w:t>
            </w:r>
            <w:r>
              <w:rPr>
                <w:spacing w:val="-14"/>
                <w:sz w:val="22"/>
              </w:rPr>
              <w:t> </w:t>
            </w:r>
            <w:r>
              <w:rPr>
                <w:sz w:val="22"/>
              </w:rPr>
              <w:t>has</w:t>
            </w:r>
            <w:r>
              <w:rPr>
                <w:spacing w:val="-9"/>
                <w:sz w:val="22"/>
              </w:rPr>
              <w:t> </w:t>
            </w:r>
            <w:r>
              <w:rPr>
                <w:sz w:val="22"/>
              </w:rPr>
              <w:t>been</w:t>
            </w:r>
            <w:r>
              <w:rPr>
                <w:spacing w:val="-9"/>
                <w:sz w:val="22"/>
              </w:rPr>
              <w:t> </w:t>
            </w:r>
            <w:r>
              <w:rPr>
                <w:sz w:val="22"/>
              </w:rPr>
              <w:t>entered</w:t>
            </w:r>
            <w:r>
              <w:rPr>
                <w:spacing w:val="-13"/>
                <w:sz w:val="22"/>
              </w:rPr>
              <w:t> </w:t>
            </w:r>
            <w:r>
              <w:rPr>
                <w:sz w:val="22"/>
              </w:rPr>
              <w:t>in</w:t>
            </w:r>
            <w:r>
              <w:rPr>
                <w:spacing w:val="-8"/>
                <w:sz w:val="22"/>
              </w:rPr>
              <w:t> </w:t>
            </w:r>
            <w:r>
              <w:rPr>
                <w:sz w:val="22"/>
              </w:rPr>
              <w:t>BOQ</w:t>
            </w:r>
            <w:r>
              <w:rPr>
                <w:spacing w:val="-10"/>
                <w:sz w:val="22"/>
              </w:rPr>
              <w:t> </w:t>
            </w:r>
            <w:r>
              <w:rPr>
                <w:sz w:val="22"/>
              </w:rPr>
              <w:t>shall</w:t>
            </w:r>
            <w:r>
              <w:rPr>
                <w:spacing w:val="-12"/>
                <w:sz w:val="22"/>
              </w:rPr>
              <w:t> </w:t>
            </w:r>
            <w:r>
              <w:rPr>
                <w:sz w:val="22"/>
              </w:rPr>
              <w:t>not</w:t>
            </w:r>
            <w:r>
              <w:rPr>
                <w:spacing w:val="-8"/>
                <w:sz w:val="22"/>
              </w:rPr>
              <w:t> </w:t>
            </w:r>
            <w:r>
              <w:rPr>
                <w:sz w:val="22"/>
              </w:rPr>
              <w:t>be paid</w:t>
            </w:r>
            <w:r>
              <w:rPr>
                <w:spacing w:val="-8"/>
                <w:sz w:val="22"/>
              </w:rPr>
              <w:t> </w:t>
            </w:r>
            <w:r>
              <w:rPr>
                <w:sz w:val="22"/>
              </w:rPr>
              <w:t>for</w:t>
            </w:r>
            <w:r>
              <w:rPr>
                <w:spacing w:val="-2"/>
                <w:sz w:val="22"/>
              </w:rPr>
              <w:t> </w:t>
            </w:r>
            <w:r>
              <w:rPr>
                <w:sz w:val="22"/>
              </w:rPr>
              <w:t>by</w:t>
            </w:r>
            <w:r>
              <w:rPr>
                <w:spacing w:val="-8"/>
                <w:sz w:val="22"/>
              </w:rPr>
              <w:t> </w:t>
            </w:r>
            <w:r>
              <w:rPr>
                <w:sz w:val="22"/>
              </w:rPr>
              <w:t>the</w:t>
            </w:r>
            <w:r>
              <w:rPr>
                <w:spacing w:val="-10"/>
                <w:sz w:val="22"/>
              </w:rPr>
              <w:t> </w:t>
            </w:r>
            <w:r>
              <w:rPr>
                <w:sz w:val="22"/>
              </w:rPr>
              <w:t>Employer</w:t>
            </w:r>
            <w:r>
              <w:rPr>
                <w:spacing w:val="-2"/>
                <w:sz w:val="22"/>
              </w:rPr>
              <w:t> </w:t>
            </w:r>
            <w:r>
              <w:rPr>
                <w:sz w:val="22"/>
              </w:rPr>
              <w:t>and</w:t>
            </w:r>
            <w:r>
              <w:rPr>
                <w:spacing w:val="-8"/>
                <w:sz w:val="22"/>
              </w:rPr>
              <w:t> </w:t>
            </w:r>
            <w:r>
              <w:rPr>
                <w:sz w:val="22"/>
              </w:rPr>
              <w:t>shall</w:t>
            </w:r>
            <w:r>
              <w:rPr>
                <w:spacing w:val="-8"/>
                <w:sz w:val="22"/>
              </w:rPr>
              <w:t> </w:t>
            </w:r>
            <w:r>
              <w:rPr>
                <w:sz w:val="22"/>
              </w:rPr>
              <w:t>be</w:t>
            </w:r>
            <w:r>
              <w:rPr>
                <w:spacing w:val="-10"/>
                <w:sz w:val="22"/>
              </w:rPr>
              <w:t> </w:t>
            </w:r>
            <w:r>
              <w:rPr>
                <w:sz w:val="22"/>
              </w:rPr>
              <w:t>deemed</w:t>
            </w:r>
            <w:r>
              <w:rPr>
                <w:spacing w:val="-5"/>
                <w:sz w:val="22"/>
              </w:rPr>
              <w:t> </w:t>
            </w:r>
            <w:r>
              <w:rPr>
                <w:sz w:val="22"/>
              </w:rPr>
              <w:t>covered</w:t>
            </w:r>
            <w:r>
              <w:rPr>
                <w:spacing w:val="-5"/>
                <w:sz w:val="22"/>
              </w:rPr>
              <w:t> </w:t>
            </w:r>
            <w:r>
              <w:rPr>
                <w:sz w:val="22"/>
              </w:rPr>
              <w:t>by</w:t>
            </w:r>
            <w:r>
              <w:rPr>
                <w:spacing w:val="-5"/>
                <w:sz w:val="22"/>
              </w:rPr>
              <w:t> </w:t>
            </w:r>
            <w:r>
              <w:rPr>
                <w:sz w:val="22"/>
              </w:rPr>
              <w:t>other</w:t>
            </w:r>
            <w:r>
              <w:rPr>
                <w:spacing w:val="-2"/>
                <w:sz w:val="22"/>
              </w:rPr>
              <w:t> </w:t>
            </w:r>
            <w:r>
              <w:rPr>
                <w:sz w:val="22"/>
              </w:rPr>
              <w:t>rates</w:t>
            </w:r>
            <w:r>
              <w:rPr>
                <w:spacing w:val="-5"/>
                <w:sz w:val="22"/>
              </w:rPr>
              <w:t> </w:t>
            </w:r>
            <w:r>
              <w:rPr>
                <w:sz w:val="22"/>
              </w:rPr>
              <w:t>and</w:t>
            </w:r>
            <w:r>
              <w:rPr>
                <w:spacing w:val="-8"/>
                <w:sz w:val="22"/>
              </w:rPr>
              <w:t> </w:t>
            </w:r>
            <w:r>
              <w:rPr>
                <w:sz w:val="22"/>
              </w:rPr>
              <w:t>prices</w:t>
            </w:r>
            <w:r>
              <w:rPr>
                <w:spacing w:val="-5"/>
                <w:sz w:val="22"/>
              </w:rPr>
              <w:t> </w:t>
            </w:r>
            <w:r>
              <w:rPr>
                <w:sz w:val="22"/>
              </w:rPr>
              <w:t>in the</w:t>
            </w:r>
            <w:r>
              <w:rPr>
                <w:spacing w:val="-14"/>
                <w:sz w:val="22"/>
              </w:rPr>
              <w:t> </w:t>
            </w:r>
            <w:r>
              <w:rPr>
                <w:sz w:val="22"/>
              </w:rPr>
              <w:t>Contract.</w:t>
            </w:r>
          </w:p>
        </w:tc>
      </w:tr>
      <w:tr>
        <w:trPr>
          <w:trHeight w:val="3480" w:hRule="atLeast"/>
        </w:trPr>
        <w:tc>
          <w:tcPr>
            <w:tcW w:w="1729" w:type="dxa"/>
          </w:tcPr>
          <w:p>
            <w:pPr>
              <w:pStyle w:val="TableParagraph"/>
              <w:spacing w:line="273" w:lineRule="auto"/>
              <w:ind w:left="379" w:right="110" w:hanging="269"/>
              <w:rPr>
                <w:sz w:val="22"/>
              </w:rPr>
            </w:pPr>
            <w:bookmarkStart w:name="_bookmark54" w:id="160"/>
            <w:bookmarkEnd w:id="160"/>
            <w:r>
              <w:rPr/>
            </w:r>
            <w:r>
              <w:rPr>
                <w:spacing w:val="-2"/>
                <w:sz w:val="22"/>
              </w:rPr>
              <w:t>50.Compensatio </w:t>
            </w:r>
            <w:r>
              <w:rPr>
                <w:sz w:val="22"/>
              </w:rPr>
              <w:t>n Events</w:t>
            </w:r>
          </w:p>
        </w:tc>
        <w:tc>
          <w:tcPr>
            <w:tcW w:w="7837" w:type="dxa"/>
          </w:tcPr>
          <w:p>
            <w:pPr>
              <w:pStyle w:val="TableParagraph"/>
              <w:numPr>
                <w:ilvl w:val="1"/>
                <w:numId w:val="56"/>
              </w:numPr>
              <w:tabs>
                <w:tab w:pos="539" w:val="left" w:leader="none"/>
              </w:tabs>
              <w:spacing w:line="240" w:lineRule="auto" w:before="121" w:after="0"/>
              <w:ind w:left="539" w:right="0" w:hanging="430"/>
              <w:jc w:val="left"/>
              <w:rPr>
                <w:sz w:val="22"/>
              </w:rPr>
            </w:pPr>
            <w:r>
              <w:rPr>
                <w:spacing w:val="-2"/>
                <w:sz w:val="22"/>
              </w:rPr>
              <w:t>The</w:t>
            </w:r>
            <w:r>
              <w:rPr>
                <w:spacing w:val="-11"/>
                <w:sz w:val="22"/>
              </w:rPr>
              <w:t> </w:t>
            </w:r>
            <w:r>
              <w:rPr>
                <w:spacing w:val="-2"/>
                <w:sz w:val="22"/>
              </w:rPr>
              <w:t>following</w:t>
            </w:r>
            <w:r>
              <w:rPr>
                <w:spacing w:val="-4"/>
                <w:sz w:val="22"/>
              </w:rPr>
              <w:t> </w:t>
            </w:r>
            <w:r>
              <w:rPr>
                <w:spacing w:val="-2"/>
                <w:sz w:val="22"/>
              </w:rPr>
              <w:t>shall</w:t>
            </w:r>
            <w:r>
              <w:rPr>
                <w:spacing w:val="-7"/>
                <w:sz w:val="22"/>
              </w:rPr>
              <w:t> </w:t>
            </w:r>
            <w:r>
              <w:rPr>
                <w:spacing w:val="-2"/>
                <w:sz w:val="22"/>
              </w:rPr>
              <w:t>be</w:t>
            </w:r>
            <w:r>
              <w:rPr>
                <w:spacing w:val="-11"/>
                <w:sz w:val="22"/>
              </w:rPr>
              <w:t> </w:t>
            </w:r>
            <w:r>
              <w:rPr>
                <w:spacing w:val="-2"/>
                <w:sz w:val="22"/>
              </w:rPr>
              <w:t>Compensation</w:t>
            </w:r>
            <w:r>
              <w:rPr>
                <w:spacing w:val="-3"/>
                <w:sz w:val="22"/>
              </w:rPr>
              <w:t> </w:t>
            </w:r>
            <w:r>
              <w:rPr>
                <w:spacing w:val="-2"/>
                <w:sz w:val="22"/>
              </w:rPr>
              <w:t>Events:</w:t>
            </w:r>
          </w:p>
          <w:p>
            <w:pPr>
              <w:pStyle w:val="TableParagraph"/>
              <w:numPr>
                <w:ilvl w:val="2"/>
                <w:numId w:val="56"/>
              </w:numPr>
              <w:tabs>
                <w:tab w:pos="866" w:val="left" w:leader="none"/>
                <w:tab w:pos="902" w:val="left" w:leader="none"/>
              </w:tabs>
              <w:spacing w:line="240" w:lineRule="auto" w:before="121" w:after="0"/>
              <w:ind w:left="902" w:right="96" w:hanging="341"/>
              <w:jc w:val="left"/>
              <w:rPr>
                <w:sz w:val="22"/>
              </w:rPr>
            </w:pPr>
            <w:r>
              <w:rPr>
                <w:sz w:val="22"/>
              </w:rPr>
              <w:t>The</w:t>
            </w:r>
            <w:r>
              <w:rPr>
                <w:spacing w:val="-5"/>
                <w:sz w:val="22"/>
              </w:rPr>
              <w:t> </w:t>
            </w:r>
            <w:r>
              <w:rPr>
                <w:sz w:val="22"/>
              </w:rPr>
              <w:t>Employer does not give</w:t>
            </w:r>
            <w:r>
              <w:rPr>
                <w:spacing w:val="-2"/>
                <w:sz w:val="22"/>
              </w:rPr>
              <w:t> </w:t>
            </w:r>
            <w:r>
              <w:rPr>
                <w:sz w:val="22"/>
              </w:rPr>
              <w:t>access</w:t>
            </w:r>
            <w:r>
              <w:rPr>
                <w:spacing w:val="-3"/>
                <w:sz w:val="22"/>
              </w:rPr>
              <w:t> </w:t>
            </w:r>
            <w:r>
              <w:rPr>
                <w:sz w:val="22"/>
              </w:rPr>
              <w:t>to</w:t>
            </w:r>
            <w:r>
              <w:rPr>
                <w:spacing w:val="-8"/>
                <w:sz w:val="22"/>
              </w:rPr>
              <w:t> </w:t>
            </w:r>
            <w:r>
              <w:rPr>
                <w:sz w:val="22"/>
              </w:rPr>
              <w:t>a</w:t>
            </w:r>
            <w:r>
              <w:rPr>
                <w:spacing w:val="-2"/>
                <w:sz w:val="22"/>
              </w:rPr>
              <w:t> </w:t>
            </w:r>
            <w:r>
              <w:rPr>
                <w:sz w:val="22"/>
              </w:rPr>
              <w:t>part of</w:t>
            </w:r>
            <w:r>
              <w:rPr>
                <w:spacing w:val="-5"/>
                <w:sz w:val="22"/>
              </w:rPr>
              <w:t> </w:t>
            </w:r>
            <w:r>
              <w:rPr>
                <w:sz w:val="22"/>
              </w:rPr>
              <w:t>the</w:t>
            </w:r>
            <w:r>
              <w:rPr>
                <w:spacing w:val="-5"/>
                <w:sz w:val="22"/>
              </w:rPr>
              <w:t> </w:t>
            </w:r>
            <w:r>
              <w:rPr>
                <w:sz w:val="22"/>
              </w:rPr>
              <w:t>Site</w:t>
            </w:r>
            <w:r>
              <w:rPr>
                <w:spacing w:val="-5"/>
                <w:sz w:val="22"/>
              </w:rPr>
              <w:t> </w:t>
            </w:r>
            <w:r>
              <w:rPr>
                <w:sz w:val="22"/>
              </w:rPr>
              <w:t>by the</w:t>
            </w:r>
            <w:r>
              <w:rPr>
                <w:spacing w:val="-9"/>
                <w:sz w:val="22"/>
              </w:rPr>
              <w:t> </w:t>
            </w:r>
            <w:r>
              <w:rPr>
                <w:sz w:val="22"/>
              </w:rPr>
              <w:t>Site</w:t>
            </w:r>
            <w:r>
              <w:rPr>
                <w:spacing w:val="-5"/>
                <w:sz w:val="22"/>
              </w:rPr>
              <w:t> </w:t>
            </w:r>
            <w:r>
              <w:rPr>
                <w:sz w:val="22"/>
              </w:rPr>
              <w:t>Possession Date pursuant to GCC 26.1.</w:t>
            </w:r>
          </w:p>
          <w:p>
            <w:pPr>
              <w:pStyle w:val="TableParagraph"/>
              <w:numPr>
                <w:ilvl w:val="2"/>
                <w:numId w:val="56"/>
              </w:numPr>
              <w:tabs>
                <w:tab w:pos="862" w:val="left" w:leader="none"/>
                <w:tab w:pos="902" w:val="left" w:leader="none"/>
              </w:tabs>
              <w:spacing w:line="268" w:lineRule="auto" w:before="137" w:after="0"/>
              <w:ind w:left="902" w:right="102" w:hanging="341"/>
              <w:jc w:val="left"/>
              <w:rPr>
                <w:sz w:val="22"/>
              </w:rPr>
            </w:pPr>
            <w:r>
              <w:rPr>
                <w:sz w:val="22"/>
              </w:rPr>
              <w:t>The</w:t>
            </w:r>
            <w:r>
              <w:rPr>
                <w:spacing w:val="-14"/>
                <w:sz w:val="22"/>
              </w:rPr>
              <w:t> </w:t>
            </w:r>
            <w:r>
              <w:rPr>
                <w:sz w:val="22"/>
              </w:rPr>
              <w:t>Employer</w:t>
            </w:r>
            <w:r>
              <w:rPr>
                <w:spacing w:val="-14"/>
                <w:sz w:val="22"/>
              </w:rPr>
              <w:t> </w:t>
            </w:r>
            <w:r>
              <w:rPr>
                <w:sz w:val="22"/>
              </w:rPr>
              <w:t>modifies</w:t>
            </w:r>
            <w:r>
              <w:rPr>
                <w:spacing w:val="-14"/>
                <w:sz w:val="22"/>
              </w:rPr>
              <w:t> </w:t>
            </w:r>
            <w:r>
              <w:rPr>
                <w:sz w:val="22"/>
              </w:rPr>
              <w:t>the</w:t>
            </w:r>
            <w:r>
              <w:rPr>
                <w:spacing w:val="-13"/>
                <w:sz w:val="22"/>
              </w:rPr>
              <w:t> </w:t>
            </w:r>
            <w:r>
              <w:rPr>
                <w:sz w:val="22"/>
              </w:rPr>
              <w:t>Schedule</w:t>
            </w:r>
            <w:r>
              <w:rPr>
                <w:spacing w:val="-14"/>
                <w:sz w:val="22"/>
              </w:rPr>
              <w:t> </w:t>
            </w:r>
            <w:r>
              <w:rPr>
                <w:sz w:val="22"/>
              </w:rPr>
              <w:t>of</w:t>
            </w:r>
            <w:r>
              <w:rPr>
                <w:spacing w:val="-13"/>
                <w:sz w:val="22"/>
              </w:rPr>
              <w:t> </w:t>
            </w:r>
            <w:r>
              <w:rPr>
                <w:sz w:val="22"/>
              </w:rPr>
              <w:t>Other</w:t>
            </w:r>
            <w:r>
              <w:rPr>
                <w:spacing w:val="-12"/>
                <w:sz w:val="22"/>
              </w:rPr>
              <w:t> </w:t>
            </w:r>
            <w:r>
              <w:rPr>
                <w:sz w:val="22"/>
              </w:rPr>
              <w:t>Contractors</w:t>
            </w:r>
            <w:r>
              <w:rPr>
                <w:spacing w:val="-11"/>
                <w:sz w:val="22"/>
              </w:rPr>
              <w:t> </w:t>
            </w:r>
            <w:r>
              <w:rPr>
                <w:sz w:val="22"/>
              </w:rPr>
              <w:t>in</w:t>
            </w:r>
            <w:r>
              <w:rPr>
                <w:spacing w:val="-14"/>
                <w:sz w:val="22"/>
              </w:rPr>
              <w:t> </w:t>
            </w:r>
            <w:r>
              <w:rPr>
                <w:sz w:val="22"/>
              </w:rPr>
              <w:t>a</w:t>
            </w:r>
            <w:r>
              <w:rPr>
                <w:spacing w:val="-8"/>
                <w:sz w:val="22"/>
              </w:rPr>
              <w:t> </w:t>
            </w:r>
            <w:r>
              <w:rPr>
                <w:sz w:val="22"/>
              </w:rPr>
              <w:t>way</w:t>
            </w:r>
            <w:r>
              <w:rPr>
                <w:spacing w:val="-14"/>
                <w:sz w:val="22"/>
              </w:rPr>
              <w:t> </w:t>
            </w:r>
            <w:r>
              <w:rPr>
                <w:sz w:val="22"/>
              </w:rPr>
              <w:t>that</w:t>
            </w:r>
            <w:r>
              <w:rPr>
                <w:spacing w:val="-14"/>
                <w:sz w:val="22"/>
              </w:rPr>
              <w:t> </w:t>
            </w:r>
            <w:r>
              <w:rPr>
                <w:sz w:val="22"/>
              </w:rPr>
              <w:t>affects the work of the Contractor under the Contract.</w:t>
            </w:r>
          </w:p>
          <w:p>
            <w:pPr>
              <w:pStyle w:val="TableParagraph"/>
              <w:numPr>
                <w:ilvl w:val="2"/>
                <w:numId w:val="56"/>
              </w:numPr>
              <w:tabs>
                <w:tab w:pos="902" w:val="left" w:leader="none"/>
                <w:tab w:pos="957" w:val="left" w:leader="none"/>
              </w:tabs>
              <w:spacing w:line="264" w:lineRule="auto" w:before="116" w:after="0"/>
              <w:ind w:left="902" w:right="122" w:hanging="341"/>
              <w:jc w:val="left"/>
              <w:rPr>
                <w:sz w:val="22"/>
              </w:rPr>
            </w:pPr>
            <w:r>
              <w:rPr>
                <w:sz w:val="22"/>
              </w:rPr>
              <w:t>The</w:t>
            </w:r>
            <w:r>
              <w:rPr>
                <w:spacing w:val="40"/>
                <w:sz w:val="22"/>
              </w:rPr>
              <w:t>  </w:t>
            </w:r>
            <w:r>
              <w:rPr>
                <w:sz w:val="22"/>
              </w:rPr>
              <w:t>Project</w:t>
            </w:r>
            <w:r>
              <w:rPr>
                <w:spacing w:val="8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w:t>
            </w:r>
            <w:r>
              <w:rPr>
                <w:spacing w:val="80"/>
                <w:sz w:val="22"/>
              </w:rPr>
              <w:t> </w:t>
            </w:r>
            <w:r>
              <w:rPr>
                <w:sz w:val="22"/>
              </w:rPr>
              <w:t>Specifications, or instructions required for execution of the</w:t>
            </w:r>
            <w:r>
              <w:rPr>
                <w:spacing w:val="-3"/>
                <w:sz w:val="22"/>
              </w:rPr>
              <w:t> </w:t>
            </w:r>
            <w:r>
              <w:rPr>
                <w:sz w:val="22"/>
              </w:rPr>
              <w:t>Works on</w:t>
            </w:r>
            <w:r>
              <w:rPr>
                <w:spacing w:val="-5"/>
                <w:sz w:val="22"/>
              </w:rPr>
              <w:t> </w:t>
            </w:r>
            <w:r>
              <w:rPr>
                <w:sz w:val="22"/>
              </w:rPr>
              <w:t>time.</w:t>
            </w:r>
          </w:p>
          <w:p>
            <w:pPr>
              <w:pStyle w:val="TableParagraph"/>
              <w:numPr>
                <w:ilvl w:val="2"/>
                <w:numId w:val="56"/>
              </w:numPr>
              <w:tabs>
                <w:tab w:pos="902" w:val="left" w:leader="none"/>
                <w:tab w:pos="924" w:val="left" w:leader="none"/>
              </w:tabs>
              <w:spacing w:line="240" w:lineRule="auto" w:before="101" w:after="0"/>
              <w:ind w:left="902" w:right="96" w:hanging="341"/>
              <w:jc w:val="left"/>
              <w:rPr>
                <w:sz w:val="22"/>
              </w:rPr>
            </w:pP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instructs</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uncover</w:t>
            </w:r>
            <w:r>
              <w:rPr>
                <w:spacing w:val="40"/>
                <w:sz w:val="22"/>
              </w:rPr>
              <w:t> </w:t>
            </w:r>
            <w:r>
              <w:rPr>
                <w:sz w:val="22"/>
              </w:rPr>
              <w:t>or</w:t>
            </w:r>
            <w:r>
              <w:rPr>
                <w:spacing w:val="40"/>
                <w:sz w:val="22"/>
              </w:rPr>
              <w:t> </w:t>
            </w:r>
            <w:r>
              <w:rPr>
                <w:sz w:val="22"/>
              </w:rPr>
              <w:t>to</w:t>
            </w:r>
            <w:r>
              <w:rPr>
                <w:spacing w:val="39"/>
                <w:sz w:val="22"/>
              </w:rPr>
              <w:t> </w:t>
            </w:r>
            <w:r>
              <w:rPr>
                <w:sz w:val="22"/>
              </w:rPr>
              <w:t>carry</w:t>
            </w:r>
            <w:r>
              <w:rPr>
                <w:spacing w:val="39"/>
                <w:sz w:val="22"/>
              </w:rPr>
              <w:t> </w:t>
            </w:r>
            <w:r>
              <w:rPr>
                <w:sz w:val="22"/>
              </w:rPr>
              <w:t>out </w:t>
            </w:r>
            <w:r>
              <w:rPr>
                <w:spacing w:val="-2"/>
                <w:sz w:val="22"/>
              </w:rPr>
              <w:t>additional</w:t>
            </w:r>
            <w:r>
              <w:rPr>
                <w:spacing w:val="-9"/>
                <w:sz w:val="22"/>
              </w:rPr>
              <w:t> </w:t>
            </w:r>
            <w:r>
              <w:rPr>
                <w:spacing w:val="-2"/>
                <w:sz w:val="22"/>
              </w:rPr>
              <w:t>tests</w:t>
            </w:r>
            <w:r>
              <w:rPr>
                <w:spacing w:val="-5"/>
                <w:sz w:val="22"/>
              </w:rPr>
              <w:t> </w:t>
            </w:r>
            <w:r>
              <w:rPr>
                <w:spacing w:val="-2"/>
                <w:sz w:val="22"/>
              </w:rPr>
              <w:t>upon</w:t>
            </w:r>
            <w:r>
              <w:rPr>
                <w:spacing w:val="-6"/>
                <w:sz w:val="22"/>
              </w:rPr>
              <w:t> </w:t>
            </w:r>
            <w:r>
              <w:rPr>
                <w:spacing w:val="-2"/>
                <w:sz w:val="22"/>
              </w:rPr>
              <w:t>work,</w:t>
            </w:r>
            <w:r>
              <w:rPr>
                <w:spacing w:val="-3"/>
                <w:sz w:val="22"/>
              </w:rPr>
              <w:t> </w:t>
            </w:r>
            <w:r>
              <w:rPr>
                <w:spacing w:val="-2"/>
                <w:sz w:val="22"/>
              </w:rPr>
              <w:t>which</w:t>
            </w:r>
            <w:r>
              <w:rPr>
                <w:spacing w:val="-6"/>
                <w:sz w:val="22"/>
              </w:rPr>
              <w:t> </w:t>
            </w:r>
            <w:r>
              <w:rPr>
                <w:spacing w:val="-2"/>
                <w:sz w:val="22"/>
              </w:rPr>
              <w:t>is</w:t>
            </w:r>
            <w:r>
              <w:rPr>
                <w:spacing w:val="-5"/>
                <w:sz w:val="22"/>
              </w:rPr>
              <w:t> </w:t>
            </w:r>
            <w:r>
              <w:rPr>
                <w:spacing w:val="-2"/>
                <w:sz w:val="22"/>
              </w:rPr>
              <w:t>then</w:t>
            </w:r>
            <w:r>
              <w:rPr>
                <w:spacing w:val="-10"/>
                <w:sz w:val="22"/>
              </w:rPr>
              <w:t> </w:t>
            </w:r>
            <w:r>
              <w:rPr>
                <w:spacing w:val="-2"/>
                <w:sz w:val="22"/>
              </w:rPr>
              <w:t>found</w:t>
            </w:r>
            <w:r>
              <w:rPr>
                <w:spacing w:val="-10"/>
                <w:sz w:val="22"/>
              </w:rPr>
              <w:t> </w:t>
            </w:r>
            <w:r>
              <w:rPr>
                <w:spacing w:val="-2"/>
                <w:sz w:val="22"/>
              </w:rPr>
              <w:t>to</w:t>
            </w:r>
            <w:r>
              <w:rPr>
                <w:spacing w:val="-10"/>
                <w:sz w:val="22"/>
              </w:rPr>
              <w:t> </w:t>
            </w:r>
            <w:r>
              <w:rPr>
                <w:spacing w:val="-2"/>
                <w:sz w:val="22"/>
              </w:rPr>
              <w:t>have</w:t>
            </w:r>
            <w:r>
              <w:rPr>
                <w:spacing w:val="-8"/>
                <w:sz w:val="22"/>
              </w:rPr>
              <w:t> </w:t>
            </w:r>
            <w:r>
              <w:rPr>
                <w:spacing w:val="-2"/>
                <w:sz w:val="22"/>
              </w:rPr>
              <w:t>no</w:t>
            </w:r>
            <w:r>
              <w:rPr>
                <w:spacing w:val="-10"/>
                <w:sz w:val="22"/>
              </w:rPr>
              <w:t> </w:t>
            </w:r>
            <w:r>
              <w:rPr>
                <w:spacing w:val="-2"/>
                <w:sz w:val="22"/>
              </w:rPr>
              <w:t>Defects.</w:t>
            </w:r>
          </w:p>
          <w:p>
            <w:pPr>
              <w:pStyle w:val="TableParagraph"/>
              <w:numPr>
                <w:ilvl w:val="2"/>
                <w:numId w:val="56"/>
              </w:numPr>
              <w:tabs>
                <w:tab w:pos="867" w:val="left" w:leader="none"/>
              </w:tabs>
              <w:spacing w:line="240" w:lineRule="auto" w:before="122" w:after="0"/>
              <w:ind w:left="867" w:right="0" w:hanging="306"/>
              <w:jc w:val="left"/>
              <w:rPr>
                <w:sz w:val="22"/>
              </w:rPr>
            </w:pPr>
            <w:r>
              <w:rPr>
                <w:sz w:val="22"/>
              </w:rPr>
              <w:t>The</w:t>
            </w:r>
            <w:r>
              <w:rPr>
                <w:spacing w:val="6"/>
                <w:sz w:val="22"/>
              </w:rPr>
              <w:t> </w:t>
            </w:r>
            <w:r>
              <w:rPr>
                <w:sz w:val="22"/>
              </w:rPr>
              <w:t>Project</w:t>
            </w:r>
            <w:r>
              <w:rPr>
                <w:spacing w:val="16"/>
                <w:sz w:val="22"/>
              </w:rPr>
              <w:t> </w:t>
            </w:r>
            <w:r>
              <w:rPr>
                <w:sz w:val="22"/>
              </w:rPr>
              <w:t>Manager</w:t>
            </w:r>
            <w:r>
              <w:rPr>
                <w:spacing w:val="12"/>
                <w:sz w:val="22"/>
              </w:rPr>
              <w:t> </w:t>
            </w:r>
            <w:r>
              <w:rPr>
                <w:sz w:val="22"/>
              </w:rPr>
              <w:t>unreasonably</w:t>
            </w:r>
            <w:r>
              <w:rPr>
                <w:spacing w:val="15"/>
                <w:sz w:val="22"/>
              </w:rPr>
              <w:t> </w:t>
            </w:r>
            <w:r>
              <w:rPr>
                <w:sz w:val="22"/>
              </w:rPr>
              <w:t>does</w:t>
            </w:r>
            <w:r>
              <w:rPr>
                <w:spacing w:val="15"/>
                <w:sz w:val="22"/>
              </w:rPr>
              <w:t> </w:t>
            </w:r>
            <w:r>
              <w:rPr>
                <w:sz w:val="22"/>
              </w:rPr>
              <w:t>not</w:t>
            </w:r>
            <w:r>
              <w:rPr>
                <w:spacing w:val="10"/>
                <w:sz w:val="22"/>
              </w:rPr>
              <w:t> </w:t>
            </w:r>
            <w:r>
              <w:rPr>
                <w:sz w:val="22"/>
              </w:rPr>
              <w:t>approve</w:t>
            </w:r>
            <w:r>
              <w:rPr>
                <w:spacing w:val="7"/>
                <w:sz w:val="22"/>
              </w:rPr>
              <w:t> </w:t>
            </w:r>
            <w:r>
              <w:rPr>
                <w:sz w:val="22"/>
              </w:rPr>
              <w:t>a</w:t>
            </w:r>
            <w:r>
              <w:rPr>
                <w:spacing w:val="22"/>
                <w:sz w:val="22"/>
              </w:rPr>
              <w:t> </w:t>
            </w:r>
            <w:r>
              <w:rPr>
                <w:sz w:val="22"/>
              </w:rPr>
              <w:t>subcontract to</w:t>
            </w:r>
            <w:r>
              <w:rPr>
                <w:spacing w:val="-7"/>
                <w:sz w:val="22"/>
              </w:rPr>
              <w:t> </w:t>
            </w:r>
            <w:r>
              <w:rPr>
                <w:sz w:val="22"/>
              </w:rPr>
              <w:t>be</w:t>
            </w:r>
            <w:r>
              <w:rPr>
                <w:spacing w:val="2"/>
                <w:sz w:val="22"/>
              </w:rPr>
              <w:t> </w:t>
            </w:r>
            <w:r>
              <w:rPr>
                <w:spacing w:val="-4"/>
                <w:sz w:val="22"/>
              </w:rPr>
              <w:t>let.</w:t>
            </w:r>
          </w:p>
        </w:tc>
      </w:tr>
    </w:tbl>
    <w:p>
      <w:pPr>
        <w:pStyle w:val="TableParagraph"/>
        <w:spacing w:after="0" w:line="240" w:lineRule="auto"/>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4262" w:hRule="atLeast"/>
        </w:trPr>
        <w:tc>
          <w:tcPr>
            <w:tcW w:w="1729" w:type="dxa"/>
            <w:vMerge w:val="restart"/>
          </w:tcPr>
          <w:p>
            <w:pPr>
              <w:pStyle w:val="TableParagraph"/>
              <w:rPr>
                <w:sz w:val="22"/>
              </w:rPr>
            </w:pPr>
          </w:p>
        </w:tc>
        <w:tc>
          <w:tcPr>
            <w:tcW w:w="7837" w:type="dxa"/>
          </w:tcPr>
          <w:p>
            <w:pPr>
              <w:pStyle w:val="TableParagraph"/>
              <w:numPr>
                <w:ilvl w:val="0"/>
                <w:numId w:val="57"/>
              </w:numPr>
              <w:tabs>
                <w:tab w:pos="847" w:val="left" w:leader="none"/>
                <w:tab w:pos="902" w:val="left" w:leader="none"/>
              </w:tabs>
              <w:spacing w:line="240" w:lineRule="auto" w:before="1" w:after="0"/>
              <w:ind w:left="902" w:right="95" w:hanging="341"/>
              <w:jc w:val="both"/>
              <w:rPr>
                <w:sz w:val="22"/>
              </w:rPr>
            </w:pPr>
            <w:r>
              <w:rPr>
                <w:sz w:val="22"/>
              </w:rPr>
              <w:t>Ground conditions are</w:t>
            </w:r>
            <w:r>
              <w:rPr>
                <w:spacing w:val="-1"/>
                <w:sz w:val="22"/>
              </w:rPr>
              <w:t> </w:t>
            </w:r>
            <w:r>
              <w:rPr>
                <w:sz w:val="22"/>
              </w:rPr>
              <w:t>substantially more adverse</w:t>
            </w:r>
            <w:r>
              <w:rPr>
                <w:spacing w:val="-4"/>
                <w:sz w:val="22"/>
              </w:rPr>
              <w:t> </w:t>
            </w:r>
            <w:r>
              <w:rPr>
                <w:sz w:val="22"/>
              </w:rPr>
              <w:t>than could reasonably have been assumed before issuance of the Letter of Acceptance from the information issued to bidders (including the Site Investigation Reports),</w:t>
            </w:r>
            <w:r>
              <w:rPr>
                <w:spacing w:val="80"/>
                <w:sz w:val="22"/>
              </w:rPr>
              <w:t> </w:t>
            </w:r>
            <w:r>
              <w:rPr>
                <w:sz w:val="22"/>
              </w:rPr>
              <w:t>from</w:t>
            </w:r>
            <w:r>
              <w:rPr>
                <w:spacing w:val="-14"/>
                <w:sz w:val="22"/>
              </w:rPr>
              <w:t> </w:t>
            </w:r>
            <w:r>
              <w:rPr>
                <w:sz w:val="22"/>
              </w:rPr>
              <w:t>information</w:t>
            </w:r>
            <w:r>
              <w:rPr>
                <w:spacing w:val="-14"/>
                <w:sz w:val="22"/>
              </w:rPr>
              <w:t> </w:t>
            </w:r>
            <w:r>
              <w:rPr>
                <w:sz w:val="22"/>
              </w:rPr>
              <w:t>available</w:t>
            </w:r>
            <w:r>
              <w:rPr>
                <w:spacing w:val="-14"/>
                <w:sz w:val="22"/>
              </w:rPr>
              <w:t> </w:t>
            </w:r>
            <w:r>
              <w:rPr>
                <w:sz w:val="22"/>
              </w:rPr>
              <w:t>publicly</w:t>
            </w:r>
            <w:r>
              <w:rPr>
                <w:spacing w:val="-14"/>
                <w:sz w:val="22"/>
              </w:rPr>
              <w:t> </w:t>
            </w:r>
            <w:r>
              <w:rPr>
                <w:sz w:val="22"/>
              </w:rPr>
              <w:t>and</w:t>
            </w:r>
            <w:r>
              <w:rPr>
                <w:spacing w:val="-13"/>
                <w:sz w:val="22"/>
              </w:rPr>
              <w:t> </w:t>
            </w:r>
            <w:r>
              <w:rPr>
                <w:sz w:val="22"/>
              </w:rPr>
              <w:t>from</w:t>
            </w:r>
            <w:r>
              <w:rPr>
                <w:spacing w:val="-14"/>
                <w:sz w:val="22"/>
              </w:rPr>
              <w:t> </w:t>
            </w:r>
            <w:r>
              <w:rPr>
                <w:sz w:val="22"/>
              </w:rPr>
              <w:t>a</w:t>
            </w:r>
            <w:r>
              <w:rPr>
                <w:spacing w:val="-14"/>
                <w:sz w:val="22"/>
              </w:rPr>
              <w:t> </w:t>
            </w:r>
            <w:r>
              <w:rPr>
                <w:sz w:val="22"/>
              </w:rPr>
              <w:t>visual</w:t>
            </w:r>
            <w:r>
              <w:rPr>
                <w:spacing w:val="-14"/>
                <w:sz w:val="22"/>
              </w:rPr>
              <w:t> </w:t>
            </w:r>
            <w:r>
              <w:rPr>
                <w:sz w:val="22"/>
              </w:rPr>
              <w:t>inspection</w:t>
            </w:r>
            <w:r>
              <w:rPr>
                <w:spacing w:val="-13"/>
                <w:sz w:val="22"/>
              </w:rPr>
              <w:t> </w:t>
            </w:r>
            <w:r>
              <w:rPr>
                <w:sz w:val="22"/>
              </w:rPr>
              <w:t>of</w:t>
            </w:r>
            <w:r>
              <w:rPr>
                <w:spacing w:val="-13"/>
                <w:sz w:val="22"/>
              </w:rPr>
              <w:t> </w:t>
            </w:r>
            <w:r>
              <w:rPr>
                <w:sz w:val="22"/>
              </w:rPr>
              <w:t>the</w:t>
            </w:r>
            <w:r>
              <w:rPr>
                <w:spacing w:val="-14"/>
                <w:sz w:val="22"/>
              </w:rPr>
              <w:t> </w:t>
            </w:r>
            <w:r>
              <w:rPr>
                <w:sz w:val="22"/>
              </w:rPr>
              <w:t>Site.</w:t>
            </w:r>
          </w:p>
          <w:p>
            <w:pPr>
              <w:pStyle w:val="TableParagraph"/>
              <w:numPr>
                <w:ilvl w:val="0"/>
                <w:numId w:val="57"/>
              </w:numPr>
              <w:tabs>
                <w:tab w:pos="902" w:val="left" w:leader="none"/>
                <w:tab w:pos="919" w:val="left" w:leader="none"/>
              </w:tabs>
              <w:spacing w:line="240" w:lineRule="auto" w:before="121" w:after="0"/>
              <w:ind w:left="902" w:right="96" w:hanging="341"/>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7"/>
              </w:numPr>
              <w:tabs>
                <w:tab w:pos="902" w:val="left" w:leader="none"/>
                <w:tab w:pos="919" w:val="left" w:leader="none"/>
              </w:tabs>
              <w:spacing w:line="240" w:lineRule="auto" w:before="119" w:after="0"/>
              <w:ind w:left="902" w:right="99" w:hanging="341"/>
              <w:jc w:val="both"/>
              <w:rPr>
                <w:sz w:val="22"/>
              </w:rPr>
            </w:pPr>
            <w:r>
              <w:rPr>
                <w:sz w:val="22"/>
              </w:rPr>
              <w:t>Other</w:t>
            </w:r>
            <w:r>
              <w:rPr>
                <w:spacing w:val="40"/>
                <w:sz w:val="22"/>
              </w:rPr>
              <w:t> </w:t>
            </w:r>
            <w:r>
              <w:rPr>
                <w:sz w:val="22"/>
              </w:rPr>
              <w:t>contractors, public authorities, utilities, or the Employer does not</w:t>
            </w:r>
            <w:r>
              <w:rPr>
                <w:spacing w:val="40"/>
                <w:sz w:val="22"/>
              </w:rPr>
              <w:t> </w:t>
            </w:r>
            <w:r>
              <w:rPr>
                <w:sz w:val="22"/>
              </w:rPr>
              <w:t>work within the dates and other constraints stated in the Contract, and they cause delay or extra cost to</w:t>
            </w:r>
            <w:r>
              <w:rPr>
                <w:spacing w:val="-3"/>
                <w:sz w:val="22"/>
              </w:rPr>
              <w:t> </w:t>
            </w:r>
            <w:r>
              <w:rPr>
                <w:sz w:val="22"/>
              </w:rPr>
              <w:t>the</w:t>
            </w:r>
            <w:r>
              <w:rPr>
                <w:spacing w:val="-1"/>
                <w:sz w:val="22"/>
              </w:rPr>
              <w:t> </w:t>
            </w:r>
            <w:r>
              <w:rPr>
                <w:sz w:val="22"/>
              </w:rPr>
              <w:t>Contractor.</w:t>
            </w:r>
          </w:p>
          <w:p>
            <w:pPr>
              <w:pStyle w:val="TableParagraph"/>
              <w:numPr>
                <w:ilvl w:val="0"/>
                <w:numId w:val="57"/>
              </w:numPr>
              <w:tabs>
                <w:tab w:pos="900" w:val="left" w:leader="none"/>
              </w:tabs>
              <w:spacing w:line="240" w:lineRule="auto" w:before="120" w:after="0"/>
              <w:ind w:left="900" w:right="0" w:hanging="339"/>
              <w:jc w:val="both"/>
              <w:rPr>
                <w:sz w:val="22"/>
              </w:rPr>
            </w:pPr>
            <w:r>
              <w:rPr>
                <w:sz w:val="22"/>
              </w:rPr>
              <w:t>The</w:t>
            </w:r>
            <w:r>
              <w:rPr>
                <w:spacing w:val="-4"/>
                <w:sz w:val="22"/>
              </w:rPr>
              <w:t> </w:t>
            </w:r>
            <w:r>
              <w:rPr>
                <w:sz w:val="22"/>
              </w:rPr>
              <w:t>advance</w:t>
            </w:r>
            <w:r>
              <w:rPr>
                <w:spacing w:val="-4"/>
                <w:sz w:val="22"/>
              </w:rPr>
              <w:t> </w:t>
            </w:r>
            <w:r>
              <w:rPr>
                <w:sz w:val="22"/>
              </w:rPr>
              <w:t>payment</w:t>
            </w:r>
            <w:r>
              <w:rPr>
                <w:spacing w:val="4"/>
                <w:sz w:val="22"/>
              </w:rPr>
              <w:t> </w:t>
            </w:r>
            <w:r>
              <w:rPr>
                <w:sz w:val="22"/>
              </w:rPr>
              <w:t>is</w:t>
            </w:r>
            <w:r>
              <w:rPr>
                <w:spacing w:val="9"/>
                <w:sz w:val="22"/>
              </w:rPr>
              <w:t> </w:t>
            </w:r>
            <w:r>
              <w:rPr>
                <w:spacing w:val="-2"/>
                <w:sz w:val="22"/>
              </w:rPr>
              <w:t>delayed.</w:t>
            </w:r>
          </w:p>
          <w:p>
            <w:pPr>
              <w:pStyle w:val="TableParagraph"/>
              <w:numPr>
                <w:ilvl w:val="0"/>
                <w:numId w:val="57"/>
              </w:numPr>
              <w:tabs>
                <w:tab w:pos="900" w:val="left" w:leader="none"/>
              </w:tabs>
              <w:spacing w:line="240" w:lineRule="auto" w:before="122" w:after="0"/>
              <w:ind w:left="900" w:right="0" w:hanging="339"/>
              <w:jc w:val="both"/>
              <w:rPr>
                <w:sz w:val="22"/>
              </w:rPr>
            </w:pPr>
            <w:r>
              <w:rPr>
                <w:sz w:val="22"/>
              </w:rPr>
              <w:t>The</w:t>
            </w:r>
            <w:r>
              <w:rPr>
                <w:spacing w:val="-2"/>
                <w:sz w:val="22"/>
              </w:rPr>
              <w:t> </w:t>
            </w:r>
            <w:r>
              <w:rPr>
                <w:sz w:val="22"/>
              </w:rPr>
              <w:t>effects</w:t>
            </w:r>
            <w:r>
              <w:rPr>
                <w:spacing w:val="8"/>
                <w:sz w:val="22"/>
              </w:rPr>
              <w:t> </w:t>
            </w:r>
            <w:r>
              <w:rPr>
                <w:sz w:val="22"/>
              </w:rPr>
              <w:t>on</w:t>
            </w:r>
            <w:r>
              <w:rPr>
                <w:spacing w:val="-2"/>
                <w:sz w:val="22"/>
              </w:rPr>
              <w:t> </w:t>
            </w:r>
            <w:r>
              <w:rPr>
                <w:sz w:val="22"/>
              </w:rPr>
              <w:t>the</w:t>
            </w:r>
            <w:r>
              <w:rPr>
                <w:spacing w:val="-5"/>
                <w:sz w:val="22"/>
              </w:rPr>
              <w:t> </w:t>
            </w:r>
            <w:r>
              <w:rPr>
                <w:sz w:val="22"/>
              </w:rPr>
              <w:t>Contractor</w:t>
            </w:r>
            <w:r>
              <w:rPr>
                <w:spacing w:val="6"/>
                <w:sz w:val="22"/>
              </w:rPr>
              <w:t> </w:t>
            </w:r>
            <w:r>
              <w:rPr>
                <w:sz w:val="22"/>
              </w:rPr>
              <w:t>of</w:t>
            </w:r>
            <w:r>
              <w:rPr>
                <w:spacing w:val="1"/>
                <w:sz w:val="22"/>
              </w:rPr>
              <w:t> </w:t>
            </w:r>
            <w:r>
              <w:rPr>
                <w:sz w:val="22"/>
              </w:rPr>
              <w:t>any</w:t>
            </w:r>
            <w:r>
              <w:rPr>
                <w:spacing w:val="-3"/>
                <w:sz w:val="22"/>
              </w:rPr>
              <w:t> </w:t>
            </w:r>
            <w:r>
              <w:rPr>
                <w:sz w:val="22"/>
              </w:rPr>
              <w:t>of</w:t>
            </w:r>
            <w:r>
              <w:rPr>
                <w:spacing w:val="1"/>
                <w:sz w:val="22"/>
              </w:rPr>
              <w:t> </w:t>
            </w:r>
            <w:r>
              <w:rPr>
                <w:sz w:val="22"/>
              </w:rPr>
              <w:t>the</w:t>
            </w:r>
            <w:r>
              <w:rPr>
                <w:spacing w:val="1"/>
                <w:sz w:val="22"/>
              </w:rPr>
              <w:t> </w:t>
            </w:r>
            <w:r>
              <w:rPr>
                <w:sz w:val="22"/>
              </w:rPr>
              <w:t>Employer’s</w:t>
            </w:r>
            <w:r>
              <w:rPr>
                <w:spacing w:val="15"/>
                <w:sz w:val="22"/>
              </w:rPr>
              <w:t> </w:t>
            </w:r>
            <w:r>
              <w:rPr>
                <w:spacing w:val="-2"/>
                <w:sz w:val="22"/>
              </w:rPr>
              <w:t>Risks.</w:t>
            </w:r>
          </w:p>
          <w:p>
            <w:pPr>
              <w:pStyle w:val="TableParagraph"/>
              <w:numPr>
                <w:ilvl w:val="0"/>
                <w:numId w:val="57"/>
              </w:numPr>
              <w:tabs>
                <w:tab w:pos="902" w:val="left" w:leader="none"/>
                <w:tab w:pos="991" w:val="left" w:leader="none"/>
              </w:tabs>
              <w:spacing w:line="240" w:lineRule="auto" w:before="116" w:after="0"/>
              <w:ind w:left="902" w:right="94" w:hanging="341"/>
              <w:jc w:val="both"/>
              <w:rPr>
                <w:sz w:val="22"/>
              </w:rPr>
            </w:pPr>
            <w:r>
              <w:rPr>
                <w:sz w:val="22"/>
              </w:rPr>
              <w:tab/>
              <w:t>The Project Manager unreasonably delays issuing a Certificate of </w:t>
            </w:r>
            <w:r>
              <w:rPr>
                <w:spacing w:val="-2"/>
                <w:sz w:val="22"/>
              </w:rPr>
              <w:t>Completion.</w:t>
            </w:r>
          </w:p>
        </w:tc>
      </w:tr>
      <w:tr>
        <w:trPr>
          <w:trHeight w:val="1757" w:hRule="atLeast"/>
        </w:trPr>
        <w:tc>
          <w:tcPr>
            <w:tcW w:w="1729" w:type="dxa"/>
            <w:vMerge/>
            <w:tcBorders>
              <w:top w:val="nil"/>
            </w:tcBorders>
          </w:tcPr>
          <w:p>
            <w:pPr>
              <w:rPr>
                <w:sz w:val="2"/>
                <w:szCs w:val="2"/>
              </w:rPr>
            </w:pPr>
          </w:p>
        </w:tc>
        <w:tc>
          <w:tcPr>
            <w:tcW w:w="7837" w:type="dxa"/>
          </w:tcPr>
          <w:p>
            <w:pPr>
              <w:pStyle w:val="TableParagraph"/>
              <w:spacing w:before="121"/>
              <w:ind w:left="364" w:right="90" w:hanging="270"/>
              <w:jc w:val="both"/>
              <w:rPr>
                <w:sz w:val="22"/>
              </w:rPr>
            </w:pPr>
            <w:r>
              <w:rPr>
                <w:sz w:val="22"/>
              </w:rPr>
              <w:t>50.2 If</w:t>
            </w:r>
            <w:r>
              <w:rPr>
                <w:spacing w:val="-2"/>
                <w:sz w:val="22"/>
              </w:rPr>
              <w:t> </w:t>
            </w:r>
            <w:r>
              <w:rPr>
                <w:sz w:val="22"/>
              </w:rPr>
              <w:t>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16"/>
              <w:ind w:left="628" w:right="88"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6"/>
                <w:sz w:val="22"/>
              </w:rPr>
              <w:t> </w:t>
            </w:r>
            <w:r>
              <w:rPr>
                <w:spacing w:val="-2"/>
                <w:sz w:val="22"/>
              </w:rPr>
              <w:t>forecast</w:t>
            </w:r>
            <w:r>
              <w:rPr>
                <w:spacing w:val="-10"/>
                <w:sz w:val="22"/>
              </w:rPr>
              <w:t> </w:t>
            </w:r>
            <w:r>
              <w:rPr>
                <w:spacing w:val="-2"/>
                <w:sz w:val="22"/>
              </w:rPr>
              <w:t>cost</w:t>
            </w:r>
            <w:r>
              <w:rPr>
                <w:spacing w:val="-6"/>
                <w:sz w:val="22"/>
              </w:rPr>
              <w:t> </w:t>
            </w:r>
            <w:r>
              <w:rPr>
                <w:spacing w:val="-2"/>
                <w:sz w:val="22"/>
              </w:rPr>
              <w:t>has</w:t>
            </w:r>
            <w:r>
              <w:rPr>
                <w:spacing w:val="-10"/>
                <w:sz w:val="22"/>
              </w:rPr>
              <w:t> </w:t>
            </w:r>
            <w:r>
              <w:rPr>
                <w:spacing w:val="-2"/>
                <w:sz w:val="22"/>
              </w:rPr>
              <w:t>been</w:t>
            </w:r>
            <w:r>
              <w:rPr>
                <w:spacing w:val="-10"/>
                <w:sz w:val="22"/>
              </w:rPr>
              <w:t> </w:t>
            </w:r>
            <w:r>
              <w:rPr>
                <w:spacing w:val="-2"/>
                <w:sz w:val="22"/>
              </w:rPr>
              <w:t>provided by the</w:t>
            </w:r>
            <w:r>
              <w:rPr>
                <w:spacing w:val="-4"/>
                <w:sz w:val="22"/>
              </w:rPr>
              <w:t> </w:t>
            </w:r>
            <w:r>
              <w:rPr>
                <w:spacing w:val="-2"/>
                <w:sz w:val="22"/>
              </w:rPr>
              <w:t>Contractor, it</w:t>
            </w:r>
            <w:r>
              <w:rPr>
                <w:spacing w:val="-6"/>
                <w:sz w:val="22"/>
              </w:rPr>
              <w:t> </w:t>
            </w:r>
            <w:r>
              <w:rPr>
                <w:spacing w:val="-2"/>
                <w:sz w:val="22"/>
              </w:rPr>
              <w:t>shall</w:t>
            </w:r>
            <w:r>
              <w:rPr>
                <w:spacing w:val="-6"/>
                <w:sz w:val="22"/>
              </w:rPr>
              <w:t> </w:t>
            </w:r>
            <w:r>
              <w:rPr>
                <w:spacing w:val="-2"/>
                <w:sz w:val="22"/>
              </w:rPr>
              <w:t>be</w:t>
            </w:r>
            <w:r>
              <w:rPr>
                <w:spacing w:val="-4"/>
                <w:sz w:val="22"/>
              </w:rPr>
              <w:t> </w:t>
            </w:r>
            <w:r>
              <w:rPr>
                <w:spacing w:val="-2"/>
                <w:sz w:val="22"/>
              </w:rPr>
              <w:t>assessed by</w:t>
            </w:r>
            <w:r>
              <w:rPr>
                <w:spacing w:val="-12"/>
                <w:sz w:val="22"/>
              </w:rPr>
              <w:t> </w:t>
            </w:r>
            <w:r>
              <w:rPr>
                <w:spacing w:val="-2"/>
                <w:sz w:val="22"/>
              </w:rPr>
              <w:t>the</w:t>
            </w:r>
            <w:r>
              <w:rPr>
                <w:spacing w:val="-12"/>
                <w:sz w:val="22"/>
              </w:rPr>
              <w:t> </w:t>
            </w:r>
            <w:r>
              <w:rPr>
                <w:spacing w:val="-2"/>
                <w:sz w:val="22"/>
              </w:rPr>
              <w:t>Project</w:t>
            </w:r>
            <w:r>
              <w:rPr>
                <w:sz w:val="22"/>
              </w:rPr>
              <w:t> </w:t>
            </w:r>
            <w:r>
              <w:rPr>
                <w:spacing w:val="-2"/>
                <w:sz w:val="22"/>
              </w:rPr>
              <w:t>Manager,</w:t>
            </w:r>
            <w:r>
              <w:rPr>
                <w:spacing w:val="-7"/>
                <w:sz w:val="22"/>
              </w:rPr>
              <w:t> </w:t>
            </w:r>
            <w:r>
              <w:rPr>
                <w:spacing w:val="-2"/>
                <w:sz w:val="22"/>
              </w:rPr>
              <w:t>and</w:t>
            </w:r>
            <w:r>
              <w:rPr>
                <w:spacing w:val="-12"/>
                <w:sz w:val="22"/>
              </w:rPr>
              <w:t> </w:t>
            </w:r>
            <w:r>
              <w:rPr>
                <w:spacing w:val="-2"/>
                <w:sz w:val="22"/>
              </w:rPr>
              <w:t>the</w:t>
            </w:r>
            <w:r>
              <w:rPr>
                <w:spacing w:val="-11"/>
                <w:sz w:val="22"/>
              </w:rPr>
              <w:t> </w:t>
            </w:r>
            <w:r>
              <w:rPr>
                <w:spacing w:val="-2"/>
                <w:sz w:val="22"/>
              </w:rPr>
              <w:t>Contract</w:t>
            </w:r>
            <w:r>
              <w:rPr>
                <w:spacing w:val="-8"/>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adjusted</w:t>
            </w:r>
            <w:r>
              <w:rPr>
                <w:spacing w:val="-11"/>
                <w:sz w:val="22"/>
              </w:rPr>
              <w:t> </w:t>
            </w:r>
            <w:r>
              <w:rPr>
                <w:spacing w:val="-2"/>
                <w:sz w:val="22"/>
              </w:rPr>
              <w:t>accordingly. If</w:t>
            </w:r>
            <w:r>
              <w:rPr>
                <w:spacing w:val="-10"/>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13"/>
                <w:sz w:val="22"/>
              </w:rPr>
              <w:t> </w:t>
            </w:r>
            <w:r>
              <w:rPr>
                <w:sz w:val="22"/>
              </w:rPr>
              <w:t>that</w:t>
            </w:r>
            <w:r>
              <w:rPr>
                <w:spacing w:val="-12"/>
                <w:sz w:val="22"/>
              </w:rPr>
              <w:t> </w:t>
            </w:r>
            <w:r>
              <w:rPr>
                <w:sz w:val="22"/>
              </w:rPr>
              <w:t>the</w:t>
            </w:r>
            <w:r>
              <w:rPr>
                <w:spacing w:val="-14"/>
                <w:sz w:val="22"/>
              </w:rPr>
              <w:t> </w:t>
            </w:r>
            <w:r>
              <w:rPr>
                <w:sz w:val="22"/>
              </w:rPr>
              <w:t>Contractor</w:t>
            </w:r>
            <w:r>
              <w:rPr>
                <w:spacing w:val="-11"/>
                <w:sz w:val="22"/>
              </w:rPr>
              <w:t> </w:t>
            </w:r>
            <w:r>
              <w:rPr>
                <w:sz w:val="22"/>
              </w:rPr>
              <w:t>shall</w:t>
            </w:r>
            <w:r>
              <w:rPr>
                <w:spacing w:val="-14"/>
                <w:sz w:val="22"/>
              </w:rPr>
              <w:t> </w:t>
            </w:r>
            <w:r>
              <w:rPr>
                <w:sz w:val="22"/>
              </w:rPr>
              <w:t>react</w:t>
            </w:r>
            <w:r>
              <w:rPr>
                <w:spacing w:val="-12"/>
                <w:sz w:val="22"/>
              </w:rPr>
              <w:t> </w:t>
            </w:r>
            <w:r>
              <w:rPr>
                <w:sz w:val="22"/>
              </w:rPr>
              <w:t>competently</w:t>
            </w:r>
            <w:r>
              <w:rPr>
                <w:spacing w:val="-14"/>
                <w:sz w:val="22"/>
              </w:rPr>
              <w:t> </w:t>
            </w:r>
            <w:r>
              <w:rPr>
                <w:sz w:val="22"/>
              </w:rPr>
              <w:t>and</w:t>
            </w:r>
            <w:r>
              <w:rPr>
                <w:spacing w:val="-14"/>
                <w:sz w:val="22"/>
              </w:rPr>
              <w:t> </w:t>
            </w:r>
            <w:r>
              <w:rPr>
                <w:sz w:val="22"/>
              </w:rPr>
              <w:t>promptly</w:t>
            </w:r>
            <w:r>
              <w:rPr>
                <w:spacing w:val="-14"/>
                <w:sz w:val="22"/>
              </w:rPr>
              <w:t> </w:t>
            </w:r>
            <w:r>
              <w:rPr>
                <w:sz w:val="22"/>
              </w:rPr>
              <w:t>to the</w:t>
            </w:r>
            <w:r>
              <w:rPr>
                <w:spacing w:val="-6"/>
                <w:sz w:val="22"/>
              </w:rPr>
              <w:t> </w:t>
            </w:r>
            <w:r>
              <w:rPr>
                <w:sz w:val="22"/>
              </w:rPr>
              <w:t>event.</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455" w:right="97" w:hanging="361"/>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 having</w:t>
            </w:r>
            <w:r>
              <w:rPr>
                <w:spacing w:val="-5"/>
                <w:sz w:val="22"/>
              </w:rPr>
              <w:t> </w:t>
            </w:r>
            <w:r>
              <w:rPr>
                <w:sz w:val="22"/>
              </w:rPr>
              <w:t>cooperated</w:t>
            </w:r>
            <w:r>
              <w:rPr>
                <w:spacing w:val="-5"/>
                <w:sz w:val="22"/>
              </w:rPr>
              <w:t> </w:t>
            </w:r>
            <w:r>
              <w:rPr>
                <w:sz w:val="22"/>
              </w:rPr>
              <w:t>with</w:t>
            </w:r>
            <w:r>
              <w:rPr>
                <w:spacing w:val="-9"/>
                <w:sz w:val="22"/>
              </w:rPr>
              <w:t> </w:t>
            </w:r>
            <w:r>
              <w:rPr>
                <w:sz w:val="22"/>
              </w:rPr>
              <w:t>the</w:t>
            </w:r>
            <w:r>
              <w:rPr>
                <w:spacing w:val="-7"/>
                <w:sz w:val="22"/>
              </w:rPr>
              <w:t> </w:t>
            </w:r>
            <w:r>
              <w:rPr>
                <w:sz w:val="22"/>
              </w:rPr>
              <w:t>Project</w:t>
            </w:r>
            <w:r>
              <w:rPr>
                <w:spacing w:val="-3"/>
                <w:sz w:val="22"/>
              </w:rPr>
              <w:t> </w:t>
            </w:r>
            <w:r>
              <w:rPr>
                <w:sz w:val="22"/>
              </w:rPr>
              <w:t>Manager.</w:t>
            </w:r>
          </w:p>
        </w:tc>
      </w:tr>
      <w:tr>
        <w:trPr>
          <w:trHeight w:val="1502" w:hRule="atLeast"/>
        </w:trPr>
        <w:tc>
          <w:tcPr>
            <w:tcW w:w="1729" w:type="dxa"/>
          </w:tcPr>
          <w:p>
            <w:pPr>
              <w:pStyle w:val="TableParagraph"/>
              <w:spacing w:line="244" w:lineRule="exact"/>
              <w:ind w:left="110"/>
              <w:rPr>
                <w:sz w:val="22"/>
              </w:rPr>
            </w:pPr>
            <w:bookmarkStart w:name="_bookmark55" w:id="161"/>
            <w:bookmarkEnd w:id="161"/>
            <w:r>
              <w:rPr/>
            </w:r>
            <w:r>
              <w:rPr>
                <w:sz w:val="22"/>
              </w:rPr>
              <w:t>51.</w:t>
            </w:r>
            <w:r>
              <w:rPr>
                <w:spacing w:val="4"/>
                <w:sz w:val="22"/>
              </w:rPr>
              <w:t> </w:t>
            </w:r>
            <w:r>
              <w:rPr>
                <w:spacing w:val="-5"/>
                <w:sz w:val="22"/>
              </w:rPr>
              <w:t>Tax</w:t>
            </w:r>
          </w:p>
        </w:tc>
        <w:tc>
          <w:tcPr>
            <w:tcW w:w="7837" w:type="dxa"/>
          </w:tcPr>
          <w:p>
            <w:pPr>
              <w:pStyle w:val="TableParagraph"/>
              <w:spacing w:line="235" w:lineRule="auto" w:before="120"/>
              <w:ind w:left="633" w:right="89" w:hanging="524"/>
              <w:jc w:val="both"/>
              <w:rPr>
                <w:sz w:val="22"/>
              </w:rPr>
            </w:pPr>
            <w:r>
              <w:rPr>
                <w:sz w:val="22"/>
              </w:rPr>
              <w:t>51.1 The Project Manager shall adjust the Contract Price if taxes, </w:t>
            </w:r>
            <w:r>
              <w:rPr>
                <w:position w:val="2"/>
                <w:sz w:val="22"/>
              </w:rPr>
              <w:t>duties, and other </w:t>
            </w:r>
            <w:r>
              <w:rPr>
                <w:sz w:val="22"/>
              </w:rPr>
              <w:t>levies</w:t>
            </w:r>
            <w:r>
              <w:rPr>
                <w:spacing w:val="-5"/>
                <w:sz w:val="22"/>
              </w:rPr>
              <w:t> </w:t>
            </w:r>
            <w:r>
              <w:rPr>
                <w:sz w:val="22"/>
              </w:rPr>
              <w:t>are</w:t>
            </w:r>
            <w:r>
              <w:rPr>
                <w:spacing w:val="-7"/>
                <w:sz w:val="22"/>
              </w:rPr>
              <w:t> </w:t>
            </w:r>
            <w:r>
              <w:rPr>
                <w:sz w:val="22"/>
              </w:rPr>
              <w:t>changed</w:t>
            </w:r>
            <w:r>
              <w:rPr>
                <w:spacing w:val="-6"/>
                <w:sz w:val="22"/>
              </w:rPr>
              <w:t> </w:t>
            </w:r>
            <w:r>
              <w:rPr>
                <w:sz w:val="22"/>
              </w:rPr>
              <w:t>between</w:t>
            </w:r>
            <w:r>
              <w:rPr>
                <w:spacing w:val="-6"/>
                <w:sz w:val="22"/>
              </w:rPr>
              <w:t> </w:t>
            </w:r>
            <w:r>
              <w:rPr>
                <w:sz w:val="22"/>
              </w:rPr>
              <w:t>the</w:t>
            </w:r>
            <w:r>
              <w:rPr>
                <w:spacing w:val="-7"/>
                <w:sz w:val="22"/>
              </w:rPr>
              <w:t> </w:t>
            </w:r>
            <w:r>
              <w:rPr>
                <w:sz w:val="22"/>
              </w:rPr>
              <w:t>date</w:t>
            </w:r>
            <w:r>
              <w:rPr>
                <w:spacing w:val="-10"/>
                <w:sz w:val="22"/>
              </w:rPr>
              <w:t> </w:t>
            </w:r>
            <w:r>
              <w:rPr>
                <w:sz w:val="22"/>
              </w:rPr>
              <w:t>30</w:t>
            </w:r>
            <w:r>
              <w:rPr>
                <w:spacing w:val="-6"/>
                <w:sz w:val="22"/>
              </w:rPr>
              <w:t> </w:t>
            </w:r>
            <w:r>
              <w:rPr>
                <w:sz w:val="22"/>
              </w:rPr>
              <w:t>days</w:t>
            </w:r>
            <w:r>
              <w:rPr>
                <w:spacing w:val="-2"/>
                <w:sz w:val="22"/>
              </w:rPr>
              <w:t> </w:t>
            </w:r>
            <w:r>
              <w:rPr>
                <w:sz w:val="22"/>
              </w:rPr>
              <w:t>before</w:t>
            </w:r>
            <w:r>
              <w:rPr>
                <w:spacing w:val="-14"/>
                <w:sz w:val="22"/>
              </w:rPr>
              <w:t> </w:t>
            </w:r>
            <w:r>
              <w:rPr>
                <w:sz w:val="22"/>
              </w:rPr>
              <w:t>the</w:t>
            </w:r>
            <w:r>
              <w:rPr>
                <w:spacing w:val="-14"/>
                <w:sz w:val="22"/>
              </w:rPr>
              <w:t> </w:t>
            </w:r>
            <w:r>
              <w:rPr>
                <w:sz w:val="22"/>
              </w:rPr>
              <w:t>submission</w:t>
            </w:r>
            <w:r>
              <w:rPr>
                <w:spacing w:val="-12"/>
                <w:sz w:val="22"/>
              </w:rPr>
              <w:t> </w:t>
            </w:r>
            <w:r>
              <w:rPr>
                <w:sz w:val="22"/>
              </w:rPr>
              <w:t>of</w:t>
            </w:r>
            <w:r>
              <w:rPr>
                <w:spacing w:val="-10"/>
                <w:sz w:val="22"/>
              </w:rPr>
              <w:t> </w:t>
            </w:r>
            <w:r>
              <w:rPr>
                <w:sz w:val="22"/>
              </w:rPr>
              <w:t>bids</w:t>
            </w:r>
            <w:r>
              <w:rPr>
                <w:spacing w:val="-9"/>
                <w:sz w:val="22"/>
              </w:rPr>
              <w:t> </w:t>
            </w:r>
            <w:r>
              <w:rPr>
                <w:sz w:val="22"/>
              </w:rPr>
              <w:t>for</w:t>
            </w:r>
            <w:r>
              <w:rPr>
                <w:spacing w:val="-6"/>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date</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last</w:t>
            </w:r>
            <w:r>
              <w:rPr>
                <w:spacing w:val="-12"/>
                <w:sz w:val="22"/>
              </w:rPr>
              <w:t> </w:t>
            </w:r>
            <w:r>
              <w:rPr>
                <w:spacing w:val="-2"/>
                <w:sz w:val="22"/>
              </w:rPr>
              <w:t>Completion</w:t>
            </w:r>
            <w:r>
              <w:rPr>
                <w:spacing w:val="-11"/>
                <w:sz w:val="22"/>
              </w:rPr>
              <w:t> </w:t>
            </w:r>
            <w:r>
              <w:rPr>
                <w:spacing w:val="-2"/>
                <w:sz w:val="22"/>
              </w:rPr>
              <w:t>certificate.</w:t>
            </w:r>
            <w:r>
              <w:rPr>
                <w:spacing w:val="-11"/>
                <w:sz w:val="22"/>
              </w:rPr>
              <w:t> </w:t>
            </w:r>
            <w:r>
              <w:rPr>
                <w:spacing w:val="-2"/>
                <w:sz w:val="22"/>
              </w:rPr>
              <w:t>The</w:t>
            </w:r>
            <w:r>
              <w:rPr>
                <w:spacing w:val="-11"/>
                <w:sz w:val="22"/>
              </w:rPr>
              <w:t> </w:t>
            </w:r>
            <w:r>
              <w:rPr>
                <w:spacing w:val="-2"/>
                <w:sz w:val="22"/>
              </w:rPr>
              <w:t>adjustment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w:t>
            </w:r>
            <w:r>
              <w:rPr>
                <w:spacing w:val="-1"/>
                <w:sz w:val="22"/>
              </w:rPr>
              <w:t> </w:t>
            </w:r>
            <w:r>
              <w:rPr>
                <w:sz w:val="22"/>
              </w:rPr>
              <w:t>not already reflected in the</w:t>
            </w:r>
            <w:r>
              <w:rPr>
                <w:spacing w:val="-1"/>
                <w:sz w:val="22"/>
              </w:rPr>
              <w:t> </w:t>
            </w:r>
            <w:r>
              <w:rPr>
                <w:sz w:val="22"/>
              </w:rPr>
              <w:t>Contract Price</w:t>
            </w:r>
            <w:r>
              <w:rPr>
                <w:spacing w:val="-1"/>
                <w:sz w:val="22"/>
              </w:rPr>
              <w:t> </w:t>
            </w:r>
            <w:r>
              <w:rPr>
                <w:sz w:val="22"/>
              </w:rPr>
              <w:t>or are</w:t>
            </w:r>
            <w:r>
              <w:rPr>
                <w:spacing w:val="-1"/>
                <w:sz w:val="22"/>
              </w:rPr>
              <w:t> </w:t>
            </w:r>
            <w:r>
              <w:rPr>
                <w:sz w:val="22"/>
              </w:rPr>
              <w:t>a result of GCC</w:t>
            </w:r>
            <w:r>
              <w:rPr>
                <w:spacing w:val="-2"/>
                <w:sz w:val="22"/>
              </w:rPr>
              <w:t> </w:t>
            </w:r>
            <w:r>
              <w:rPr>
                <w:sz w:val="22"/>
              </w:rPr>
              <w:t>53.</w:t>
            </w:r>
          </w:p>
        </w:tc>
      </w:tr>
      <w:tr>
        <w:trPr>
          <w:trHeight w:val="513" w:hRule="atLeast"/>
        </w:trPr>
        <w:tc>
          <w:tcPr>
            <w:tcW w:w="1729" w:type="dxa"/>
          </w:tcPr>
          <w:p>
            <w:pPr>
              <w:pStyle w:val="TableParagraph"/>
              <w:spacing w:line="244" w:lineRule="exact"/>
              <w:ind w:left="110"/>
              <w:rPr>
                <w:sz w:val="22"/>
              </w:rPr>
            </w:pPr>
            <w:bookmarkStart w:name="_bookmark56" w:id="162"/>
            <w:bookmarkEnd w:id="162"/>
            <w:r>
              <w:rPr/>
            </w:r>
            <w:r>
              <w:rPr>
                <w:sz w:val="22"/>
              </w:rPr>
              <w:t>52.</w:t>
            </w:r>
            <w:r>
              <w:rPr>
                <w:spacing w:val="-2"/>
                <w:sz w:val="22"/>
              </w:rPr>
              <w:t> Currency</w:t>
            </w:r>
          </w:p>
        </w:tc>
        <w:tc>
          <w:tcPr>
            <w:tcW w:w="7837" w:type="dxa"/>
          </w:tcPr>
          <w:p>
            <w:pPr>
              <w:pStyle w:val="TableParagraph"/>
              <w:spacing w:before="116"/>
              <w:ind w:left="109"/>
              <w:rPr>
                <w:sz w:val="22"/>
              </w:rPr>
            </w:pPr>
            <w:r>
              <w:rPr>
                <w:spacing w:val="-2"/>
                <w:sz w:val="22"/>
              </w:rPr>
              <w:t>52.1</w:t>
            </w:r>
            <w:r>
              <w:rPr>
                <w:spacing w:val="-9"/>
                <w:sz w:val="22"/>
              </w:rPr>
              <w:t> </w:t>
            </w:r>
            <w:r>
              <w:rPr>
                <w:spacing w:val="-2"/>
                <w:sz w:val="22"/>
              </w:rPr>
              <w:t>The</w:t>
            </w:r>
            <w:r>
              <w:rPr>
                <w:spacing w:val="-5"/>
                <w:sz w:val="22"/>
              </w:rPr>
              <w:t> </w:t>
            </w:r>
            <w:r>
              <w:rPr>
                <w:spacing w:val="-2"/>
                <w:sz w:val="22"/>
              </w:rPr>
              <w:t>currency</w:t>
            </w:r>
            <w:r>
              <w:rPr>
                <w:spacing w:val="-4"/>
                <w:sz w:val="22"/>
              </w:rPr>
              <w:t> </w:t>
            </w:r>
            <w:r>
              <w:rPr>
                <w:spacing w:val="-2"/>
                <w:sz w:val="22"/>
              </w:rPr>
              <w:t>of</w:t>
            </w:r>
            <w:r>
              <w:rPr>
                <w:spacing w:val="-4"/>
                <w:sz w:val="22"/>
              </w:rPr>
              <w:t> </w:t>
            </w:r>
            <w:r>
              <w:rPr>
                <w:spacing w:val="-2"/>
                <w:sz w:val="22"/>
              </w:rPr>
              <w:t>Contracts</w:t>
            </w:r>
            <w:r>
              <w:rPr>
                <w:spacing w:val="-7"/>
                <w:sz w:val="22"/>
              </w:rPr>
              <w:t> </w:t>
            </w:r>
            <w:r>
              <w:rPr>
                <w:spacing w:val="-2"/>
                <w:sz w:val="22"/>
              </w:rPr>
              <w:t>shall</w:t>
            </w:r>
            <w:r>
              <w:rPr>
                <w:spacing w:val="-8"/>
                <w:sz w:val="22"/>
              </w:rPr>
              <w:t> </w:t>
            </w:r>
            <w:r>
              <w:rPr>
                <w:spacing w:val="-2"/>
                <w:sz w:val="22"/>
              </w:rPr>
              <w:t>be</w:t>
            </w:r>
            <w:r>
              <w:rPr>
                <w:spacing w:val="-5"/>
                <w:sz w:val="22"/>
              </w:rPr>
              <w:t> </w:t>
            </w:r>
            <w:r>
              <w:rPr>
                <w:spacing w:val="-2"/>
                <w:sz w:val="22"/>
              </w:rPr>
              <w:t>Nepalese</w:t>
            </w:r>
            <w:r>
              <w:rPr>
                <w:spacing w:val="-4"/>
                <w:sz w:val="22"/>
              </w:rPr>
              <w:t> </w:t>
            </w:r>
            <w:r>
              <w:rPr>
                <w:spacing w:val="-2"/>
                <w:sz w:val="22"/>
              </w:rPr>
              <w:t>Rupees.</w:t>
            </w:r>
          </w:p>
        </w:tc>
      </w:tr>
      <w:tr>
        <w:trPr>
          <w:trHeight w:val="1031" w:hRule="atLeast"/>
        </w:trPr>
        <w:tc>
          <w:tcPr>
            <w:tcW w:w="1729" w:type="dxa"/>
          </w:tcPr>
          <w:p>
            <w:pPr>
              <w:pStyle w:val="TableParagraph"/>
              <w:spacing w:line="249" w:lineRule="exact"/>
              <w:ind w:left="19"/>
              <w:rPr>
                <w:sz w:val="22"/>
              </w:rPr>
            </w:pPr>
            <w:bookmarkStart w:name="_bookmark57" w:id="163"/>
            <w:bookmarkEnd w:id="163"/>
            <w:r>
              <w:rPr/>
            </w:r>
            <w:r>
              <w:rPr>
                <w:spacing w:val="-2"/>
                <w:sz w:val="22"/>
              </w:rPr>
              <w:t>53.Price</w:t>
            </w:r>
          </w:p>
          <w:p>
            <w:pPr>
              <w:pStyle w:val="TableParagraph"/>
              <w:spacing w:before="35"/>
              <w:ind w:left="292"/>
              <w:rPr>
                <w:sz w:val="22"/>
              </w:rPr>
            </w:pPr>
            <w:r>
              <w:rPr>
                <w:spacing w:val="-2"/>
                <w:sz w:val="22"/>
              </w:rPr>
              <w:t>Adjustment</w:t>
            </w:r>
          </w:p>
        </w:tc>
        <w:tc>
          <w:tcPr>
            <w:tcW w:w="7837" w:type="dxa"/>
          </w:tcPr>
          <w:p>
            <w:pPr>
              <w:pStyle w:val="TableParagraph"/>
              <w:spacing w:line="187" w:lineRule="auto" w:before="118"/>
              <w:ind w:left="542" w:right="98" w:hanging="433"/>
              <w:jc w:val="both"/>
              <w:rPr>
                <w:sz w:val="22"/>
              </w:rPr>
            </w:pPr>
            <w:r>
              <w:rPr>
                <w:sz w:val="22"/>
              </w:rPr>
              <w:t>53.1</w:t>
            </w:r>
            <w:r>
              <w:rPr>
                <w:spacing w:val="-5"/>
                <w:sz w:val="22"/>
              </w:rPr>
              <w:t> </w:t>
            </w:r>
            <w:r>
              <w:rPr>
                <w:sz w:val="22"/>
              </w:rPr>
              <w:t>Prices shall</w:t>
            </w:r>
            <w:r>
              <w:rPr>
                <w:spacing w:val="-1"/>
                <w:sz w:val="22"/>
              </w:rPr>
              <w:t> </w:t>
            </w:r>
            <w:r>
              <w:rPr>
                <w:sz w:val="22"/>
              </w:rPr>
              <w:t>be</w:t>
            </w:r>
            <w:r>
              <w:rPr>
                <w:spacing w:val="-3"/>
                <w:sz w:val="22"/>
              </w:rPr>
              <w:t> </w:t>
            </w:r>
            <w:r>
              <w:rPr>
                <w:sz w:val="22"/>
              </w:rPr>
              <w:t>adjusted</w:t>
            </w:r>
            <w:r>
              <w:rPr>
                <w:spacing w:val="-2"/>
                <w:sz w:val="22"/>
              </w:rPr>
              <w:t> </w:t>
            </w:r>
            <w:r>
              <w:rPr>
                <w:sz w:val="22"/>
              </w:rPr>
              <w:t>for fluctuations in</w:t>
            </w:r>
            <w:r>
              <w:rPr>
                <w:spacing w:val="-2"/>
                <w:sz w:val="22"/>
              </w:rPr>
              <w:t> </w:t>
            </w:r>
            <w:r>
              <w:rPr>
                <w:sz w:val="22"/>
              </w:rPr>
              <w:t>the</w:t>
            </w:r>
            <w:r>
              <w:rPr>
                <w:spacing w:val="-3"/>
                <w:sz w:val="22"/>
              </w:rPr>
              <w:t> </w:t>
            </w:r>
            <w:r>
              <w:rPr>
                <w:sz w:val="22"/>
              </w:rPr>
              <w:t>cost of inputs only</w:t>
            </w:r>
            <w:r>
              <w:rPr>
                <w:spacing w:val="-2"/>
                <w:sz w:val="22"/>
              </w:rPr>
              <w:t> </w:t>
            </w:r>
            <w:r>
              <w:rPr>
                <w:sz w:val="22"/>
              </w:rPr>
              <w:t>if </w:t>
            </w:r>
            <w:r>
              <w:rPr>
                <w:b/>
                <w:sz w:val="22"/>
              </w:rPr>
              <w:t>provided for in the SCC</w:t>
            </w:r>
            <w:r>
              <w:rPr>
                <w:sz w:val="22"/>
              </w:rPr>
              <w:t>. If so provided, the amounts certified in each payment certificate, before deducting for Advance Payment, shall be adjusted by applying the respective price adjustment factor to the payment amounts due.</w:t>
            </w:r>
          </w:p>
        </w:tc>
      </w:tr>
    </w:tbl>
    <w:p>
      <w:pPr>
        <w:pStyle w:val="TableParagraph"/>
        <w:spacing w:after="0" w:line="187"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5554" w:hRule="atLeast"/>
        </w:trPr>
        <w:tc>
          <w:tcPr>
            <w:tcW w:w="1729" w:type="dxa"/>
            <w:vMerge w:val="restart"/>
          </w:tcPr>
          <w:p>
            <w:pPr>
              <w:pStyle w:val="TableParagraph"/>
              <w:rPr>
                <w:sz w:val="20"/>
              </w:rPr>
            </w:pPr>
          </w:p>
        </w:tc>
        <w:tc>
          <w:tcPr>
            <w:tcW w:w="7837" w:type="dxa"/>
          </w:tcPr>
          <w:p>
            <w:pPr>
              <w:pStyle w:val="TableParagraph"/>
              <w:spacing w:before="121"/>
              <w:ind w:left="109"/>
              <w:rPr>
                <w:sz w:val="22"/>
              </w:rPr>
            </w:pPr>
            <w:r>
              <w:rPr>
                <w:spacing w:val="-2"/>
                <w:sz w:val="22"/>
              </w:rPr>
              <w:t>53.2</w:t>
            </w:r>
            <w:r>
              <w:rPr>
                <w:spacing w:val="-12"/>
                <w:sz w:val="22"/>
              </w:rPr>
              <w:t> </w:t>
            </w:r>
            <w:r>
              <w:rPr>
                <w:spacing w:val="-2"/>
                <w:sz w:val="22"/>
              </w:rPr>
              <w:t>Adjustment</w:t>
            </w:r>
            <w:r>
              <w:rPr>
                <w:spacing w:val="-12"/>
                <w:sz w:val="22"/>
              </w:rPr>
              <w:t> </w:t>
            </w:r>
            <w:r>
              <w:rPr>
                <w:spacing w:val="-2"/>
                <w:sz w:val="22"/>
              </w:rPr>
              <w:t>Formulae</w:t>
            </w:r>
            <w:r>
              <w:rPr>
                <w:spacing w:val="-2"/>
                <w:sz w:val="22"/>
                <w:vertAlign w:val="superscript"/>
              </w:rPr>
              <w:t>7</w:t>
            </w:r>
            <w:r>
              <w:rPr>
                <w:spacing w:val="-2"/>
                <w:sz w:val="22"/>
                <w:vertAlign w:val="baseline"/>
              </w:rPr>
              <w:t>:</w:t>
            </w:r>
            <w:r>
              <w:rPr>
                <w:spacing w:val="-10"/>
                <w:sz w:val="22"/>
                <w:vertAlign w:val="baseline"/>
              </w:rPr>
              <w:t> </w:t>
            </w:r>
            <w:r>
              <w:rPr>
                <w:spacing w:val="-2"/>
                <w:sz w:val="22"/>
                <w:vertAlign w:val="baseline"/>
              </w:rPr>
              <w:t>The</w:t>
            </w:r>
            <w:r>
              <w:rPr>
                <w:spacing w:val="-12"/>
                <w:sz w:val="22"/>
                <w:vertAlign w:val="baseline"/>
              </w:rPr>
              <w:t> </w:t>
            </w:r>
            <w:r>
              <w:rPr>
                <w:spacing w:val="-2"/>
                <w:sz w:val="22"/>
                <w:vertAlign w:val="baseline"/>
              </w:rPr>
              <w:t>formulae</w:t>
            </w:r>
            <w:r>
              <w:rPr>
                <w:spacing w:val="-11"/>
                <w:sz w:val="22"/>
                <w:vertAlign w:val="baseline"/>
              </w:rPr>
              <w:t> </w:t>
            </w:r>
            <w:r>
              <w:rPr>
                <w:spacing w:val="-2"/>
                <w:sz w:val="22"/>
                <w:vertAlign w:val="baseline"/>
              </w:rPr>
              <w:t>will</w:t>
            </w:r>
            <w:r>
              <w:rPr>
                <w:spacing w:val="-10"/>
                <w:sz w:val="22"/>
                <w:vertAlign w:val="baseline"/>
              </w:rPr>
              <w:t> </w:t>
            </w:r>
            <w:r>
              <w:rPr>
                <w:spacing w:val="-2"/>
                <w:sz w:val="22"/>
                <w:vertAlign w:val="baseline"/>
              </w:rPr>
              <w:t>be</w:t>
            </w:r>
            <w:r>
              <w:rPr>
                <w:spacing w:val="-9"/>
                <w:sz w:val="22"/>
                <w:vertAlign w:val="baseline"/>
              </w:rPr>
              <w:t> </w:t>
            </w:r>
            <w:r>
              <w:rPr>
                <w:spacing w:val="-2"/>
                <w:sz w:val="22"/>
                <w:vertAlign w:val="baseline"/>
              </w:rPr>
              <w:t>of</w:t>
            </w:r>
            <w:r>
              <w:rPr>
                <w:spacing w:val="-12"/>
                <w:sz w:val="22"/>
                <w:vertAlign w:val="baseline"/>
              </w:rPr>
              <w:t> </w:t>
            </w:r>
            <w:r>
              <w:rPr>
                <w:spacing w:val="-2"/>
                <w:sz w:val="22"/>
                <w:vertAlign w:val="baseline"/>
              </w:rPr>
              <w:t>the</w:t>
            </w:r>
            <w:r>
              <w:rPr>
                <w:spacing w:val="-12"/>
                <w:sz w:val="22"/>
                <w:vertAlign w:val="baseline"/>
              </w:rPr>
              <w:t> </w:t>
            </w:r>
            <w:r>
              <w:rPr>
                <w:spacing w:val="-2"/>
                <w:sz w:val="22"/>
                <w:vertAlign w:val="baseline"/>
              </w:rPr>
              <w:t>following</w:t>
            </w:r>
            <w:r>
              <w:rPr>
                <w:spacing w:val="-7"/>
                <w:sz w:val="22"/>
                <w:vertAlign w:val="baseline"/>
              </w:rPr>
              <w:t> </w:t>
            </w:r>
            <w:r>
              <w:rPr>
                <w:spacing w:val="-2"/>
                <w:sz w:val="22"/>
                <w:vertAlign w:val="baseline"/>
              </w:rPr>
              <w:t>general</w:t>
            </w:r>
            <w:r>
              <w:rPr>
                <w:spacing w:val="-12"/>
                <w:sz w:val="22"/>
                <w:vertAlign w:val="baseline"/>
              </w:rPr>
              <w:t> </w:t>
            </w:r>
            <w:r>
              <w:rPr>
                <w:spacing w:val="-2"/>
                <w:sz w:val="22"/>
                <w:vertAlign w:val="baseline"/>
              </w:rPr>
              <w:t>type:</w:t>
            </w:r>
          </w:p>
          <w:p>
            <w:pPr>
              <w:pStyle w:val="TableParagraph"/>
              <w:rPr>
                <w:sz w:val="20"/>
              </w:rPr>
            </w:pPr>
          </w:p>
          <w:p>
            <w:pPr>
              <w:pStyle w:val="TableParagraph"/>
              <w:spacing w:before="66"/>
              <w:rPr>
                <w:sz w:val="20"/>
              </w:rPr>
            </w:pPr>
          </w:p>
          <w:p>
            <w:pPr>
              <w:pStyle w:val="TableParagraph"/>
              <w:ind w:left="108"/>
              <w:rPr>
                <w:sz w:val="20"/>
              </w:rPr>
            </w:pPr>
            <w:r>
              <w:rPr>
                <w:sz w:val="20"/>
              </w:rPr>
              <w:drawing>
                <wp:inline distT="0" distB="0" distL="0" distR="0">
                  <wp:extent cx="2231630" cy="297179"/>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4" cstate="print"/>
                          <a:stretch>
                            <a:fillRect/>
                          </a:stretch>
                        </pic:blipFill>
                        <pic:spPr>
                          <a:xfrm>
                            <a:off x="0" y="0"/>
                            <a:ext cx="2231630" cy="297179"/>
                          </a:xfrm>
                          <a:prstGeom prst="rect">
                            <a:avLst/>
                          </a:prstGeom>
                        </pic:spPr>
                      </pic:pic>
                    </a:graphicData>
                  </a:graphic>
                </wp:inline>
              </w:drawing>
            </w:r>
            <w:r>
              <w:rPr>
                <w:sz w:val="20"/>
              </w:rPr>
            </w:r>
          </w:p>
          <w:p>
            <w:pPr>
              <w:pStyle w:val="TableParagraph"/>
              <w:spacing w:before="155"/>
              <w:ind w:left="109"/>
              <w:rPr>
                <w:sz w:val="22"/>
              </w:rPr>
            </w:pPr>
            <w:r>
              <w:rPr>
                <w:spacing w:val="-2"/>
                <w:sz w:val="22"/>
              </w:rPr>
              <w:t>Where:</w:t>
            </w:r>
          </w:p>
          <w:p>
            <w:pPr>
              <w:pStyle w:val="TableParagraph"/>
              <w:spacing w:before="121"/>
              <w:ind w:left="561" w:right="96"/>
              <w:jc w:val="both"/>
              <w:rPr>
                <w:sz w:val="22"/>
              </w:rPr>
            </w:pPr>
            <w:r>
              <w:rPr>
                <w:i/>
                <w:sz w:val="22"/>
              </w:rPr>
              <w:t>pn </w:t>
            </w:r>
            <w:r>
              <w:rPr>
                <w:sz w:val="22"/>
              </w:rPr>
              <w:t>is a price adjustment factor</w:t>
            </w:r>
            <w:r>
              <w:rPr>
                <w:spacing w:val="27"/>
                <w:sz w:val="22"/>
              </w:rPr>
              <w:t> </w:t>
            </w:r>
            <w:r>
              <w:rPr>
                <w:sz w:val="22"/>
              </w:rPr>
              <w:t>to be</w:t>
            </w:r>
            <w:r>
              <w:rPr>
                <w:spacing w:val="24"/>
                <w:sz w:val="22"/>
              </w:rPr>
              <w:t> </w:t>
            </w:r>
            <w:r>
              <w:rPr>
                <w:sz w:val="22"/>
              </w:rPr>
              <w:t>applied to</w:t>
            </w:r>
            <w:r>
              <w:rPr>
                <w:spacing w:val="26"/>
                <w:sz w:val="22"/>
              </w:rPr>
              <w:t> </w:t>
            </w:r>
            <w:r>
              <w:rPr>
                <w:sz w:val="22"/>
              </w:rPr>
              <w:t>the</w:t>
            </w:r>
            <w:r>
              <w:rPr>
                <w:spacing w:val="24"/>
                <w:sz w:val="22"/>
              </w:rPr>
              <w:t> </w:t>
            </w:r>
            <w:r>
              <w:rPr>
                <w:sz w:val="22"/>
              </w:rPr>
              <w:t>amount</w:t>
            </w:r>
            <w:r>
              <w:rPr>
                <w:spacing w:val="30"/>
                <w:sz w:val="22"/>
              </w:rPr>
              <w:t> </w:t>
            </w:r>
            <w:r>
              <w:rPr>
                <w:sz w:val="22"/>
              </w:rPr>
              <w:t>for</w:t>
            </w:r>
            <w:r>
              <w:rPr>
                <w:spacing w:val="26"/>
                <w:sz w:val="22"/>
              </w:rPr>
              <w:t> </w:t>
            </w:r>
            <w:r>
              <w:rPr>
                <w:sz w:val="22"/>
              </w:rPr>
              <w:t>the payment</w:t>
            </w:r>
            <w:r>
              <w:rPr>
                <w:spacing w:val="23"/>
                <w:sz w:val="22"/>
              </w:rPr>
              <w:t> </w:t>
            </w:r>
            <w:r>
              <w:rPr>
                <w:sz w:val="22"/>
              </w:rPr>
              <w:t>of the work carried out in the subject month, determined in</w:t>
            </w:r>
            <w:r>
              <w:rPr>
                <w:spacing w:val="-5"/>
                <w:sz w:val="22"/>
              </w:rPr>
              <w:t> </w:t>
            </w:r>
            <w:r>
              <w:rPr>
                <w:sz w:val="22"/>
              </w:rPr>
              <w:t>accordance</w:t>
            </w:r>
            <w:r>
              <w:rPr>
                <w:spacing w:val="-2"/>
                <w:sz w:val="22"/>
              </w:rPr>
              <w:t> </w:t>
            </w:r>
            <w:r>
              <w:rPr>
                <w:sz w:val="22"/>
              </w:rPr>
              <w:t>with</w:t>
            </w:r>
            <w:r>
              <w:rPr>
                <w:spacing w:val="-5"/>
                <w:sz w:val="22"/>
              </w:rPr>
              <w:t> </w:t>
            </w:r>
            <w:r>
              <w:rPr>
                <w:sz w:val="22"/>
              </w:rPr>
              <w:t>Clause </w:t>
            </w:r>
            <w:r>
              <w:rPr>
                <w:spacing w:val="-4"/>
                <w:sz w:val="22"/>
              </w:rPr>
              <w:t>49;</w:t>
            </w:r>
          </w:p>
          <w:p>
            <w:pPr>
              <w:pStyle w:val="TableParagraph"/>
              <w:spacing w:before="120"/>
              <w:ind w:left="561" w:right="93"/>
              <w:jc w:val="both"/>
              <w:rPr>
                <w:b/>
                <w:sz w:val="22"/>
              </w:rPr>
            </w:pPr>
            <w:r>
              <w:rPr>
                <w:i/>
                <w:sz w:val="22"/>
              </w:rPr>
              <w:t>A </w:t>
            </w:r>
            <w:r>
              <w:rPr>
                <w:sz w:val="22"/>
              </w:rPr>
              <w:t>is 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18"/>
              <w:ind w:left="638" w:right="99"/>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 and</w:t>
            </w:r>
          </w:p>
          <w:p>
            <w:pPr>
              <w:pStyle w:val="TableParagraph"/>
              <w:spacing w:line="187" w:lineRule="auto" w:before="122"/>
              <w:ind w:left="638" w:right="90"/>
              <w:jc w:val="both"/>
              <w:rPr>
                <w:sz w:val="22"/>
              </w:rPr>
            </w:pPr>
            <w:r>
              <w:rPr>
                <w:i/>
                <w:sz w:val="22"/>
              </w:rPr>
              <w:t>Lo, Mo, Eo, </w:t>
            </w:r>
            <w:r>
              <w:rPr>
                <w:sz w:val="22"/>
              </w:rPr>
              <w:t>etc., are the base cost indices or reference prices corresponding to the</w:t>
            </w:r>
            <w:r>
              <w:rPr>
                <w:spacing w:val="-14"/>
                <w:sz w:val="22"/>
              </w:rPr>
              <w:t> </w:t>
            </w:r>
            <w:r>
              <w:rPr>
                <w:sz w:val="22"/>
              </w:rPr>
              <w:t>above</w:t>
            </w:r>
            <w:r>
              <w:rPr>
                <w:spacing w:val="-14"/>
                <w:sz w:val="22"/>
              </w:rPr>
              <w:t> </w:t>
            </w:r>
            <w:r>
              <w:rPr>
                <w:sz w:val="22"/>
              </w:rPr>
              <w:t>cost</w:t>
            </w:r>
            <w:r>
              <w:rPr>
                <w:spacing w:val="-8"/>
                <w:sz w:val="22"/>
              </w:rPr>
              <w:t> </w:t>
            </w:r>
            <w:r>
              <w:rPr>
                <w:sz w:val="22"/>
              </w:rPr>
              <w:t>elements</w:t>
            </w:r>
            <w:r>
              <w:rPr>
                <w:spacing w:val="-8"/>
                <w:sz w:val="22"/>
              </w:rPr>
              <w:t> </w:t>
            </w:r>
            <w:r>
              <w:rPr>
                <w:sz w:val="22"/>
              </w:rPr>
              <w:t>at</w:t>
            </w:r>
            <w:r>
              <w:rPr>
                <w:spacing w:val="-8"/>
                <w:sz w:val="22"/>
              </w:rPr>
              <w:t> </w:t>
            </w:r>
            <w:r>
              <w:rPr>
                <w:sz w:val="22"/>
              </w:rPr>
              <w:t>the</w:t>
            </w:r>
            <w:r>
              <w:rPr>
                <w:spacing w:val="-12"/>
                <w:sz w:val="22"/>
              </w:rPr>
              <w:t> </w:t>
            </w:r>
            <w:r>
              <w:rPr>
                <w:sz w:val="22"/>
              </w:rPr>
              <w:t>date</w:t>
            </w:r>
            <w:r>
              <w:rPr>
                <w:spacing w:val="-14"/>
                <w:sz w:val="22"/>
              </w:rPr>
              <w:t> </w:t>
            </w:r>
            <w:r>
              <w:rPr>
                <w:sz w:val="22"/>
              </w:rPr>
              <w:t>specified</w:t>
            </w:r>
            <w:r>
              <w:rPr>
                <w:spacing w:val="-10"/>
                <w:sz w:val="22"/>
              </w:rPr>
              <w:t> </w:t>
            </w:r>
            <w:r>
              <w:rPr>
                <w:sz w:val="22"/>
              </w:rPr>
              <w:t>in</w:t>
            </w:r>
            <w:r>
              <w:rPr>
                <w:spacing w:val="-14"/>
                <w:sz w:val="22"/>
              </w:rPr>
              <w:t> </w:t>
            </w:r>
            <w:r>
              <w:rPr>
                <w:sz w:val="22"/>
              </w:rPr>
              <w:t>Sub-Clause</w:t>
            </w:r>
            <w:r>
              <w:rPr>
                <w:spacing w:val="-14"/>
                <w:sz w:val="22"/>
              </w:rPr>
              <w:t> </w:t>
            </w:r>
            <w:r>
              <w:rPr>
                <w:sz w:val="22"/>
              </w:rPr>
              <w:t>53.4</w:t>
            </w:r>
          </w:p>
        </w:tc>
      </w:tr>
      <w:tr>
        <w:trPr>
          <w:trHeight w:val="2265" w:hRule="atLeast"/>
        </w:trPr>
        <w:tc>
          <w:tcPr>
            <w:tcW w:w="1729" w:type="dxa"/>
            <w:vMerge/>
            <w:tcBorders>
              <w:top w:val="nil"/>
            </w:tcBorders>
          </w:tcPr>
          <w:p>
            <w:pPr>
              <w:rPr>
                <w:sz w:val="2"/>
                <w:szCs w:val="2"/>
              </w:rPr>
            </w:pPr>
          </w:p>
        </w:tc>
        <w:tc>
          <w:tcPr>
            <w:tcW w:w="7837" w:type="dxa"/>
          </w:tcPr>
          <w:p>
            <w:pPr>
              <w:pStyle w:val="TableParagraph"/>
              <w:spacing w:before="121"/>
              <w:ind w:left="561" w:right="94" w:hanging="452"/>
              <w:jc w:val="both"/>
              <w:rPr>
                <w:sz w:val="22"/>
              </w:rPr>
            </w:pPr>
            <w:r>
              <w:rPr>
                <w:sz w:val="22"/>
              </w:rPr>
              <w:t>53.3 Sources of Indices and Weightings: The sources</w:t>
            </w:r>
            <w:r>
              <w:rPr>
                <w:spacing w:val="23"/>
                <w:sz w:val="22"/>
              </w:rPr>
              <w:t> </w:t>
            </w:r>
            <w:r>
              <w:rPr>
                <w:sz w:val="22"/>
              </w:rPr>
              <w:t>of indices shall be those listed</w:t>
            </w:r>
            <w:r>
              <w:rPr>
                <w:spacing w:val="4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sz w:val="22"/>
              </w:rPr>
              <w:t> </w:t>
            </w:r>
            <w:r>
              <w:rPr>
                <w:sz w:val="22"/>
              </w:rPr>
              <w:t>shall be subject to approval by the Project Manager.</w:t>
            </w:r>
          </w:p>
        </w:tc>
      </w:tr>
      <w:tr>
        <w:trPr>
          <w:trHeight w:val="2424"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5" w:hanging="524"/>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40"/>
                <w:sz w:val="22"/>
              </w:rPr>
              <w:t> </w:t>
            </w:r>
            <w:r>
              <w:rPr>
                <w:sz w:val="22"/>
              </w:rPr>
              <w:t>indices</w:t>
            </w:r>
            <w:r>
              <w:rPr>
                <w:spacing w:val="40"/>
                <w:sz w:val="22"/>
              </w:rPr>
              <w:t> </w:t>
            </w:r>
            <w:r>
              <w:rPr>
                <w:sz w:val="22"/>
              </w:rPr>
              <w:t>or</w:t>
            </w:r>
            <w:r>
              <w:rPr>
                <w:spacing w:val="40"/>
                <w:sz w:val="22"/>
              </w:rPr>
              <w:t> </w:t>
            </w:r>
            <w:r>
              <w:rPr>
                <w:sz w:val="22"/>
              </w:rPr>
              <w:t>prices</w:t>
            </w:r>
            <w:r>
              <w:rPr>
                <w:spacing w:val="40"/>
                <w:sz w:val="22"/>
              </w:rPr>
              <w:t> </w:t>
            </w:r>
            <w:r>
              <w:rPr>
                <w:sz w:val="22"/>
              </w:rPr>
              <w:t>shall</w:t>
            </w:r>
            <w:r>
              <w:rPr>
                <w:spacing w:val="37"/>
                <w:sz w:val="22"/>
              </w:rPr>
              <w:t> </w:t>
            </w:r>
            <w:r>
              <w:rPr>
                <w:sz w:val="22"/>
              </w:rPr>
              <w:t>be those prevailing</w:t>
            </w:r>
            <w:r>
              <w:rPr>
                <w:spacing w:val="40"/>
                <w:sz w:val="22"/>
              </w:rPr>
              <w:t> </w:t>
            </w:r>
            <w:r>
              <w:rPr>
                <w:sz w:val="22"/>
              </w:rPr>
              <w:t>on the</w:t>
            </w:r>
            <w:r>
              <w:rPr>
                <w:spacing w:val="38"/>
                <w:sz w:val="22"/>
              </w:rPr>
              <w:t> </w:t>
            </w:r>
            <w:r>
              <w:rPr>
                <w:sz w:val="22"/>
              </w:rPr>
              <w:t>day 30</w:t>
            </w:r>
            <w:r>
              <w:rPr>
                <w:spacing w:val="40"/>
                <w:sz w:val="22"/>
              </w:rPr>
              <w:t> </w:t>
            </w:r>
            <w:r>
              <w:rPr>
                <w:sz w:val="22"/>
              </w:rPr>
              <w:t>days prior to the last day of the period to which a particular Interim Payment Certificate is related. If at any time the current indices are not available, provisional indices as determined by the Project Manager will be used, subject to subsequent correction of the amounts paid to</w:t>
            </w:r>
            <w:r>
              <w:rPr>
                <w:spacing w:val="-2"/>
                <w:sz w:val="22"/>
              </w:rPr>
              <w:t> </w:t>
            </w:r>
            <w:r>
              <w:rPr>
                <w:sz w:val="22"/>
              </w:rPr>
              <w:t>the Contractor when the current indices become available.</w:t>
            </w:r>
          </w:p>
        </w:tc>
      </w:tr>
      <w:tr>
        <w:trPr>
          <w:trHeight w:val="628" w:hRule="atLeast"/>
        </w:trPr>
        <w:tc>
          <w:tcPr>
            <w:tcW w:w="1729" w:type="dxa"/>
            <w:vMerge/>
            <w:tcBorders>
              <w:top w:val="nil"/>
            </w:tcBorders>
          </w:tcPr>
          <w:p>
            <w:pPr>
              <w:rPr>
                <w:sz w:val="2"/>
                <w:szCs w:val="2"/>
              </w:rPr>
            </w:pPr>
          </w:p>
        </w:tc>
        <w:tc>
          <w:tcPr>
            <w:tcW w:w="7837" w:type="dxa"/>
          </w:tcPr>
          <w:p>
            <w:pPr>
              <w:pStyle w:val="TableParagraph"/>
              <w:spacing w:line="250" w:lineRule="atLeast" w:before="102"/>
              <w:ind w:left="561" w:hanging="452"/>
              <w:rPr>
                <w:sz w:val="22"/>
              </w:rPr>
            </w:pPr>
            <w:r>
              <w:rPr>
                <w:sz w:val="22"/>
              </w:rPr>
              <w:t>53.5 Weightings: The weightings for each of the factors of cost given in the Bidding Forms</w:t>
            </w:r>
            <w:r>
              <w:rPr>
                <w:spacing w:val="4"/>
                <w:sz w:val="22"/>
              </w:rPr>
              <w:t> </w:t>
            </w:r>
            <w:r>
              <w:rPr>
                <w:sz w:val="22"/>
              </w:rPr>
              <w:t>shall be</w:t>
            </w:r>
            <w:r>
              <w:rPr>
                <w:spacing w:val="-6"/>
                <w:sz w:val="22"/>
              </w:rPr>
              <w:t> </w:t>
            </w:r>
            <w:r>
              <w:rPr>
                <w:sz w:val="22"/>
              </w:rPr>
              <w:t>adjusted if,</w:t>
            </w:r>
            <w:r>
              <w:rPr>
                <w:spacing w:val="5"/>
                <w:sz w:val="22"/>
              </w:rPr>
              <w:t> </w:t>
            </w:r>
            <w:r>
              <w:rPr>
                <w:sz w:val="22"/>
              </w:rPr>
              <w:t>in the</w:t>
            </w:r>
            <w:r>
              <w:rPr>
                <w:spacing w:val="-2"/>
                <w:sz w:val="22"/>
              </w:rPr>
              <w:t> </w:t>
            </w:r>
            <w:r>
              <w:rPr>
                <w:sz w:val="22"/>
              </w:rPr>
              <w:t>opinion of</w:t>
            </w:r>
            <w:r>
              <w:rPr>
                <w:spacing w:val="2"/>
                <w:sz w:val="22"/>
              </w:rPr>
              <w:t> </w:t>
            </w:r>
            <w:r>
              <w:rPr>
                <w:sz w:val="22"/>
              </w:rPr>
              <w:t>the</w:t>
            </w:r>
            <w:r>
              <w:rPr>
                <w:spacing w:val="-2"/>
                <w:sz w:val="22"/>
              </w:rPr>
              <w:t> </w:t>
            </w:r>
            <w:r>
              <w:rPr>
                <w:sz w:val="22"/>
              </w:rPr>
              <w:t>Project</w:t>
            </w:r>
            <w:r>
              <w:rPr>
                <w:spacing w:val="4"/>
                <w:sz w:val="22"/>
              </w:rPr>
              <w:t> </w:t>
            </w:r>
            <w:r>
              <w:rPr>
                <w:sz w:val="22"/>
              </w:rPr>
              <w:t>Manager,</w:t>
            </w:r>
            <w:r>
              <w:rPr>
                <w:spacing w:val="2"/>
                <w:sz w:val="22"/>
              </w:rPr>
              <w:t> </w:t>
            </w:r>
            <w:r>
              <w:rPr>
                <w:sz w:val="22"/>
              </w:rPr>
              <w:t>they have</w:t>
            </w:r>
            <w:r>
              <w:rPr>
                <w:spacing w:val="-2"/>
                <w:sz w:val="22"/>
              </w:rPr>
              <w:t> </w:t>
            </w:r>
            <w:r>
              <w:rPr>
                <w:spacing w:val="-4"/>
                <w:sz w:val="22"/>
              </w:rPr>
              <w:t>been</w:t>
            </w:r>
          </w:p>
        </w:tc>
      </w:tr>
    </w:tbl>
    <w:p>
      <w:pPr>
        <w:pStyle w:val="BodyText"/>
        <w:spacing w:before="65"/>
        <w:rPr>
          <w:sz w:val="20"/>
        </w:rPr>
      </w:pPr>
      <w:r>
        <w:rPr>
          <w:sz w:val="20"/>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202691</wp:posOffset>
                </wp:positionV>
                <wp:extent cx="1829435" cy="952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95999pt;width:144.050pt;height:.72003pt;mso-position-horizontal-relative:page;mso-position-vertical-relative:paragraph;z-index:-15721984;mso-wrap-distance-left:0;mso-wrap-distance-right:0" id="docshape20" filled="true" fillcolor="#000000" stroked="false">
                <v:fill type="solid"/>
                <w10:wrap type="topAndBottom"/>
              </v:rect>
            </w:pict>
          </mc:Fallback>
        </mc:AlternateContent>
      </w:r>
    </w:p>
    <w:p>
      <w:pPr>
        <w:spacing w:line="278" w:lineRule="auto" w:before="115"/>
        <w:ind w:left="720" w:right="1066" w:hanging="360"/>
        <w:jc w:val="both"/>
        <w:rPr>
          <w:sz w:val="20"/>
        </w:rPr>
      </w:pPr>
      <w:r>
        <w:rPr>
          <w:sz w:val="20"/>
          <w:vertAlign w:val="superscript"/>
        </w:rPr>
        <w:t>7</w:t>
      </w:r>
      <w:r>
        <w:rPr>
          <w:spacing w:val="80"/>
          <w:sz w:val="20"/>
          <w:vertAlign w:val="baseline"/>
        </w:rPr>
        <w:t>  </w:t>
      </w:r>
      <w:r>
        <w:rPr>
          <w:sz w:val="20"/>
          <w:vertAlign w:val="baseline"/>
        </w:rPr>
        <w:t>For</w:t>
      </w:r>
      <w:r>
        <w:rPr>
          <w:spacing w:val="19"/>
          <w:sz w:val="20"/>
          <w:vertAlign w:val="baseline"/>
        </w:rPr>
        <w:t> </w:t>
      </w:r>
      <w:r>
        <w:rPr>
          <w:sz w:val="20"/>
          <w:vertAlign w:val="baseline"/>
        </w:rPr>
        <w:t>complex</w:t>
      </w:r>
      <w:r>
        <w:rPr>
          <w:spacing w:val="19"/>
          <w:sz w:val="20"/>
          <w:vertAlign w:val="baseline"/>
        </w:rPr>
        <w:t> </w:t>
      </w:r>
      <w:r>
        <w:rPr>
          <w:sz w:val="20"/>
          <w:vertAlign w:val="baseline"/>
        </w:rPr>
        <w:t>Works involving several types of construction</w:t>
      </w:r>
      <w:r>
        <w:rPr>
          <w:spacing w:val="19"/>
          <w:sz w:val="20"/>
          <w:vertAlign w:val="baseline"/>
        </w:rPr>
        <w:t> </w:t>
      </w:r>
      <w:r>
        <w:rPr>
          <w:sz w:val="20"/>
          <w:vertAlign w:val="baseline"/>
        </w:rPr>
        <w:t>work</w:t>
      </w:r>
      <w:r>
        <w:rPr>
          <w:spacing w:val="19"/>
          <w:sz w:val="20"/>
          <w:vertAlign w:val="baseline"/>
        </w:rPr>
        <w:t> </w:t>
      </w:r>
      <w:r>
        <w:rPr>
          <w:sz w:val="20"/>
          <w:vertAlign w:val="baseline"/>
        </w:rPr>
        <w:t>with</w:t>
      </w:r>
      <w:r>
        <w:rPr>
          <w:spacing w:val="19"/>
          <w:sz w:val="20"/>
          <w:vertAlign w:val="baseline"/>
        </w:rPr>
        <w:t> </w:t>
      </w:r>
      <w:r>
        <w:rPr>
          <w:sz w:val="20"/>
          <w:vertAlign w:val="baseline"/>
        </w:rPr>
        <w:t>different inputs, a family of</w:t>
      </w:r>
      <w:r>
        <w:rPr>
          <w:spacing w:val="21"/>
          <w:sz w:val="20"/>
          <w:vertAlign w:val="baseline"/>
        </w:rPr>
        <w:t> </w:t>
      </w:r>
      <w:r>
        <w:rPr>
          <w:sz w:val="20"/>
          <w:vertAlign w:val="baseline"/>
        </w:rPr>
        <w:t>Formulae </w:t>
      </w:r>
      <w:r>
        <w:rPr>
          <w:spacing w:val="-2"/>
          <w:sz w:val="20"/>
          <w:vertAlign w:val="baseline"/>
        </w:rPr>
        <w:t>will be</w:t>
      </w:r>
      <w:r>
        <w:rPr>
          <w:spacing w:val="-4"/>
          <w:sz w:val="20"/>
          <w:vertAlign w:val="baseline"/>
        </w:rPr>
        <w:t> </w:t>
      </w:r>
      <w:r>
        <w:rPr>
          <w:spacing w:val="-2"/>
          <w:sz w:val="20"/>
          <w:vertAlign w:val="baseline"/>
        </w:rPr>
        <w:t>necessary. The</w:t>
      </w:r>
      <w:r>
        <w:rPr>
          <w:spacing w:val="-4"/>
          <w:sz w:val="20"/>
          <w:vertAlign w:val="baseline"/>
        </w:rPr>
        <w:t> </w:t>
      </w:r>
      <w:r>
        <w:rPr>
          <w:spacing w:val="-2"/>
          <w:sz w:val="20"/>
          <w:vertAlign w:val="baseline"/>
        </w:rPr>
        <w:t>various</w:t>
      </w:r>
      <w:r>
        <w:rPr>
          <w:spacing w:val="-3"/>
          <w:sz w:val="20"/>
          <w:vertAlign w:val="baseline"/>
        </w:rPr>
        <w:t> </w:t>
      </w:r>
      <w:r>
        <w:rPr>
          <w:spacing w:val="-2"/>
          <w:sz w:val="20"/>
          <w:vertAlign w:val="baseline"/>
        </w:rPr>
        <w:t>items</w:t>
      </w:r>
      <w:r>
        <w:rPr>
          <w:spacing w:val="-3"/>
          <w:sz w:val="20"/>
          <w:vertAlign w:val="baseline"/>
        </w:rPr>
        <w:t> </w:t>
      </w:r>
      <w:r>
        <w:rPr>
          <w:spacing w:val="-2"/>
          <w:sz w:val="20"/>
          <w:vertAlign w:val="baseline"/>
        </w:rPr>
        <w:t>of</w:t>
      </w:r>
      <w:r>
        <w:rPr>
          <w:spacing w:val="-6"/>
          <w:sz w:val="20"/>
          <w:vertAlign w:val="baseline"/>
        </w:rPr>
        <w:t> </w:t>
      </w:r>
      <w:r>
        <w:rPr>
          <w:spacing w:val="-2"/>
          <w:sz w:val="20"/>
          <w:vertAlign w:val="baseline"/>
        </w:rPr>
        <w:t>Day</w:t>
      </w:r>
      <w:r>
        <w:rPr>
          <w:spacing w:val="-6"/>
          <w:sz w:val="20"/>
          <w:vertAlign w:val="baseline"/>
        </w:rPr>
        <w:t> </w:t>
      </w:r>
      <w:r>
        <w:rPr>
          <w:spacing w:val="-2"/>
          <w:sz w:val="20"/>
          <w:vertAlign w:val="baseline"/>
        </w:rPr>
        <w:t>work</w:t>
      </w:r>
      <w:r>
        <w:rPr>
          <w:spacing w:val="-6"/>
          <w:sz w:val="20"/>
          <w:vertAlign w:val="baseline"/>
        </w:rPr>
        <w:t> </w:t>
      </w:r>
      <w:r>
        <w:rPr>
          <w:spacing w:val="-2"/>
          <w:sz w:val="20"/>
          <w:vertAlign w:val="baseline"/>
        </w:rPr>
        <w:t>may</w:t>
      </w:r>
      <w:r>
        <w:rPr>
          <w:spacing w:val="-10"/>
          <w:sz w:val="20"/>
          <w:vertAlign w:val="baseline"/>
        </w:rPr>
        <w:t> </w:t>
      </w:r>
      <w:r>
        <w:rPr>
          <w:spacing w:val="-2"/>
          <w:sz w:val="20"/>
          <w:vertAlign w:val="baseline"/>
        </w:rPr>
        <w:t>also</w:t>
      </w:r>
      <w:r>
        <w:rPr>
          <w:spacing w:val="-6"/>
          <w:sz w:val="20"/>
          <w:vertAlign w:val="baseline"/>
        </w:rPr>
        <w:t> </w:t>
      </w:r>
      <w:r>
        <w:rPr>
          <w:spacing w:val="-2"/>
          <w:sz w:val="20"/>
          <w:vertAlign w:val="baseline"/>
        </w:rPr>
        <w:t>require</w:t>
      </w:r>
      <w:r>
        <w:rPr>
          <w:spacing w:val="-4"/>
          <w:sz w:val="20"/>
          <w:vertAlign w:val="baseline"/>
        </w:rPr>
        <w:t> </w:t>
      </w:r>
      <w:r>
        <w:rPr>
          <w:spacing w:val="-2"/>
          <w:sz w:val="20"/>
          <w:vertAlign w:val="baseline"/>
        </w:rPr>
        <w:t>different formulae,</w:t>
      </w:r>
      <w:r>
        <w:rPr>
          <w:spacing w:val="-3"/>
          <w:sz w:val="20"/>
          <w:vertAlign w:val="baseline"/>
        </w:rPr>
        <w:t> </w:t>
      </w:r>
      <w:r>
        <w:rPr>
          <w:spacing w:val="-2"/>
          <w:sz w:val="20"/>
          <w:vertAlign w:val="baseline"/>
        </w:rPr>
        <w:t>depending</w:t>
      </w:r>
      <w:r>
        <w:rPr>
          <w:spacing w:val="-6"/>
          <w:sz w:val="20"/>
          <w:vertAlign w:val="baseline"/>
        </w:rPr>
        <w:t> </w:t>
      </w:r>
      <w:r>
        <w:rPr>
          <w:spacing w:val="-2"/>
          <w:sz w:val="20"/>
          <w:vertAlign w:val="baseline"/>
        </w:rPr>
        <w:t>on the</w:t>
      </w:r>
      <w:r>
        <w:rPr>
          <w:spacing w:val="-8"/>
          <w:sz w:val="20"/>
          <w:vertAlign w:val="baseline"/>
        </w:rPr>
        <w:t> </w:t>
      </w:r>
      <w:r>
        <w:rPr>
          <w:spacing w:val="-2"/>
          <w:sz w:val="20"/>
          <w:vertAlign w:val="baseline"/>
        </w:rPr>
        <w:t>nature</w:t>
      </w:r>
      <w:r>
        <w:rPr>
          <w:spacing w:val="-4"/>
          <w:sz w:val="20"/>
          <w:vertAlign w:val="baseline"/>
        </w:rPr>
        <w:t> </w:t>
      </w:r>
      <w:r>
        <w:rPr>
          <w:spacing w:val="-2"/>
          <w:sz w:val="20"/>
          <w:vertAlign w:val="baseline"/>
        </w:rPr>
        <w:t>and </w:t>
      </w:r>
      <w:r>
        <w:rPr>
          <w:sz w:val="20"/>
          <w:vertAlign w:val="baseline"/>
        </w:rPr>
        <w:t>source of the inputs</w:t>
      </w:r>
    </w:p>
    <w:p>
      <w:pPr>
        <w:spacing w:line="276" w:lineRule="auto" w:before="0"/>
        <w:ind w:left="720" w:right="1071" w:hanging="360"/>
        <w:jc w:val="both"/>
        <w:rPr>
          <w:sz w:val="20"/>
        </w:rPr>
      </w:pPr>
      <w:r>
        <w:rPr>
          <w:sz w:val="20"/>
          <w:vertAlign w:val="superscript"/>
        </w:rPr>
        <w:t>8</w:t>
      </w:r>
      <w:r>
        <w:rPr>
          <w:spacing w:val="40"/>
          <w:sz w:val="20"/>
          <w:vertAlign w:val="baseline"/>
        </w:rPr>
        <w:t>  </w:t>
      </w:r>
      <w:r>
        <w:rPr>
          <w:sz w:val="20"/>
          <w:vertAlign w:val="baseline"/>
        </w:rPr>
        <w:t>Insert</w:t>
      </w:r>
      <w:r>
        <w:rPr>
          <w:spacing w:val="-2"/>
          <w:sz w:val="20"/>
          <w:vertAlign w:val="baseline"/>
        </w:rPr>
        <w:t> </w:t>
      </w:r>
      <w:r>
        <w:rPr>
          <w:sz w:val="20"/>
          <w:vertAlign w:val="baseline"/>
        </w:rPr>
        <w:t>a</w:t>
      </w:r>
      <w:r>
        <w:rPr>
          <w:spacing w:val="-2"/>
          <w:sz w:val="20"/>
          <w:vertAlign w:val="baseline"/>
        </w:rPr>
        <w:t> </w:t>
      </w:r>
      <w:r>
        <w:rPr>
          <w:sz w:val="20"/>
          <w:vertAlign w:val="baseline"/>
        </w:rPr>
        <w:t>figure</w:t>
      </w:r>
      <w:r>
        <w:rPr>
          <w:spacing w:val="-6"/>
          <w:sz w:val="20"/>
          <w:vertAlign w:val="baseline"/>
        </w:rPr>
        <w:t> </w:t>
      </w:r>
      <w:r>
        <w:rPr>
          <w:sz w:val="20"/>
          <w:vertAlign w:val="baseline"/>
        </w:rPr>
        <w:t>for factor A</w:t>
      </w:r>
      <w:r>
        <w:rPr>
          <w:spacing w:val="-6"/>
          <w:sz w:val="20"/>
          <w:vertAlign w:val="baseline"/>
        </w:rPr>
        <w:t> </w:t>
      </w:r>
      <w:r>
        <w:rPr>
          <w:sz w:val="20"/>
          <w:vertAlign w:val="baseline"/>
        </w:rPr>
        <w:t>only</w:t>
      </w:r>
      <w:r>
        <w:rPr>
          <w:spacing w:val="-8"/>
          <w:sz w:val="20"/>
          <w:vertAlign w:val="baseline"/>
        </w:rPr>
        <w:t> </w:t>
      </w:r>
      <w:r>
        <w:rPr>
          <w:sz w:val="20"/>
          <w:vertAlign w:val="baseline"/>
        </w:rPr>
        <w:t>where</w:t>
      </w:r>
      <w:r>
        <w:rPr>
          <w:spacing w:val="-6"/>
          <w:sz w:val="20"/>
          <w:vertAlign w:val="baseline"/>
        </w:rPr>
        <w:t> </w:t>
      </w:r>
      <w:r>
        <w:rPr>
          <w:sz w:val="20"/>
          <w:vertAlign w:val="baseline"/>
        </w:rPr>
        <w:t>there</w:t>
      </w:r>
      <w:r>
        <w:rPr>
          <w:spacing w:val="-6"/>
          <w:sz w:val="20"/>
          <w:vertAlign w:val="baseline"/>
        </w:rPr>
        <w:t> </w:t>
      </w:r>
      <w:r>
        <w:rPr>
          <w:sz w:val="20"/>
          <w:vertAlign w:val="baseline"/>
        </w:rPr>
        <w:t>is</w:t>
      </w:r>
      <w:r>
        <w:rPr>
          <w:spacing w:val="-6"/>
          <w:sz w:val="20"/>
          <w:vertAlign w:val="baseline"/>
        </w:rPr>
        <w:t> </w:t>
      </w:r>
      <w:r>
        <w:rPr>
          <w:sz w:val="20"/>
          <w:vertAlign w:val="baseline"/>
        </w:rPr>
        <w:t>a</w:t>
      </w:r>
      <w:r>
        <w:rPr>
          <w:spacing w:val="-2"/>
          <w:sz w:val="20"/>
          <w:vertAlign w:val="baseline"/>
        </w:rPr>
        <w:t> </w:t>
      </w:r>
      <w:r>
        <w:rPr>
          <w:sz w:val="20"/>
          <w:vertAlign w:val="baseline"/>
        </w:rPr>
        <w:t>part</w:t>
      </w:r>
      <w:r>
        <w:rPr>
          <w:spacing w:val="-2"/>
          <w:sz w:val="20"/>
          <w:vertAlign w:val="baseline"/>
        </w:rPr>
        <w:t> </w:t>
      </w:r>
      <w:r>
        <w:rPr>
          <w:sz w:val="20"/>
          <w:vertAlign w:val="baseline"/>
        </w:rPr>
        <w:t>of</w:t>
      </w:r>
      <w:r>
        <w:rPr>
          <w:spacing w:val="-8"/>
          <w:sz w:val="20"/>
          <w:vertAlign w:val="baseline"/>
        </w:rPr>
        <w:t> </w:t>
      </w:r>
      <w:r>
        <w:rPr>
          <w:sz w:val="20"/>
          <w:vertAlign w:val="baseline"/>
        </w:rPr>
        <w:t>the</w:t>
      </w:r>
      <w:r>
        <w:rPr>
          <w:spacing w:val="-6"/>
          <w:sz w:val="20"/>
          <w:vertAlign w:val="baseline"/>
        </w:rPr>
        <w:t> </w:t>
      </w:r>
      <w:r>
        <w:rPr>
          <w:sz w:val="20"/>
          <w:vertAlign w:val="baseline"/>
        </w:rPr>
        <w:t>Contractors’</w:t>
      </w:r>
      <w:r>
        <w:rPr>
          <w:spacing w:val="-4"/>
          <w:sz w:val="20"/>
          <w:vertAlign w:val="baseline"/>
        </w:rPr>
        <w:t> </w:t>
      </w:r>
      <w:r>
        <w:rPr>
          <w:sz w:val="20"/>
          <w:vertAlign w:val="baseline"/>
        </w:rPr>
        <w:t>expenditures</w:t>
      </w:r>
      <w:r>
        <w:rPr>
          <w:spacing w:val="-1"/>
          <w:sz w:val="20"/>
          <w:vertAlign w:val="baseline"/>
        </w:rPr>
        <w:t> </w:t>
      </w:r>
      <w:r>
        <w:rPr>
          <w:sz w:val="20"/>
          <w:vertAlign w:val="baseline"/>
        </w:rPr>
        <w:t>which will</w:t>
      </w:r>
      <w:r>
        <w:rPr>
          <w:spacing w:val="-2"/>
          <w:sz w:val="20"/>
          <w:vertAlign w:val="baseline"/>
        </w:rPr>
        <w:t> </w:t>
      </w:r>
      <w:r>
        <w:rPr>
          <w:sz w:val="20"/>
          <w:vertAlign w:val="baseline"/>
        </w:rPr>
        <w:t>not</w:t>
      </w:r>
      <w:r>
        <w:rPr>
          <w:spacing w:val="-2"/>
          <w:sz w:val="20"/>
          <w:vertAlign w:val="baseline"/>
        </w:rPr>
        <w:t> </w:t>
      </w:r>
      <w:r>
        <w:rPr>
          <w:sz w:val="20"/>
          <w:vertAlign w:val="baseline"/>
        </w:rPr>
        <w:t>be</w:t>
      </w:r>
      <w:r>
        <w:rPr>
          <w:spacing w:val="-6"/>
          <w:sz w:val="20"/>
          <w:vertAlign w:val="baseline"/>
        </w:rPr>
        <w:t> </w:t>
      </w:r>
      <w:r>
        <w:rPr>
          <w:sz w:val="20"/>
          <w:vertAlign w:val="baseline"/>
        </w:rPr>
        <w:t>subject</w:t>
      </w:r>
      <w:r>
        <w:rPr>
          <w:spacing w:val="-2"/>
          <w:sz w:val="20"/>
          <w:vertAlign w:val="baseline"/>
        </w:rPr>
        <w:t> </w:t>
      </w:r>
      <w:r>
        <w:rPr>
          <w:sz w:val="20"/>
          <w:vertAlign w:val="baseline"/>
        </w:rPr>
        <w:t>to </w:t>
      </w:r>
      <w:r>
        <w:rPr>
          <w:spacing w:val="-2"/>
          <w:sz w:val="20"/>
          <w:vertAlign w:val="baseline"/>
        </w:rPr>
        <w:t>fluctuation in cost or to</w:t>
      </w:r>
      <w:r>
        <w:rPr>
          <w:spacing w:val="-11"/>
          <w:sz w:val="20"/>
          <w:vertAlign w:val="baseline"/>
        </w:rPr>
        <w:t> </w:t>
      </w:r>
      <w:r>
        <w:rPr>
          <w:spacing w:val="-2"/>
          <w:sz w:val="20"/>
          <w:vertAlign w:val="baseline"/>
        </w:rPr>
        <w:t>compensate</w:t>
      </w:r>
      <w:r>
        <w:rPr>
          <w:spacing w:val="-4"/>
          <w:sz w:val="20"/>
          <w:vertAlign w:val="baseline"/>
        </w:rPr>
        <w:t> </w:t>
      </w:r>
      <w:r>
        <w:rPr>
          <w:spacing w:val="-2"/>
          <w:sz w:val="20"/>
          <w:vertAlign w:val="baseline"/>
        </w:rPr>
        <w:t>for the</w:t>
      </w:r>
      <w:r>
        <w:rPr>
          <w:spacing w:val="-9"/>
          <w:sz w:val="20"/>
          <w:vertAlign w:val="baseline"/>
        </w:rPr>
        <w:t> </w:t>
      </w:r>
      <w:r>
        <w:rPr>
          <w:spacing w:val="-2"/>
          <w:sz w:val="20"/>
          <w:vertAlign w:val="baseline"/>
        </w:rPr>
        <w:t>unreliability</w:t>
      </w:r>
      <w:r>
        <w:rPr>
          <w:spacing w:val="-7"/>
          <w:sz w:val="20"/>
          <w:vertAlign w:val="baseline"/>
        </w:rPr>
        <w:t> </w:t>
      </w:r>
      <w:r>
        <w:rPr>
          <w:spacing w:val="-2"/>
          <w:sz w:val="20"/>
          <w:vertAlign w:val="baseline"/>
        </w:rPr>
        <w:t>of</w:t>
      </w:r>
      <w:r>
        <w:rPr>
          <w:spacing w:val="-10"/>
          <w:sz w:val="20"/>
          <w:vertAlign w:val="baseline"/>
        </w:rPr>
        <w:t> </w:t>
      </w:r>
      <w:r>
        <w:rPr>
          <w:spacing w:val="-2"/>
          <w:sz w:val="20"/>
          <w:vertAlign w:val="baseline"/>
        </w:rPr>
        <w:t>some</w:t>
      </w:r>
      <w:r>
        <w:rPr>
          <w:spacing w:val="-9"/>
          <w:sz w:val="20"/>
          <w:vertAlign w:val="baseline"/>
        </w:rPr>
        <w:t> </w:t>
      </w:r>
      <w:r>
        <w:rPr>
          <w:spacing w:val="-2"/>
          <w:sz w:val="20"/>
          <w:vertAlign w:val="baseline"/>
        </w:rPr>
        <w:t>indices.</w:t>
      </w:r>
      <w:r>
        <w:rPr>
          <w:spacing w:val="-4"/>
          <w:sz w:val="20"/>
          <w:vertAlign w:val="baseline"/>
        </w:rPr>
        <w:t> </w:t>
      </w:r>
      <w:r>
        <w:rPr>
          <w:spacing w:val="-2"/>
          <w:sz w:val="20"/>
          <w:vertAlign w:val="baseline"/>
        </w:rPr>
        <w:t>A</w:t>
      </w:r>
      <w:r>
        <w:rPr>
          <w:spacing w:val="-3"/>
          <w:sz w:val="20"/>
          <w:vertAlign w:val="baseline"/>
        </w:rPr>
        <w:t> </w:t>
      </w:r>
      <w:r>
        <w:rPr>
          <w:spacing w:val="-2"/>
          <w:sz w:val="20"/>
          <w:vertAlign w:val="baseline"/>
        </w:rPr>
        <w:t>should</w:t>
      </w:r>
      <w:r>
        <w:rPr>
          <w:spacing w:val="-7"/>
          <w:sz w:val="20"/>
          <w:vertAlign w:val="baseline"/>
        </w:rPr>
        <w:t> </w:t>
      </w:r>
      <w:r>
        <w:rPr>
          <w:spacing w:val="-2"/>
          <w:sz w:val="20"/>
          <w:vertAlign w:val="baseline"/>
        </w:rPr>
        <w:t>normally</w:t>
      </w:r>
      <w:r>
        <w:rPr>
          <w:spacing w:val="-4"/>
          <w:sz w:val="20"/>
          <w:vertAlign w:val="baseline"/>
        </w:rPr>
        <w:t> </w:t>
      </w:r>
      <w:r>
        <w:rPr>
          <w:spacing w:val="-2"/>
          <w:sz w:val="20"/>
          <w:vertAlign w:val="baseline"/>
        </w:rPr>
        <w:t>be</w:t>
      </w:r>
      <w:r>
        <w:rPr>
          <w:spacing w:val="-9"/>
          <w:sz w:val="20"/>
          <w:vertAlign w:val="baseline"/>
        </w:rPr>
        <w:t> </w:t>
      </w:r>
      <w:r>
        <w:rPr>
          <w:spacing w:val="-2"/>
          <w:sz w:val="20"/>
          <w:vertAlign w:val="baseline"/>
        </w:rPr>
        <w:t>0.15.</w:t>
      </w:r>
      <w:r>
        <w:rPr>
          <w:spacing w:val="-4"/>
          <w:sz w:val="20"/>
          <w:vertAlign w:val="baseline"/>
        </w:rPr>
        <w:t> </w:t>
      </w:r>
      <w:r>
        <w:rPr>
          <w:spacing w:val="-2"/>
          <w:sz w:val="20"/>
          <w:vertAlign w:val="baseline"/>
        </w:rPr>
        <w:t>The</w:t>
      </w:r>
      <w:r>
        <w:rPr>
          <w:spacing w:val="-9"/>
          <w:sz w:val="20"/>
          <w:vertAlign w:val="baseline"/>
        </w:rPr>
        <w:t> </w:t>
      </w:r>
      <w:r>
        <w:rPr>
          <w:spacing w:val="-2"/>
          <w:sz w:val="20"/>
          <w:vertAlign w:val="baseline"/>
        </w:rPr>
        <w:t>sum</w:t>
      </w:r>
      <w:r>
        <w:rPr>
          <w:spacing w:val="-5"/>
          <w:sz w:val="20"/>
          <w:vertAlign w:val="baseline"/>
        </w:rPr>
        <w:t> </w:t>
      </w:r>
      <w:r>
        <w:rPr>
          <w:spacing w:val="-2"/>
          <w:sz w:val="20"/>
          <w:vertAlign w:val="baseline"/>
        </w:rPr>
        <w:t>of</w:t>
      </w:r>
      <w:r>
        <w:rPr>
          <w:spacing w:val="-10"/>
          <w:sz w:val="20"/>
          <w:vertAlign w:val="baseline"/>
        </w:rPr>
        <w:t> </w:t>
      </w:r>
      <w:r>
        <w:rPr>
          <w:spacing w:val="-2"/>
          <w:sz w:val="20"/>
          <w:vertAlign w:val="baseline"/>
        </w:rPr>
        <w:t>A, </w:t>
      </w:r>
      <w:r>
        <w:rPr>
          <w:sz w:val="20"/>
          <w:vertAlign w:val="baseline"/>
        </w:rPr>
        <w:t>b, c, d, etc., should be one.</w:t>
      </w:r>
    </w:p>
    <w:p>
      <w:pPr>
        <w:spacing w:after="0" w:line="276" w:lineRule="auto"/>
        <w:jc w:val="both"/>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77" w:hRule="atLeast"/>
        </w:trPr>
        <w:tc>
          <w:tcPr>
            <w:tcW w:w="1729" w:type="dxa"/>
            <w:vMerge w:val="restart"/>
          </w:tcPr>
          <w:p>
            <w:pPr>
              <w:pStyle w:val="TableParagraph"/>
              <w:rPr>
                <w:sz w:val="22"/>
              </w:rPr>
            </w:pPr>
          </w:p>
        </w:tc>
        <w:tc>
          <w:tcPr>
            <w:tcW w:w="7837" w:type="dxa"/>
          </w:tcPr>
          <w:p>
            <w:pPr>
              <w:pStyle w:val="TableParagraph"/>
              <w:spacing w:before="1"/>
              <w:ind w:left="561" w:right="105"/>
              <w:jc w:val="both"/>
              <w:rPr>
                <w:sz w:val="22"/>
              </w:rPr>
            </w:pPr>
            <w:r>
              <w:rPr>
                <w:sz w:val="22"/>
              </w:rPr>
              <w:t>rendered unreasonable, unbalanced or inapplicable as a result of varied or additional work already executed or instructed under Clause 46 or for any other </w:t>
            </w:r>
            <w:r>
              <w:rPr>
                <w:spacing w:val="-2"/>
                <w:sz w:val="22"/>
              </w:rPr>
              <w:t>reason.</w:t>
            </w:r>
          </w:p>
        </w:tc>
      </w:tr>
      <w:tr>
        <w:trPr>
          <w:trHeight w:val="755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3" w:hanging="524"/>
              <w:jc w:val="both"/>
              <w:rPr>
                <w:sz w:val="22"/>
              </w:rPr>
            </w:pPr>
            <w:r>
              <w:rPr>
                <w:sz w:val="22"/>
              </w:rPr>
              <w:t>53.6 Where, price adjustment provision is not applicable pursuant to Sub-clause 53.1 then</w:t>
            </w:r>
            <w:r>
              <w:rPr>
                <w:spacing w:val="-2"/>
                <w:sz w:val="22"/>
              </w:rPr>
              <w:t> </w:t>
            </w:r>
            <w:r>
              <w:rPr>
                <w:sz w:val="22"/>
              </w:rPr>
              <w:t>the</w:t>
            </w:r>
            <w:r>
              <w:rPr>
                <w:spacing w:val="-3"/>
                <w:sz w:val="22"/>
              </w:rPr>
              <w:t> </w:t>
            </w:r>
            <w:r>
              <w:rPr>
                <w:sz w:val="22"/>
              </w:rPr>
              <w:t>Contract is</w:t>
            </w:r>
            <w:r>
              <w:rPr>
                <w:spacing w:val="-2"/>
                <w:sz w:val="22"/>
              </w:rPr>
              <w:t> </w:t>
            </w:r>
            <w:r>
              <w:rPr>
                <w:sz w:val="22"/>
              </w:rPr>
              <w:t>subject</w:t>
            </w:r>
            <w:r>
              <w:rPr>
                <w:spacing w:val="-1"/>
                <w:sz w:val="22"/>
              </w:rPr>
              <w:t> </w:t>
            </w:r>
            <w:r>
              <w:rPr>
                <w:sz w:val="22"/>
              </w:rPr>
              <w:t>to</w:t>
            </w:r>
            <w:r>
              <w:rPr>
                <w:spacing w:val="-6"/>
                <w:sz w:val="22"/>
              </w:rPr>
              <w:t> </w:t>
            </w:r>
            <w:r>
              <w:rPr>
                <w:sz w:val="22"/>
              </w:rPr>
              <w:t>price</w:t>
            </w:r>
            <w:r>
              <w:rPr>
                <w:spacing w:val="-8"/>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10"/>
                <w:sz w:val="22"/>
              </w:rPr>
              <w:t> </w:t>
            </w:r>
            <w:r>
              <w:rPr>
                <w:sz w:val="22"/>
              </w:rPr>
              <w:t>beyond</w:t>
            </w:r>
            <w:r>
              <w:rPr>
                <w:spacing w:val="-7"/>
                <w:sz w:val="22"/>
              </w:rPr>
              <w:t> </w:t>
            </w:r>
            <w:r>
              <w:rPr>
                <w:sz w:val="22"/>
              </w:rPr>
              <w:t>10%</w:t>
            </w:r>
            <w:r>
              <w:rPr>
                <w:spacing w:val="-8"/>
                <w:sz w:val="22"/>
              </w:rPr>
              <w:t> </w:t>
            </w:r>
            <w:r>
              <w:rPr>
                <w:sz w:val="22"/>
              </w:rPr>
              <w:t>shall</w:t>
            </w:r>
            <w:r>
              <w:rPr>
                <w:spacing w:val="-10"/>
                <w:sz w:val="22"/>
              </w:rPr>
              <w:t> </w:t>
            </w:r>
            <w:r>
              <w:rPr>
                <w:sz w:val="22"/>
              </w:rPr>
              <w:t>be</w:t>
            </w:r>
            <w:r>
              <w:rPr>
                <w:spacing w:val="-3"/>
                <w:sz w:val="22"/>
              </w:rPr>
              <w:t> </w:t>
            </w:r>
            <w:r>
              <w:rPr>
                <w:sz w:val="22"/>
              </w:rPr>
              <w:t>made</w:t>
            </w:r>
            <w:r>
              <w:rPr>
                <w:spacing w:val="-9"/>
                <w:sz w:val="22"/>
              </w:rPr>
              <w:t> </w:t>
            </w:r>
            <w:r>
              <w:rPr>
                <w:sz w:val="22"/>
              </w:rPr>
              <w:t>by</w:t>
            </w:r>
            <w:r>
              <w:rPr>
                <w:spacing w:val="-11"/>
                <w:sz w:val="22"/>
              </w:rPr>
              <w:t> </w:t>
            </w:r>
            <w:r>
              <w:rPr>
                <w:sz w:val="22"/>
              </w:rPr>
              <w:t>applying</w:t>
            </w:r>
            <w:r>
              <w:rPr>
                <w:spacing w:val="-7"/>
                <w:sz w:val="22"/>
              </w:rPr>
              <w:t> </w:t>
            </w:r>
            <w:r>
              <w:rPr>
                <w:sz w:val="22"/>
              </w:rPr>
              <w:t>the</w:t>
            </w:r>
            <w:r>
              <w:rPr>
                <w:spacing w:val="-3"/>
                <w:sz w:val="22"/>
              </w:rPr>
              <w:t> </w:t>
            </w:r>
            <w:r>
              <w:rPr>
                <w:sz w:val="22"/>
              </w:rPr>
              <w:t>following</w:t>
            </w:r>
            <w:r>
              <w:rPr>
                <w:spacing w:val="-1"/>
                <w:sz w:val="22"/>
              </w:rPr>
              <w:t> </w:t>
            </w:r>
            <w:r>
              <w:rPr>
                <w:sz w:val="22"/>
              </w:rPr>
              <w:t>formulas:</w:t>
            </w:r>
          </w:p>
          <w:p>
            <w:pPr>
              <w:pStyle w:val="TableParagraph"/>
              <w:spacing w:line="355" w:lineRule="auto" w:before="124"/>
              <w:ind w:left="633" w:right="4419"/>
              <w:rPr>
                <w:position w:val="2"/>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2"/>
                <w:sz w:val="22"/>
              </w:rPr>
              <w:t> </w:t>
            </w:r>
            <w:r>
              <w:rPr>
                <w:spacing w:val="-2"/>
                <w:sz w:val="22"/>
              </w:rPr>
              <w:t>price </w:t>
            </w:r>
            <w:r>
              <w:rPr>
                <w:position w:val="2"/>
                <w:sz w:val="22"/>
              </w:rPr>
              <w:t>P =[R</w:t>
            </w:r>
            <w:r>
              <w:rPr>
                <w:sz w:val="12"/>
              </w:rPr>
              <w:t>1</w:t>
            </w:r>
            <w:r>
              <w:rPr>
                <w:spacing w:val="40"/>
                <w:sz w:val="12"/>
              </w:rPr>
              <w:t> </w:t>
            </w:r>
            <w:r>
              <w:rPr>
                <w:position w:val="2"/>
                <w:sz w:val="22"/>
              </w:rPr>
              <w:t>-(R</w:t>
            </w:r>
            <w:r>
              <w:rPr>
                <w:sz w:val="12"/>
              </w:rPr>
              <w:t>0</w:t>
            </w:r>
            <w:r>
              <w:rPr>
                <w:spacing w:val="40"/>
                <w:sz w:val="12"/>
              </w:rPr>
              <w:t> </w:t>
            </w:r>
            <w:r>
              <w:rPr>
                <w:position w:val="2"/>
                <w:sz w:val="22"/>
              </w:rPr>
              <w:t>×1.10)]× Q</w:t>
            </w:r>
          </w:p>
          <w:p>
            <w:pPr>
              <w:pStyle w:val="TableParagraph"/>
              <w:ind w:left="633"/>
              <w:rPr>
                <w:sz w:val="22"/>
              </w:rPr>
            </w:pPr>
            <w:r>
              <w:rPr>
                <w:spacing w:val="-6"/>
                <w:sz w:val="22"/>
              </w:rPr>
              <w:t>For</w:t>
            </w:r>
            <w:r>
              <w:rPr>
                <w:spacing w:val="5"/>
                <w:sz w:val="22"/>
              </w:rPr>
              <w:t> </w:t>
            </w:r>
            <w:r>
              <w:rPr>
                <w:spacing w:val="-6"/>
                <w:sz w:val="22"/>
              </w:rPr>
              <w:t>unexpected</w:t>
            </w:r>
            <w:r>
              <w:rPr>
                <w:spacing w:val="-4"/>
                <w:sz w:val="22"/>
              </w:rPr>
              <w:t> </w:t>
            </w:r>
            <w:r>
              <w:rPr>
                <w:spacing w:val="-6"/>
                <w:sz w:val="22"/>
              </w:rPr>
              <w:t>decrease</w:t>
            </w:r>
            <w:r>
              <w:rPr>
                <w:spacing w:val="-7"/>
                <w:sz w:val="22"/>
              </w:rPr>
              <w:t> </w:t>
            </w:r>
            <w:r>
              <w:rPr>
                <w:spacing w:val="-6"/>
                <w:sz w:val="22"/>
              </w:rPr>
              <w:t>in</w:t>
            </w:r>
            <w:r>
              <w:rPr>
                <w:spacing w:val="-4"/>
                <w:sz w:val="22"/>
              </w:rPr>
              <w:t> </w:t>
            </w:r>
            <w:r>
              <w:rPr>
                <w:spacing w:val="-6"/>
                <w:sz w:val="22"/>
              </w:rPr>
              <w:t>price </w:t>
            </w:r>
            <w:r>
              <w:rPr>
                <w:spacing w:val="-10"/>
                <w:sz w:val="22"/>
              </w:rPr>
              <w:t>P</w:t>
            </w:r>
          </w:p>
          <w:p>
            <w:pPr>
              <w:pStyle w:val="TableParagraph"/>
              <w:spacing w:before="116"/>
              <w:ind w:left="633"/>
              <w:rPr>
                <w:position w:val="2"/>
                <w:sz w:val="22"/>
              </w:rPr>
            </w:pPr>
            <w:r>
              <w:rPr>
                <w:spacing w:val="-2"/>
                <w:position w:val="2"/>
                <w:sz w:val="22"/>
              </w:rPr>
              <w:t>=</w:t>
            </w:r>
            <w:r>
              <w:rPr>
                <w:spacing w:val="-12"/>
                <w:position w:val="2"/>
                <w:sz w:val="22"/>
              </w:rPr>
              <w:t> </w:t>
            </w:r>
            <w:r>
              <w:rPr>
                <w:spacing w:val="-2"/>
                <w:position w:val="2"/>
                <w:sz w:val="22"/>
              </w:rPr>
              <w:t>[R</w:t>
            </w:r>
            <w:r>
              <w:rPr>
                <w:spacing w:val="-2"/>
                <w:sz w:val="12"/>
              </w:rPr>
              <w:t>1</w:t>
            </w:r>
            <w:r>
              <w:rPr>
                <w:spacing w:val="-1"/>
                <w:sz w:val="12"/>
              </w:rPr>
              <w:t> </w:t>
            </w:r>
            <w:r>
              <w:rPr>
                <w:spacing w:val="-2"/>
                <w:position w:val="2"/>
                <w:sz w:val="22"/>
              </w:rPr>
              <w:t>-(R</w:t>
            </w:r>
            <w:r>
              <w:rPr>
                <w:spacing w:val="-2"/>
                <w:sz w:val="12"/>
              </w:rPr>
              <w:t>0</w:t>
            </w:r>
            <w:r>
              <w:rPr>
                <w:spacing w:val="-3"/>
                <w:sz w:val="12"/>
              </w:rPr>
              <w:t> </w:t>
            </w:r>
            <w:r>
              <w:rPr>
                <w:spacing w:val="-2"/>
                <w:position w:val="2"/>
                <w:sz w:val="22"/>
              </w:rPr>
              <w:t>×0.90)]×</w:t>
            </w:r>
            <w:r>
              <w:rPr>
                <w:spacing w:val="-11"/>
                <w:position w:val="2"/>
                <w:sz w:val="22"/>
              </w:rPr>
              <w:t> </w:t>
            </w:r>
            <w:r>
              <w:rPr>
                <w:spacing w:val="-10"/>
                <w:position w:val="2"/>
                <w:sz w:val="22"/>
              </w:rPr>
              <w:t>Q</w:t>
            </w:r>
          </w:p>
          <w:p>
            <w:pPr>
              <w:pStyle w:val="TableParagraph"/>
              <w:spacing w:before="122"/>
              <w:ind w:left="633"/>
              <w:rPr>
                <w:sz w:val="22"/>
              </w:rPr>
            </w:pPr>
            <w:r>
              <w:rPr>
                <w:spacing w:val="-2"/>
                <w:sz w:val="22"/>
              </w:rPr>
              <w:t>Where:</w:t>
            </w:r>
          </w:p>
          <w:p>
            <w:pPr>
              <w:pStyle w:val="TableParagraph"/>
              <w:spacing w:before="122"/>
              <w:ind w:left="633"/>
              <w:rPr>
                <w:sz w:val="22"/>
              </w:rPr>
            </w:pPr>
            <w:r>
              <w:rPr>
                <w:spacing w:val="-6"/>
                <w:sz w:val="22"/>
              </w:rPr>
              <w:t>“P”</w:t>
            </w:r>
            <w:r>
              <w:rPr>
                <w:spacing w:val="-9"/>
                <w:sz w:val="22"/>
              </w:rPr>
              <w:t> </w:t>
            </w:r>
            <w:r>
              <w:rPr>
                <w:spacing w:val="-6"/>
                <w:sz w:val="22"/>
              </w:rPr>
              <w:t>is</w:t>
            </w:r>
            <w:r>
              <w:rPr>
                <w:sz w:val="22"/>
              </w:rPr>
              <w:t> </w:t>
            </w:r>
            <w:r>
              <w:rPr>
                <w:spacing w:val="-6"/>
                <w:sz w:val="22"/>
              </w:rPr>
              <w:t>price</w:t>
            </w:r>
            <w:r>
              <w:rPr>
                <w:spacing w:val="-8"/>
                <w:sz w:val="22"/>
              </w:rPr>
              <w:t> </w:t>
            </w:r>
            <w:r>
              <w:rPr>
                <w:spacing w:val="-6"/>
                <w:sz w:val="22"/>
              </w:rPr>
              <w:t>adjustment</w:t>
            </w:r>
            <w:r>
              <w:rPr>
                <w:spacing w:val="2"/>
                <w:sz w:val="22"/>
              </w:rPr>
              <w:t> </w:t>
            </w:r>
            <w:r>
              <w:rPr>
                <w:spacing w:val="-6"/>
                <w:sz w:val="22"/>
              </w:rPr>
              <w:t>amount</w:t>
            </w:r>
          </w:p>
          <w:p>
            <w:pPr>
              <w:pStyle w:val="TableParagraph"/>
              <w:spacing w:line="242" w:lineRule="auto" w:before="116"/>
              <w:ind w:left="633"/>
              <w:rPr>
                <w:sz w:val="22"/>
              </w:rPr>
            </w:pPr>
            <w:r>
              <w:rPr>
                <w:spacing w:val="-4"/>
                <w:position w:val="2"/>
                <w:sz w:val="22"/>
              </w:rPr>
              <w:t>“R</w:t>
            </w:r>
            <w:r>
              <w:rPr>
                <w:spacing w:val="-4"/>
                <w:sz w:val="12"/>
              </w:rPr>
              <w:t>1</w:t>
            </w:r>
            <w:r>
              <w:rPr>
                <w:spacing w:val="-4"/>
                <w:position w:val="2"/>
                <w:sz w:val="22"/>
              </w:rPr>
              <w:t>”</w:t>
            </w:r>
            <w:r>
              <w:rPr>
                <w:spacing w:val="-10"/>
                <w:position w:val="2"/>
                <w:sz w:val="22"/>
              </w:rPr>
              <w:t> </w:t>
            </w:r>
            <w:r>
              <w:rPr>
                <w:spacing w:val="-4"/>
                <w:position w:val="2"/>
                <w:sz w:val="22"/>
              </w:rPr>
              <w:t>is</w:t>
            </w:r>
            <w:r>
              <w:rPr>
                <w:spacing w:val="-10"/>
                <w:position w:val="2"/>
                <w:sz w:val="22"/>
              </w:rPr>
              <w:t> </w:t>
            </w:r>
            <w:r>
              <w:rPr>
                <w:spacing w:val="-4"/>
                <w:position w:val="2"/>
                <w:sz w:val="22"/>
              </w:rPr>
              <w:t>the</w:t>
            </w:r>
            <w:r>
              <w:rPr>
                <w:spacing w:val="-10"/>
                <w:position w:val="2"/>
                <w:sz w:val="22"/>
              </w:rPr>
              <w:t> </w:t>
            </w:r>
            <w:r>
              <w:rPr>
                <w:spacing w:val="-4"/>
                <w:position w:val="2"/>
                <w:sz w:val="22"/>
              </w:rPr>
              <w:t>present</w:t>
            </w:r>
            <w:r>
              <w:rPr>
                <w:spacing w:val="-10"/>
                <w:position w:val="2"/>
                <w:sz w:val="22"/>
              </w:rPr>
              <w:t> </w:t>
            </w:r>
            <w:r>
              <w:rPr>
                <w:spacing w:val="-4"/>
                <w:position w:val="2"/>
                <w:sz w:val="22"/>
              </w:rPr>
              <w:t>price</w:t>
            </w:r>
            <w:r>
              <w:rPr>
                <w:spacing w:val="-10"/>
                <w:position w:val="2"/>
                <w:sz w:val="22"/>
              </w:rPr>
              <w:t> </w:t>
            </w:r>
            <w:r>
              <w:rPr>
                <w:spacing w:val="-4"/>
                <w:position w:val="2"/>
                <w:sz w:val="22"/>
              </w:rPr>
              <w:t>of</w:t>
            </w:r>
            <w:r>
              <w:rPr>
                <w:spacing w:val="-9"/>
                <w:position w:val="2"/>
                <w:sz w:val="22"/>
              </w:rPr>
              <w:t> </w:t>
            </w:r>
            <w:r>
              <w:rPr>
                <w:spacing w:val="-4"/>
                <w:position w:val="2"/>
                <w:sz w:val="22"/>
              </w:rPr>
              <w:t>the</w:t>
            </w:r>
            <w:r>
              <w:rPr>
                <w:spacing w:val="-10"/>
                <w:position w:val="2"/>
                <w:sz w:val="22"/>
              </w:rPr>
              <w:t> </w:t>
            </w:r>
            <w:r>
              <w:rPr>
                <w:spacing w:val="-4"/>
                <w:position w:val="2"/>
                <w:sz w:val="22"/>
              </w:rPr>
              <w:t>construction</w:t>
            </w:r>
            <w:r>
              <w:rPr>
                <w:spacing w:val="-10"/>
                <w:position w:val="2"/>
                <w:sz w:val="22"/>
              </w:rPr>
              <w:t> </w:t>
            </w:r>
            <w:r>
              <w:rPr>
                <w:spacing w:val="-4"/>
                <w:position w:val="2"/>
                <w:sz w:val="22"/>
              </w:rPr>
              <w:t>material</w:t>
            </w:r>
            <w:r>
              <w:rPr>
                <w:spacing w:val="-10"/>
                <w:position w:val="2"/>
                <w:sz w:val="22"/>
              </w:rPr>
              <w:t> </w:t>
            </w:r>
            <w:r>
              <w:rPr>
                <w:spacing w:val="-4"/>
                <w:position w:val="2"/>
                <w:sz w:val="22"/>
              </w:rPr>
              <w:t>(Source</w:t>
            </w:r>
            <w:r>
              <w:rPr>
                <w:spacing w:val="-10"/>
                <w:position w:val="2"/>
                <w:sz w:val="22"/>
              </w:rPr>
              <w:t> </w:t>
            </w:r>
            <w:r>
              <w:rPr>
                <w:spacing w:val="-4"/>
                <w:position w:val="2"/>
                <w:sz w:val="22"/>
              </w:rPr>
              <w:t>of</w:t>
            </w:r>
            <w:r>
              <w:rPr>
                <w:spacing w:val="-10"/>
                <w:position w:val="2"/>
                <w:sz w:val="22"/>
              </w:rPr>
              <w:t> </w:t>
            </w:r>
            <w:r>
              <w:rPr>
                <w:spacing w:val="-4"/>
                <w:position w:val="2"/>
                <w:sz w:val="22"/>
              </w:rPr>
              <w:t>indices</w:t>
            </w:r>
            <w:r>
              <w:rPr>
                <w:spacing w:val="-9"/>
                <w:position w:val="2"/>
                <w:sz w:val="22"/>
              </w:rPr>
              <w:t> </w:t>
            </w:r>
            <w:r>
              <w:rPr>
                <w:spacing w:val="-4"/>
                <w:position w:val="2"/>
                <w:sz w:val="22"/>
              </w:rPr>
              <w:t>shall</w:t>
            </w:r>
            <w:r>
              <w:rPr>
                <w:spacing w:val="-10"/>
                <w:position w:val="2"/>
                <w:sz w:val="22"/>
              </w:rPr>
              <w:t> </w:t>
            </w:r>
            <w:r>
              <w:rPr>
                <w:spacing w:val="-4"/>
                <w:position w:val="2"/>
                <w:sz w:val="22"/>
              </w:rPr>
              <w:t>be</w:t>
            </w:r>
            <w:r>
              <w:rPr>
                <w:spacing w:val="-10"/>
                <w:position w:val="2"/>
                <w:sz w:val="22"/>
              </w:rPr>
              <w:t> </w:t>
            </w:r>
            <w:r>
              <w:rPr>
                <w:spacing w:val="-4"/>
                <w:position w:val="2"/>
                <w:sz w:val="22"/>
              </w:rPr>
              <w:t>those </w:t>
            </w:r>
            <w:r>
              <w:rPr>
                <w:sz w:val="22"/>
              </w:rPr>
              <w:t>listed in the Bidding forms)</w:t>
            </w:r>
          </w:p>
          <w:p>
            <w:pPr>
              <w:pStyle w:val="TableParagraph"/>
              <w:spacing w:before="118"/>
              <w:ind w:left="633"/>
              <w:jc w:val="both"/>
              <w:rPr>
                <w:position w:val="2"/>
                <w:sz w:val="22"/>
              </w:rPr>
            </w:pPr>
            <w:r>
              <w:rPr>
                <w:spacing w:val="-6"/>
                <w:position w:val="2"/>
                <w:sz w:val="22"/>
              </w:rPr>
              <w:t>“R</w:t>
            </w:r>
            <w:r>
              <w:rPr>
                <w:spacing w:val="-6"/>
                <w:sz w:val="12"/>
              </w:rPr>
              <w:t>0</w:t>
            </w:r>
            <w:r>
              <w:rPr>
                <w:spacing w:val="-6"/>
                <w:position w:val="2"/>
                <w:sz w:val="22"/>
              </w:rPr>
              <w:t>”</w:t>
            </w:r>
            <w:r>
              <w:rPr>
                <w:spacing w:val="-5"/>
                <w:position w:val="2"/>
                <w:sz w:val="22"/>
              </w:rPr>
              <w:t> </w:t>
            </w:r>
            <w:r>
              <w:rPr>
                <w:spacing w:val="-6"/>
                <w:position w:val="2"/>
                <w:sz w:val="22"/>
              </w:rPr>
              <w:t>is</w:t>
            </w:r>
            <w:r>
              <w:rPr>
                <w:position w:val="2"/>
                <w:sz w:val="22"/>
              </w:rPr>
              <w:t> </w:t>
            </w:r>
            <w:r>
              <w:rPr>
                <w:spacing w:val="-6"/>
                <w:position w:val="2"/>
                <w:sz w:val="22"/>
              </w:rPr>
              <w:t>the</w:t>
            </w:r>
            <w:r>
              <w:rPr>
                <w:spacing w:val="-8"/>
                <w:position w:val="2"/>
                <w:sz w:val="22"/>
              </w:rPr>
              <w:t> </w:t>
            </w:r>
            <w:r>
              <w:rPr>
                <w:spacing w:val="-6"/>
                <w:position w:val="2"/>
                <w:sz w:val="22"/>
              </w:rPr>
              <w:t>base</w:t>
            </w:r>
            <w:r>
              <w:rPr>
                <w:spacing w:val="-7"/>
                <w:position w:val="2"/>
                <w:sz w:val="22"/>
              </w:rPr>
              <w:t> </w:t>
            </w:r>
            <w:r>
              <w:rPr>
                <w:spacing w:val="-6"/>
                <w:position w:val="2"/>
                <w:sz w:val="22"/>
              </w:rPr>
              <w:t>price</w:t>
            </w:r>
            <w:r>
              <w:rPr>
                <w:spacing w:val="-3"/>
                <w:position w:val="2"/>
                <w:sz w:val="22"/>
              </w:rPr>
              <w:t> </w:t>
            </w:r>
            <w:r>
              <w:rPr>
                <w:spacing w:val="-6"/>
                <w:position w:val="2"/>
                <w:sz w:val="22"/>
              </w:rPr>
              <w:t>of</w:t>
            </w:r>
            <w:r>
              <w:rPr>
                <w:spacing w:val="-2"/>
                <w:position w:val="2"/>
                <w:sz w:val="22"/>
              </w:rPr>
              <w:t> </w:t>
            </w:r>
            <w:r>
              <w:rPr>
                <w:spacing w:val="-6"/>
                <w:position w:val="2"/>
                <w:sz w:val="22"/>
              </w:rPr>
              <w:t>the</w:t>
            </w:r>
            <w:r>
              <w:rPr>
                <w:spacing w:val="-8"/>
                <w:position w:val="2"/>
                <w:sz w:val="22"/>
              </w:rPr>
              <w:t> </w:t>
            </w:r>
            <w:r>
              <w:rPr>
                <w:spacing w:val="-6"/>
                <w:position w:val="2"/>
                <w:sz w:val="22"/>
              </w:rPr>
              <w:t>construction</w:t>
            </w:r>
            <w:r>
              <w:rPr>
                <w:position w:val="2"/>
                <w:sz w:val="22"/>
              </w:rPr>
              <w:t> </w:t>
            </w:r>
            <w:r>
              <w:rPr>
                <w:spacing w:val="-6"/>
                <w:position w:val="2"/>
                <w:sz w:val="22"/>
              </w:rPr>
              <w:t>material</w:t>
            </w:r>
          </w:p>
          <w:p>
            <w:pPr>
              <w:pStyle w:val="TableParagraph"/>
              <w:spacing w:before="117"/>
              <w:ind w:left="633" w:right="91"/>
              <w:jc w:val="both"/>
              <w:rPr>
                <w:sz w:val="22"/>
              </w:rPr>
            </w:pPr>
            <w:r>
              <w:rPr>
                <w:sz w:val="22"/>
              </w:rPr>
              <w:t>“Q”</w:t>
            </w:r>
            <w:r>
              <w:rPr>
                <w:spacing w:val="-1"/>
                <w:sz w:val="22"/>
              </w:rPr>
              <w:t> </w:t>
            </w:r>
            <w:r>
              <w:rPr>
                <w:sz w:val="22"/>
              </w:rPr>
              <w:t>is quantity</w:t>
            </w:r>
            <w:r>
              <w:rPr>
                <w:spacing w:val="-3"/>
                <w:sz w:val="22"/>
              </w:rPr>
              <w:t> </w:t>
            </w:r>
            <w:r>
              <w:rPr>
                <w:sz w:val="22"/>
              </w:rPr>
              <w:t>of</w:t>
            </w:r>
            <w:r>
              <w:rPr>
                <w:spacing w:val="-1"/>
                <w:sz w:val="22"/>
              </w:rPr>
              <w:t> </w:t>
            </w:r>
            <w:r>
              <w:rPr>
                <w:sz w:val="22"/>
              </w:rPr>
              <w:t>the</w:t>
            </w:r>
            <w:r>
              <w:rPr>
                <w:spacing w:val="-4"/>
                <w:sz w:val="22"/>
              </w:rPr>
              <w:t> </w:t>
            </w:r>
            <w:r>
              <w:rPr>
                <w:sz w:val="22"/>
              </w:rPr>
              <w:t>construction material</w:t>
            </w:r>
            <w:r>
              <w:rPr>
                <w:spacing w:val="-2"/>
                <w:sz w:val="22"/>
              </w:rPr>
              <w:t> </w:t>
            </w:r>
            <w:r>
              <w:rPr>
                <w:sz w:val="22"/>
              </w:rPr>
              <w:t>consumed</w:t>
            </w:r>
            <w:r>
              <w:rPr>
                <w:spacing w:val="-3"/>
                <w:sz w:val="22"/>
              </w:rPr>
              <w:t> </w:t>
            </w:r>
            <w:r>
              <w:rPr>
                <w:sz w:val="22"/>
              </w:rPr>
              <w:t>in</w:t>
            </w:r>
            <w:r>
              <w:rPr>
                <w:spacing w:val="-3"/>
                <w:sz w:val="22"/>
              </w:rPr>
              <w:t> </w:t>
            </w:r>
            <w:r>
              <w:rPr>
                <w:sz w:val="22"/>
              </w:rPr>
              <w:t>construction</w:t>
            </w:r>
            <w:r>
              <w:rPr>
                <w:spacing w:val="-3"/>
                <w:sz w:val="22"/>
              </w:rPr>
              <w:t> </w:t>
            </w:r>
            <w:r>
              <w:rPr>
                <w:sz w:val="22"/>
              </w:rPr>
              <w:t>during</w:t>
            </w:r>
            <w:r>
              <w:rPr>
                <w:spacing w:val="-3"/>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z w:val="22"/>
              </w:rPr>
              <w:t>–IV,</w:t>
            </w:r>
            <w:r>
              <w:rPr>
                <w:spacing w:val="-7"/>
                <w:sz w:val="22"/>
              </w:rPr>
              <w:t> </w:t>
            </w:r>
            <w:r>
              <w:rPr>
                <w:sz w:val="22"/>
              </w:rPr>
              <w:t>Bidding</w:t>
            </w:r>
            <w:r>
              <w:rPr>
                <w:spacing w:val="-1"/>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4"/>
                <w:sz w:val="22"/>
              </w:rPr>
              <w:t>SCC</w:t>
            </w:r>
            <w:r>
              <w:rPr>
                <w:spacing w:val="-4"/>
                <w:sz w:val="22"/>
              </w:rPr>
              <w:t>..</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11"/>
              <w:ind w:left="628"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3"/>
                <w:sz w:val="22"/>
              </w:rPr>
              <w:t> </w:t>
            </w:r>
            <w:r>
              <w:rPr>
                <w:sz w:val="22"/>
              </w:rPr>
              <w:t>amount</w:t>
            </w:r>
            <w:r>
              <w:rPr>
                <w:spacing w:val="-14"/>
                <w:sz w:val="22"/>
              </w:rPr>
              <w:t> </w:t>
            </w:r>
            <w:r>
              <w:rPr>
                <w:sz w:val="22"/>
              </w:rPr>
              <w:t>shall</w:t>
            </w:r>
            <w:r>
              <w:rPr>
                <w:spacing w:val="-13"/>
                <w:sz w:val="22"/>
              </w:rPr>
              <w:t> </w:t>
            </w:r>
            <w:r>
              <w:rPr>
                <w:sz w:val="22"/>
              </w:rPr>
              <w:t>be</w:t>
            </w:r>
            <w:r>
              <w:rPr>
                <w:spacing w:val="-11"/>
                <w:sz w:val="22"/>
              </w:rPr>
              <w:t> </w:t>
            </w:r>
            <w:r>
              <w:rPr>
                <w:sz w:val="22"/>
              </w:rPr>
              <w:t>limited</w:t>
            </w:r>
            <w:r>
              <w:rPr>
                <w:spacing w:val="-13"/>
                <w:sz w:val="22"/>
              </w:rPr>
              <w:t> </w:t>
            </w:r>
            <w:r>
              <w:rPr>
                <w:sz w:val="22"/>
              </w:rPr>
              <w:t>to</w:t>
            </w:r>
            <w:r>
              <w:rPr>
                <w:spacing w:val="-14"/>
                <w:sz w:val="22"/>
              </w:rPr>
              <w:t> </w:t>
            </w:r>
            <w:r>
              <w:rPr>
                <w:sz w:val="22"/>
              </w:rPr>
              <w:t>a</w:t>
            </w:r>
            <w:r>
              <w:rPr>
                <w:spacing w:val="-8"/>
                <w:sz w:val="22"/>
              </w:rPr>
              <w:t> </w:t>
            </w:r>
            <w:r>
              <w:rPr>
                <w:sz w:val="22"/>
              </w:rPr>
              <w:t>maximum</w:t>
            </w:r>
            <w:r>
              <w:rPr>
                <w:spacing w:val="-10"/>
                <w:sz w:val="22"/>
              </w:rPr>
              <w:t> </w:t>
            </w:r>
            <w:r>
              <w:rPr>
                <w:sz w:val="22"/>
              </w:rPr>
              <w:t>of</w:t>
            </w:r>
            <w:r>
              <w:rPr>
                <w:spacing w:val="-14"/>
                <w:sz w:val="22"/>
              </w:rPr>
              <w:t> </w:t>
            </w:r>
            <w:r>
              <w:rPr>
                <w:sz w:val="22"/>
              </w:rPr>
              <w:t>the</w:t>
            </w:r>
            <w:r>
              <w:rPr>
                <w:spacing w:val="-14"/>
                <w:sz w:val="22"/>
              </w:rPr>
              <w:t> </w:t>
            </w:r>
            <w:r>
              <w:rPr>
                <w:sz w:val="22"/>
              </w:rPr>
              <w:t>initial</w:t>
            </w:r>
            <w:r>
              <w:rPr>
                <w:spacing w:val="-14"/>
                <w:sz w:val="22"/>
              </w:rPr>
              <w:t> </w:t>
            </w:r>
            <w:r>
              <w:rPr>
                <w:sz w:val="22"/>
              </w:rPr>
              <w:t>Contract Amount </w:t>
            </w:r>
            <w:r>
              <w:rPr>
                <w:b/>
                <w:sz w:val="22"/>
              </w:rPr>
              <w:t>as specified in</w:t>
            </w:r>
            <w:r>
              <w:rPr>
                <w:b/>
                <w:spacing w:val="-6"/>
                <w:sz w:val="22"/>
              </w:rPr>
              <w:t> </w:t>
            </w:r>
            <w:r>
              <w:rPr>
                <w:b/>
                <w:sz w:val="22"/>
              </w:rPr>
              <w:t>the SCC</w:t>
            </w:r>
            <w:r>
              <w:rPr>
                <w:sz w:val="22"/>
              </w:rPr>
              <w:t>.</w:t>
            </w:r>
          </w:p>
        </w:tc>
      </w:tr>
      <w:tr>
        <w:trPr>
          <w:trHeight w:val="1061"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100" w:hanging="524"/>
              <w:jc w:val="both"/>
              <w:rPr>
                <w:sz w:val="22"/>
              </w:rPr>
            </w:pPr>
            <w:r>
              <w:rPr>
                <w:sz w:val="22"/>
              </w:rPr>
              <w:t>53.8</w:t>
            </w:r>
            <w:r>
              <w:rPr>
                <w:spacing w:val="34"/>
                <w:sz w:val="22"/>
              </w:rPr>
              <w:t> </w:t>
            </w:r>
            <w:r>
              <w:rPr>
                <w:sz w:val="22"/>
              </w:rPr>
              <w:t>The</w:t>
            </w:r>
            <w:r>
              <w:rPr>
                <w:spacing w:val="26"/>
                <w:sz w:val="22"/>
              </w:rPr>
              <w:t> </w:t>
            </w:r>
            <w:r>
              <w:rPr>
                <w:sz w:val="22"/>
              </w:rPr>
              <w:t>Price</w:t>
            </w:r>
            <w:r>
              <w:rPr>
                <w:spacing w:val="37"/>
                <w:sz w:val="22"/>
              </w:rPr>
              <w:t> </w:t>
            </w:r>
            <w:r>
              <w:rPr>
                <w:sz w:val="22"/>
              </w:rPr>
              <w:t>Adjustment</w:t>
            </w:r>
            <w:r>
              <w:rPr>
                <w:spacing w:val="35"/>
                <w:sz w:val="22"/>
              </w:rPr>
              <w:t> </w:t>
            </w:r>
            <w:r>
              <w:rPr>
                <w:sz w:val="22"/>
              </w:rPr>
              <w:t>provision</w:t>
            </w:r>
            <w:r>
              <w:rPr>
                <w:spacing w:val="34"/>
                <w:sz w:val="22"/>
              </w:rPr>
              <w:t> </w:t>
            </w:r>
            <w:r>
              <w:rPr>
                <w:sz w:val="22"/>
              </w:rPr>
              <w:t>shall</w:t>
            </w:r>
            <w:r>
              <w:rPr>
                <w:spacing w:val="35"/>
                <w:sz w:val="22"/>
              </w:rPr>
              <w:t> </w:t>
            </w:r>
            <w:r>
              <w:rPr>
                <w:sz w:val="22"/>
              </w:rPr>
              <w:t>not</w:t>
            </w:r>
            <w:r>
              <w:rPr>
                <w:spacing w:val="40"/>
                <w:sz w:val="22"/>
              </w:rPr>
              <w:t> </w:t>
            </w:r>
            <w:r>
              <w:rPr>
                <w:sz w:val="22"/>
              </w:rPr>
              <w:t>be</w:t>
            </w:r>
            <w:r>
              <w:rPr>
                <w:spacing w:val="26"/>
                <w:sz w:val="22"/>
              </w:rPr>
              <w:t> </w:t>
            </w:r>
            <w:r>
              <w:rPr>
                <w:sz w:val="22"/>
              </w:rPr>
              <w:t>applicable</w:t>
            </w:r>
            <w:r>
              <w:rPr>
                <w:spacing w:val="37"/>
                <w:sz w:val="22"/>
              </w:rPr>
              <w:t> </w:t>
            </w:r>
            <w:r>
              <w:rPr>
                <w:sz w:val="22"/>
              </w:rPr>
              <w:t>for</w:t>
            </w:r>
            <w:r>
              <w:rPr>
                <w:spacing w:val="40"/>
                <w:sz w:val="22"/>
              </w:rPr>
              <w:t> </w:t>
            </w:r>
            <w:r>
              <w:rPr>
                <w:sz w:val="22"/>
              </w:rPr>
              <w:t>delayed</w:t>
            </w:r>
            <w:r>
              <w:rPr>
                <w:spacing w:val="34"/>
                <w:sz w:val="22"/>
              </w:rPr>
              <w:t> </w:t>
            </w:r>
            <w:r>
              <w:rPr>
                <w:sz w:val="22"/>
              </w:rPr>
              <w:t>period</w:t>
            </w:r>
            <w:r>
              <w:rPr>
                <w:spacing w:val="34"/>
                <w:sz w:val="22"/>
              </w:rPr>
              <w:t> </w:t>
            </w:r>
            <w:r>
              <w:rPr>
                <w:sz w:val="22"/>
              </w:rPr>
              <w:t>if the</w:t>
            </w:r>
            <w:r>
              <w:rPr>
                <w:spacing w:val="-1"/>
                <w:sz w:val="22"/>
              </w:rPr>
              <w:t> </w:t>
            </w:r>
            <w:r>
              <w:rPr>
                <w:sz w:val="22"/>
              </w:rPr>
              <w:t>contract is not completed in</w:t>
            </w:r>
            <w:r>
              <w:rPr>
                <w:spacing w:val="-4"/>
                <w:sz w:val="22"/>
              </w:rPr>
              <w:t> </w:t>
            </w:r>
            <w:r>
              <w:rPr>
                <w:sz w:val="22"/>
              </w:rPr>
              <w:t>time</w:t>
            </w:r>
            <w:r>
              <w:rPr>
                <w:spacing w:val="-1"/>
                <w:sz w:val="22"/>
              </w:rPr>
              <w:t> </w:t>
            </w:r>
            <w:r>
              <w:rPr>
                <w:sz w:val="22"/>
              </w:rPr>
              <w:t>due</w:t>
            </w:r>
            <w:r>
              <w:rPr>
                <w:spacing w:val="-6"/>
                <w:sz w:val="22"/>
              </w:rPr>
              <w:t> </w:t>
            </w:r>
            <w:r>
              <w:rPr>
                <w:sz w:val="22"/>
              </w:rPr>
              <w:t>to the</w:t>
            </w:r>
            <w:r>
              <w:rPr>
                <w:spacing w:val="-10"/>
                <w:sz w:val="22"/>
              </w:rPr>
              <w:t> </w:t>
            </w:r>
            <w:r>
              <w:rPr>
                <w:sz w:val="22"/>
              </w:rPr>
              <w:t>delay</w:t>
            </w:r>
            <w:r>
              <w:rPr>
                <w:spacing w:val="-13"/>
                <w:sz w:val="22"/>
              </w:rPr>
              <w:t> </w:t>
            </w:r>
            <w:r>
              <w:rPr>
                <w:sz w:val="22"/>
              </w:rPr>
              <w:t>caused</w:t>
            </w:r>
            <w:r>
              <w:rPr>
                <w:spacing w:val="-13"/>
                <w:sz w:val="22"/>
              </w:rPr>
              <w:t> </w:t>
            </w:r>
            <w:r>
              <w:rPr>
                <w:sz w:val="22"/>
              </w:rPr>
              <w:t>by</w:t>
            </w:r>
            <w:r>
              <w:rPr>
                <w:spacing w:val="-13"/>
                <w:sz w:val="22"/>
              </w:rPr>
              <w:t> </w:t>
            </w:r>
            <w:r>
              <w:rPr>
                <w:sz w:val="22"/>
              </w:rPr>
              <w:t>the</w:t>
            </w:r>
            <w:r>
              <w:rPr>
                <w:spacing w:val="-10"/>
                <w:sz w:val="22"/>
              </w:rPr>
              <w:t> </w:t>
            </w:r>
            <w:r>
              <w:rPr>
                <w:sz w:val="22"/>
              </w:rPr>
              <w:t>contractor</w:t>
            </w:r>
            <w:r>
              <w:rPr>
                <w:spacing w:val="-6"/>
                <w:sz w:val="22"/>
              </w:rPr>
              <w:t> </w:t>
            </w:r>
            <w:r>
              <w:rPr>
                <w:sz w:val="22"/>
              </w:rPr>
              <w:t>or the</w:t>
            </w:r>
            <w:r>
              <w:rPr>
                <w:spacing w:val="-2"/>
                <w:sz w:val="22"/>
              </w:rPr>
              <w:t> </w:t>
            </w:r>
            <w:r>
              <w:rPr>
                <w:sz w:val="22"/>
              </w:rPr>
              <w:t>contract is a Lump sum</w:t>
            </w:r>
            <w:r>
              <w:rPr>
                <w:spacing w:val="-3"/>
                <w:sz w:val="22"/>
              </w:rPr>
              <w:t> </w:t>
            </w:r>
            <w:r>
              <w:rPr>
                <w:sz w:val="22"/>
              </w:rPr>
              <w:t>Contract.</w:t>
            </w:r>
          </w:p>
        </w:tc>
      </w:tr>
      <w:tr>
        <w:trPr>
          <w:trHeight w:val="806" w:hRule="atLeast"/>
        </w:trPr>
        <w:tc>
          <w:tcPr>
            <w:tcW w:w="1729" w:type="dxa"/>
            <w:vMerge w:val="restart"/>
          </w:tcPr>
          <w:p>
            <w:pPr>
              <w:pStyle w:val="TableParagraph"/>
              <w:spacing w:line="244" w:lineRule="exact"/>
              <w:ind w:left="110"/>
              <w:rPr>
                <w:sz w:val="22"/>
              </w:rPr>
            </w:pPr>
            <w:bookmarkStart w:name="_bookmark58" w:id="164"/>
            <w:bookmarkEnd w:id="164"/>
            <w:r>
              <w:rPr/>
            </w:r>
            <w:r>
              <w:rPr>
                <w:sz w:val="22"/>
              </w:rPr>
              <w:t>54.</w:t>
            </w:r>
            <w:r>
              <w:rPr>
                <w:spacing w:val="-1"/>
                <w:sz w:val="22"/>
              </w:rPr>
              <w:t> </w:t>
            </w:r>
            <w:r>
              <w:rPr>
                <w:spacing w:val="-2"/>
                <w:sz w:val="22"/>
              </w:rPr>
              <w:t>Retention</w:t>
            </w:r>
          </w:p>
        </w:tc>
        <w:tc>
          <w:tcPr>
            <w:tcW w:w="7837" w:type="dxa"/>
          </w:tcPr>
          <w:p>
            <w:pPr>
              <w:pStyle w:val="TableParagraph"/>
              <w:spacing w:line="259" w:lineRule="auto" w:before="115"/>
              <w:ind w:left="633" w:hanging="524"/>
              <w:rPr>
                <w:sz w:val="22"/>
              </w:rPr>
            </w:pPr>
            <w:r>
              <w:rPr>
                <w:sz w:val="22"/>
              </w:rPr>
              <w:t>54.1</w:t>
            </w:r>
            <w:r>
              <w:rPr>
                <w:spacing w:val="-11"/>
                <w:sz w:val="22"/>
              </w:rPr>
              <w:t> </w:t>
            </w:r>
            <w:r>
              <w:rPr>
                <w:sz w:val="22"/>
              </w:rPr>
              <w:t>The</w:t>
            </w:r>
            <w:r>
              <w:rPr>
                <w:spacing w:val="-9"/>
                <w:sz w:val="22"/>
              </w:rPr>
              <w:t> </w:t>
            </w:r>
            <w:r>
              <w:rPr>
                <w:sz w:val="22"/>
              </w:rPr>
              <w:t>Employer shall</w:t>
            </w:r>
            <w:r>
              <w:rPr>
                <w:spacing w:val="-6"/>
                <w:sz w:val="22"/>
              </w:rPr>
              <w:t> </w:t>
            </w:r>
            <w:r>
              <w:rPr>
                <w:sz w:val="22"/>
              </w:rPr>
              <w:t>retain</w:t>
            </w:r>
            <w:r>
              <w:rPr>
                <w:spacing w:val="-7"/>
                <w:sz w:val="22"/>
              </w:rPr>
              <w:t> </w:t>
            </w:r>
            <w:r>
              <w:rPr>
                <w:sz w:val="22"/>
              </w:rPr>
              <w:t>from</w:t>
            </w:r>
            <w:r>
              <w:rPr>
                <w:spacing w:val="-6"/>
                <w:sz w:val="22"/>
              </w:rPr>
              <w:t> </w:t>
            </w:r>
            <w:r>
              <w:rPr>
                <w:sz w:val="22"/>
              </w:rPr>
              <w:t>each</w:t>
            </w:r>
            <w:r>
              <w:rPr>
                <w:spacing w:val="-7"/>
                <w:sz w:val="22"/>
              </w:rPr>
              <w:t> </w:t>
            </w:r>
            <w:r>
              <w:rPr>
                <w:sz w:val="22"/>
              </w:rPr>
              <w:t>payment</w:t>
            </w:r>
            <w:r>
              <w:rPr>
                <w:spacing w:val="-2"/>
                <w:sz w:val="22"/>
              </w:rPr>
              <w:t> </w:t>
            </w:r>
            <w:r>
              <w:rPr>
                <w:sz w:val="22"/>
              </w:rPr>
              <w:t>due</w:t>
            </w:r>
            <w:r>
              <w:rPr>
                <w:spacing w:val="-4"/>
                <w:sz w:val="22"/>
              </w:rPr>
              <w:t> </w:t>
            </w:r>
            <w:r>
              <w:rPr>
                <w:sz w:val="22"/>
              </w:rPr>
              <w:t>to</w:t>
            </w:r>
            <w:r>
              <w:rPr>
                <w:spacing w:val="-7"/>
                <w:sz w:val="22"/>
              </w:rPr>
              <w:t> </w:t>
            </w:r>
            <w:r>
              <w:rPr>
                <w:sz w:val="22"/>
              </w:rPr>
              <w:t>the</w:t>
            </w:r>
            <w:r>
              <w:rPr>
                <w:position w:val="2"/>
                <w:sz w:val="22"/>
              </w:rPr>
              <w:t>Contractor</w:t>
            </w:r>
            <w:r>
              <w:rPr>
                <w:spacing w:val="-9"/>
                <w:position w:val="2"/>
                <w:sz w:val="22"/>
              </w:rPr>
              <w:t> </w:t>
            </w:r>
            <w:r>
              <w:rPr>
                <w:position w:val="2"/>
                <w:sz w:val="22"/>
              </w:rPr>
              <w:t>the</w:t>
            </w:r>
            <w:r>
              <w:rPr>
                <w:spacing w:val="-13"/>
                <w:position w:val="2"/>
                <w:sz w:val="22"/>
              </w:rPr>
              <w:t> </w:t>
            </w:r>
            <w:r>
              <w:rPr>
                <w:position w:val="2"/>
                <w:sz w:val="22"/>
              </w:rPr>
              <w:t>proportion </w:t>
            </w:r>
            <w:r>
              <w:rPr>
                <w:b/>
                <w:sz w:val="22"/>
              </w:rPr>
              <w:t>stated</w:t>
            </w:r>
            <w:r>
              <w:rPr>
                <w:b/>
                <w:spacing w:val="-3"/>
                <w:sz w:val="22"/>
              </w:rPr>
              <w:t> </w:t>
            </w:r>
            <w:r>
              <w:rPr>
                <w:b/>
                <w:sz w:val="22"/>
              </w:rPr>
              <w:t>in</w:t>
            </w:r>
            <w:r>
              <w:rPr>
                <w:b/>
                <w:spacing w:val="-3"/>
                <w:sz w:val="22"/>
              </w:rPr>
              <w:t> </w:t>
            </w:r>
            <w:r>
              <w:rPr>
                <w:b/>
                <w:sz w:val="22"/>
              </w:rPr>
              <w:t>the</w:t>
            </w:r>
            <w:r>
              <w:rPr>
                <w:b/>
                <w:spacing w:val="-7"/>
                <w:sz w:val="22"/>
              </w:rPr>
              <w:t> </w:t>
            </w:r>
            <w:r>
              <w:rPr>
                <w:b/>
                <w:sz w:val="22"/>
              </w:rPr>
              <w:t>SCC</w:t>
            </w:r>
            <w:r>
              <w:rPr>
                <w:b/>
                <w:spacing w:val="-5"/>
                <w:sz w:val="22"/>
              </w:rPr>
              <w:t> </w:t>
            </w:r>
            <w:r>
              <w:rPr>
                <w:sz w:val="22"/>
              </w:rPr>
              <w:t>until</w:t>
            </w:r>
            <w:r>
              <w:rPr>
                <w:spacing w:val="-8"/>
                <w:sz w:val="22"/>
              </w:rPr>
              <w:t> </w:t>
            </w:r>
            <w:r>
              <w:rPr>
                <w:sz w:val="22"/>
              </w:rPr>
              <w:t>Completion</w:t>
            </w:r>
            <w:r>
              <w:rPr>
                <w:spacing w:val="-5"/>
                <w:sz w:val="22"/>
              </w:rPr>
              <w:t> </w:t>
            </w:r>
            <w:r>
              <w:rPr>
                <w:sz w:val="22"/>
              </w:rPr>
              <w:t>of</w:t>
            </w:r>
            <w:r>
              <w:rPr>
                <w:spacing w:val="-6"/>
                <w:sz w:val="22"/>
              </w:rPr>
              <w:t> </w:t>
            </w:r>
            <w:r>
              <w:rPr>
                <w:sz w:val="22"/>
              </w:rPr>
              <w:t>the</w:t>
            </w:r>
            <w:r>
              <w:rPr>
                <w:spacing w:val="-2"/>
                <w:sz w:val="22"/>
              </w:rPr>
              <w:t> </w:t>
            </w:r>
            <w:r>
              <w:rPr>
                <w:sz w:val="22"/>
              </w:rPr>
              <w:t>whole</w:t>
            </w:r>
            <w:r>
              <w:rPr>
                <w:spacing w:val="-2"/>
                <w:sz w:val="22"/>
              </w:rPr>
              <w:t> </w:t>
            </w:r>
            <w:r>
              <w:rPr>
                <w:sz w:val="22"/>
              </w:rPr>
              <w:t>of</w:t>
            </w:r>
            <w:r>
              <w:rPr>
                <w:spacing w:val="-6"/>
                <w:sz w:val="22"/>
              </w:rPr>
              <w:t> </w:t>
            </w:r>
            <w:r>
              <w:rPr>
                <w:sz w:val="22"/>
              </w:rPr>
              <w:t>the</w:t>
            </w:r>
            <w:r>
              <w:rPr>
                <w:spacing w:val="-7"/>
                <w:sz w:val="22"/>
              </w:rPr>
              <w:t> </w:t>
            </w:r>
            <w:r>
              <w:rPr>
                <w:sz w:val="22"/>
              </w:rPr>
              <w:t>Works.</w:t>
            </w:r>
          </w:p>
        </w:tc>
      </w:tr>
      <w:tr>
        <w:trPr>
          <w:trHeight w:val="1329"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54.2 Upon the issue of a Defects Liability Certificate by the Project Manager, in accordance with GCC 70.1, half the total amount retained shall be repaid to the Contractor and half when the Contractor has submitted the evidence of submission</w:t>
            </w:r>
            <w:r>
              <w:rPr>
                <w:spacing w:val="-14"/>
                <w:sz w:val="22"/>
              </w:rPr>
              <w:t> </w:t>
            </w:r>
            <w:r>
              <w:rPr>
                <w:sz w:val="22"/>
              </w:rPr>
              <w:t>of</w:t>
            </w:r>
            <w:r>
              <w:rPr>
                <w:spacing w:val="-14"/>
                <w:sz w:val="22"/>
              </w:rPr>
              <w:t> </w:t>
            </w:r>
            <w:r>
              <w:rPr>
                <w:sz w:val="22"/>
              </w:rPr>
              <w:t>tax</w:t>
            </w:r>
            <w:r>
              <w:rPr>
                <w:spacing w:val="-14"/>
                <w:sz w:val="22"/>
              </w:rPr>
              <w:t> </w:t>
            </w:r>
            <w:r>
              <w:rPr>
                <w:sz w:val="22"/>
              </w:rPr>
              <w:t>return</w:t>
            </w:r>
            <w:r>
              <w:rPr>
                <w:spacing w:val="-13"/>
                <w:sz w:val="22"/>
              </w:rPr>
              <w:t> </w:t>
            </w:r>
            <w:r>
              <w:rPr>
                <w:sz w:val="22"/>
              </w:rPr>
              <w:t>to</w:t>
            </w:r>
            <w:r>
              <w:rPr>
                <w:spacing w:val="-14"/>
                <w:sz w:val="22"/>
              </w:rPr>
              <w:t> </w:t>
            </w:r>
            <w:r>
              <w:rPr>
                <w:sz w:val="22"/>
              </w:rPr>
              <w:t>the</w:t>
            </w:r>
            <w:r>
              <w:rPr>
                <w:spacing w:val="-14"/>
                <w:sz w:val="22"/>
              </w:rPr>
              <w:t> </w:t>
            </w:r>
            <w:r>
              <w:rPr>
                <w:sz w:val="22"/>
              </w:rPr>
              <w:t>concerned</w:t>
            </w:r>
            <w:r>
              <w:rPr>
                <w:spacing w:val="-14"/>
                <w:sz w:val="22"/>
              </w:rPr>
              <w:t> </w:t>
            </w:r>
            <w:r>
              <w:rPr>
                <w:sz w:val="22"/>
              </w:rPr>
              <w:t>Internal</w:t>
            </w:r>
            <w:r>
              <w:rPr>
                <w:spacing w:val="-13"/>
                <w:sz w:val="22"/>
              </w:rPr>
              <w:t> </w:t>
            </w:r>
            <w:r>
              <w:rPr>
                <w:sz w:val="22"/>
              </w:rPr>
              <w:t>Revenue</w:t>
            </w:r>
            <w:r>
              <w:rPr>
                <w:spacing w:val="-14"/>
                <w:sz w:val="22"/>
              </w:rPr>
              <w:t> </w:t>
            </w:r>
            <w:r>
              <w:rPr>
                <w:sz w:val="22"/>
              </w:rPr>
              <w:t>Office.</w:t>
            </w:r>
          </w:p>
        </w:tc>
      </w:tr>
      <w:tr>
        <w:trPr>
          <w:trHeight w:val="393" w:hRule="atLeast"/>
        </w:trPr>
        <w:tc>
          <w:tcPr>
            <w:tcW w:w="1729" w:type="dxa"/>
            <w:vMerge/>
            <w:tcBorders>
              <w:top w:val="nil"/>
            </w:tcBorders>
          </w:tcPr>
          <w:p>
            <w:pPr>
              <w:rPr>
                <w:sz w:val="2"/>
                <w:szCs w:val="2"/>
              </w:rPr>
            </w:pPr>
          </w:p>
        </w:tc>
        <w:tc>
          <w:tcPr>
            <w:tcW w:w="7837" w:type="dxa"/>
          </w:tcPr>
          <w:p>
            <w:pPr>
              <w:pStyle w:val="TableParagraph"/>
              <w:spacing w:line="252" w:lineRule="exact" w:before="121"/>
              <w:ind w:left="109"/>
              <w:rPr>
                <w:sz w:val="22"/>
              </w:rPr>
            </w:pPr>
            <w:r>
              <w:rPr>
                <w:sz w:val="22"/>
              </w:rPr>
              <w:t>54.3</w:t>
            </w:r>
            <w:r>
              <w:rPr>
                <w:spacing w:val="52"/>
                <w:sz w:val="22"/>
              </w:rPr>
              <w:t> </w:t>
            </w:r>
            <w:r>
              <w:rPr>
                <w:sz w:val="22"/>
              </w:rPr>
              <w:t>The</w:t>
            </w:r>
            <w:r>
              <w:rPr>
                <w:spacing w:val="54"/>
                <w:sz w:val="22"/>
              </w:rPr>
              <w:t> </w:t>
            </w:r>
            <w:r>
              <w:rPr>
                <w:sz w:val="22"/>
              </w:rPr>
              <w:t>Contractor</w:t>
            </w:r>
            <w:r>
              <w:rPr>
                <w:spacing w:val="62"/>
                <w:sz w:val="22"/>
              </w:rPr>
              <w:t> </w:t>
            </w:r>
            <w:r>
              <w:rPr>
                <w:sz w:val="22"/>
              </w:rPr>
              <w:t>may</w:t>
            </w:r>
            <w:r>
              <w:rPr>
                <w:spacing w:val="56"/>
                <w:sz w:val="22"/>
              </w:rPr>
              <w:t> </w:t>
            </w:r>
            <w:r>
              <w:rPr>
                <w:sz w:val="22"/>
              </w:rPr>
              <w:t>substitute</w:t>
            </w:r>
            <w:r>
              <w:rPr>
                <w:spacing w:val="50"/>
                <w:sz w:val="22"/>
              </w:rPr>
              <w:t> </w:t>
            </w:r>
            <w:r>
              <w:rPr>
                <w:sz w:val="22"/>
              </w:rPr>
              <w:t>retention</w:t>
            </w:r>
            <w:r>
              <w:rPr>
                <w:spacing w:val="62"/>
                <w:sz w:val="22"/>
              </w:rPr>
              <w:t> </w:t>
            </w:r>
            <w:r>
              <w:rPr>
                <w:sz w:val="22"/>
              </w:rPr>
              <w:t>money</w:t>
            </w:r>
            <w:r>
              <w:rPr>
                <w:spacing w:val="51"/>
                <w:sz w:val="22"/>
              </w:rPr>
              <w:t> </w:t>
            </w:r>
            <w:r>
              <w:rPr>
                <w:sz w:val="22"/>
              </w:rPr>
              <w:t>with</w:t>
            </w:r>
            <w:r>
              <w:rPr>
                <w:spacing w:val="47"/>
                <w:sz w:val="22"/>
              </w:rPr>
              <w:t> </w:t>
            </w:r>
            <w:r>
              <w:rPr>
                <w:sz w:val="22"/>
              </w:rPr>
              <w:t>an</w:t>
            </w:r>
            <w:r>
              <w:rPr>
                <w:spacing w:val="48"/>
                <w:sz w:val="22"/>
              </w:rPr>
              <w:t> </w:t>
            </w:r>
            <w:r>
              <w:rPr>
                <w:sz w:val="22"/>
              </w:rPr>
              <w:t>unconditional</w:t>
            </w:r>
            <w:r>
              <w:rPr>
                <w:spacing w:val="48"/>
                <w:sz w:val="22"/>
              </w:rPr>
              <w:t> </w:t>
            </w:r>
            <w:r>
              <w:rPr>
                <w:spacing w:val="-4"/>
                <w:sz w:val="22"/>
              </w:rPr>
              <w:t>bank</w:t>
            </w:r>
          </w:p>
        </w:tc>
      </w:tr>
    </w:tbl>
    <w:p>
      <w:pPr>
        <w:pStyle w:val="TableParagraph"/>
        <w:spacing w:after="0" w:line="25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058" w:hRule="atLeast"/>
        </w:trPr>
        <w:tc>
          <w:tcPr>
            <w:tcW w:w="1729" w:type="dxa"/>
            <w:vMerge w:val="restart"/>
          </w:tcPr>
          <w:p>
            <w:pPr>
              <w:pStyle w:val="TableParagraph"/>
              <w:rPr>
                <w:sz w:val="22"/>
              </w:rPr>
            </w:pPr>
          </w:p>
        </w:tc>
        <w:tc>
          <w:tcPr>
            <w:tcW w:w="7837" w:type="dxa"/>
          </w:tcPr>
          <w:p>
            <w:pPr>
              <w:pStyle w:val="TableParagraph"/>
              <w:spacing w:line="259" w:lineRule="auto"/>
              <w:ind w:left="633"/>
              <w:rPr>
                <w:sz w:val="22"/>
              </w:rPr>
            </w:pPr>
            <w:r>
              <w:rPr>
                <w:sz w:val="22"/>
              </w:rPr>
              <w:t>guarantee</w:t>
            </w:r>
            <w:r>
              <w:rPr>
                <w:spacing w:val="-7"/>
                <w:sz w:val="22"/>
              </w:rPr>
              <w:t> </w:t>
            </w:r>
            <w:r>
              <w:rPr>
                <w:sz w:val="22"/>
              </w:rPr>
              <w:t>issued</w:t>
            </w:r>
            <w:r>
              <w:rPr>
                <w:spacing w:val="-5"/>
                <w:sz w:val="22"/>
              </w:rPr>
              <w:t> </w:t>
            </w:r>
            <w:r>
              <w:rPr>
                <w:sz w:val="22"/>
              </w:rPr>
              <w:t>from</w:t>
            </w:r>
            <w:r>
              <w:rPr>
                <w:spacing w:val="-9"/>
                <w:sz w:val="22"/>
              </w:rPr>
              <w:t> </w:t>
            </w:r>
            <w:r>
              <w:rPr>
                <w:sz w:val="22"/>
              </w:rPr>
              <w:t>Commercial</w:t>
            </w:r>
            <w:r>
              <w:rPr>
                <w:spacing w:val="-1"/>
                <w:sz w:val="22"/>
              </w:rPr>
              <w:t> </w:t>
            </w:r>
            <w:r>
              <w:rPr>
                <w:sz w:val="22"/>
              </w:rPr>
              <w:t>Bank</w:t>
            </w:r>
            <w:r>
              <w:rPr>
                <w:spacing w:val="-3"/>
                <w:sz w:val="22"/>
              </w:rPr>
              <w:t> </w:t>
            </w:r>
            <w:r>
              <w:rPr>
                <w:sz w:val="22"/>
              </w:rPr>
              <w:t>or Financial</w:t>
            </w:r>
            <w:r>
              <w:rPr>
                <w:spacing w:val="-5"/>
                <w:sz w:val="22"/>
              </w:rPr>
              <w:t> </w:t>
            </w:r>
            <w:r>
              <w:rPr>
                <w:sz w:val="22"/>
              </w:rPr>
              <w:t>Institution</w:t>
            </w:r>
            <w:r>
              <w:rPr>
                <w:spacing w:val="-2"/>
                <w:sz w:val="22"/>
              </w:rPr>
              <w:t> </w:t>
            </w:r>
            <w:r>
              <w:rPr>
                <w:sz w:val="22"/>
              </w:rPr>
              <w:t>eligible</w:t>
            </w:r>
            <w:r>
              <w:rPr>
                <w:spacing w:val="-7"/>
                <w:sz w:val="22"/>
              </w:rPr>
              <w:t> </w:t>
            </w:r>
            <w:r>
              <w:rPr>
                <w:sz w:val="22"/>
              </w:rPr>
              <w:t>to</w:t>
            </w:r>
            <w:r>
              <w:rPr>
                <w:spacing w:val="-6"/>
                <w:sz w:val="22"/>
              </w:rPr>
              <w:t> </w:t>
            </w:r>
            <w:r>
              <w:rPr>
                <w:sz w:val="22"/>
              </w:rPr>
              <w:t>issue Bank</w:t>
            </w:r>
            <w:r>
              <w:rPr>
                <w:spacing w:val="-6"/>
                <w:sz w:val="22"/>
              </w:rPr>
              <w:t> </w:t>
            </w:r>
            <w:r>
              <w:rPr>
                <w:sz w:val="22"/>
              </w:rPr>
              <w:t>Guarantee</w:t>
            </w:r>
            <w:r>
              <w:rPr>
                <w:spacing w:val="-8"/>
                <w:sz w:val="22"/>
              </w:rPr>
              <w:t> </w:t>
            </w:r>
            <w:r>
              <w:rPr>
                <w:sz w:val="22"/>
              </w:rPr>
              <w:t>as per prevailing</w:t>
            </w:r>
            <w:r>
              <w:rPr>
                <w:spacing w:val="-6"/>
                <w:sz w:val="22"/>
              </w:rPr>
              <w:t> </w:t>
            </w:r>
            <w:r>
              <w:rPr>
                <w:sz w:val="22"/>
              </w:rPr>
              <w:t>Law if:</w:t>
            </w:r>
          </w:p>
          <w:p>
            <w:pPr>
              <w:pStyle w:val="TableParagraph"/>
              <w:numPr>
                <w:ilvl w:val="0"/>
                <w:numId w:val="58"/>
              </w:numPr>
              <w:tabs>
                <w:tab w:pos="1097" w:val="left" w:leader="none"/>
              </w:tabs>
              <w:spacing w:line="240" w:lineRule="auto" w:before="116" w:after="0"/>
              <w:ind w:left="1097" w:right="0" w:hanging="282"/>
              <w:jc w:val="left"/>
              <w:rPr>
                <w:sz w:val="22"/>
              </w:rPr>
            </w:pPr>
            <w:r>
              <w:rPr>
                <w:sz w:val="22"/>
              </w:rPr>
              <w:t>at</w:t>
            </w:r>
            <w:r>
              <w:rPr>
                <w:spacing w:val="-7"/>
                <w:sz w:val="22"/>
              </w:rPr>
              <w:t> </w:t>
            </w:r>
            <w:r>
              <w:rPr>
                <w:sz w:val="22"/>
              </w:rPr>
              <w:t>least</w:t>
            </w:r>
            <w:r>
              <w:rPr>
                <w:spacing w:val="-9"/>
                <w:sz w:val="22"/>
              </w:rPr>
              <w:t> </w:t>
            </w:r>
            <w:r>
              <w:rPr>
                <w:sz w:val="22"/>
              </w:rPr>
              <w:t>eighty</w:t>
            </w:r>
            <w:r>
              <w:rPr>
                <w:spacing w:val="-10"/>
                <w:sz w:val="22"/>
              </w:rPr>
              <w:t> </w:t>
            </w:r>
            <w:r>
              <w:rPr>
                <w:sz w:val="22"/>
              </w:rPr>
              <w:t>(80)</w:t>
            </w:r>
            <w:r>
              <w:rPr>
                <w:spacing w:val="-7"/>
                <w:sz w:val="22"/>
              </w:rPr>
              <w:t> </w:t>
            </w:r>
            <w:r>
              <w:rPr>
                <w:sz w:val="22"/>
              </w:rPr>
              <w:t>percent</w:t>
            </w:r>
            <w:r>
              <w:rPr>
                <w:spacing w:val="-5"/>
                <w:sz w:val="22"/>
              </w:rPr>
              <w:t> </w:t>
            </w:r>
            <w:r>
              <w:rPr>
                <w:sz w:val="22"/>
              </w:rPr>
              <w:t>of</w:t>
            </w:r>
            <w:r>
              <w:rPr>
                <w:spacing w:val="-7"/>
                <w:sz w:val="22"/>
              </w:rPr>
              <w:t> </w:t>
            </w:r>
            <w:r>
              <w:rPr>
                <w:sz w:val="22"/>
              </w:rPr>
              <w:t>the</w:t>
            </w:r>
            <w:r>
              <w:rPr>
                <w:spacing w:val="-12"/>
                <w:sz w:val="22"/>
              </w:rPr>
              <w:t> </w:t>
            </w:r>
            <w:r>
              <w:rPr>
                <w:sz w:val="22"/>
              </w:rPr>
              <w:t>whole</w:t>
            </w:r>
            <w:r>
              <w:rPr>
                <w:spacing w:val="-7"/>
                <w:sz w:val="22"/>
              </w:rPr>
              <w:t> </w:t>
            </w:r>
            <w:r>
              <w:rPr>
                <w:sz w:val="22"/>
              </w:rPr>
              <w:t>works</w:t>
            </w:r>
            <w:r>
              <w:rPr>
                <w:spacing w:val="-6"/>
                <w:sz w:val="22"/>
              </w:rPr>
              <w:t> </w:t>
            </w:r>
            <w:r>
              <w:rPr>
                <w:sz w:val="22"/>
              </w:rPr>
              <w:t>have</w:t>
            </w:r>
            <w:r>
              <w:rPr>
                <w:spacing w:val="-12"/>
                <w:sz w:val="22"/>
              </w:rPr>
              <w:t> </w:t>
            </w:r>
            <w:r>
              <w:rPr>
                <w:sz w:val="22"/>
              </w:rPr>
              <w:t>been</w:t>
            </w:r>
            <w:r>
              <w:rPr>
                <w:spacing w:val="-9"/>
                <w:sz w:val="22"/>
              </w:rPr>
              <w:t> </w:t>
            </w:r>
            <w:r>
              <w:rPr>
                <w:spacing w:val="-2"/>
                <w:sz w:val="22"/>
              </w:rPr>
              <w:t>completed,</w:t>
            </w:r>
          </w:p>
          <w:p>
            <w:pPr>
              <w:pStyle w:val="TableParagraph"/>
              <w:numPr>
                <w:ilvl w:val="0"/>
                <w:numId w:val="58"/>
              </w:numPr>
              <w:tabs>
                <w:tab w:pos="1149" w:val="left" w:leader="none"/>
              </w:tabs>
              <w:spacing w:line="259" w:lineRule="auto" w:before="142" w:after="0"/>
              <w:ind w:left="815" w:right="90" w:firstLine="0"/>
              <w:jc w:val="left"/>
              <w:rPr>
                <w:sz w:val="22"/>
              </w:rPr>
            </w:pPr>
            <w:r>
              <w:rPr>
                <w:sz w:val="22"/>
              </w:rPr>
              <w:t>progress of the works is satisfactory in accordance</w:t>
            </w:r>
            <w:r>
              <w:rPr>
                <w:spacing w:val="30"/>
                <w:sz w:val="22"/>
              </w:rPr>
              <w:t> </w:t>
            </w:r>
            <w:r>
              <w:rPr>
                <w:sz w:val="22"/>
              </w:rPr>
              <w:t>with the</w:t>
            </w:r>
            <w:r>
              <w:rPr>
                <w:spacing w:val="30"/>
                <w:sz w:val="22"/>
              </w:rPr>
              <w:t> </w:t>
            </w:r>
            <w:r>
              <w:rPr>
                <w:sz w:val="22"/>
              </w:rPr>
              <w:t>Contract</w:t>
            </w:r>
            <w:r>
              <w:rPr>
                <w:spacing w:val="34"/>
                <w:sz w:val="22"/>
              </w:rPr>
              <w:t> </w:t>
            </w:r>
            <w:r>
              <w:rPr>
                <w:sz w:val="22"/>
              </w:rPr>
              <w:t>as per approved work schedule, and</w:t>
            </w:r>
          </w:p>
          <w:p>
            <w:pPr>
              <w:pStyle w:val="TableParagraph"/>
              <w:numPr>
                <w:ilvl w:val="0"/>
                <w:numId w:val="58"/>
              </w:numPr>
              <w:tabs>
                <w:tab w:pos="1188" w:val="left" w:leader="none"/>
              </w:tabs>
              <w:spacing w:line="259" w:lineRule="auto" w:before="116" w:after="0"/>
              <w:ind w:left="815" w:right="101" w:firstLine="0"/>
              <w:jc w:val="left"/>
              <w:rPr>
                <w:sz w:val="22"/>
              </w:rPr>
            </w:pPr>
            <w:r>
              <w:rPr>
                <w:sz w:val="22"/>
              </w:rPr>
              <w:t>it</w:t>
            </w:r>
            <w:r>
              <w:rPr>
                <w:spacing w:val="67"/>
                <w:sz w:val="22"/>
              </w:rPr>
              <w:t> </w:t>
            </w:r>
            <w:r>
              <w:rPr>
                <w:sz w:val="22"/>
              </w:rPr>
              <w:t>can</w:t>
            </w:r>
            <w:r>
              <w:rPr>
                <w:spacing w:val="66"/>
                <w:sz w:val="22"/>
              </w:rPr>
              <w:t> </w:t>
            </w:r>
            <w:r>
              <w:rPr>
                <w:sz w:val="22"/>
              </w:rPr>
              <w:t>be</w:t>
            </w:r>
            <w:r>
              <w:rPr>
                <w:spacing w:val="40"/>
                <w:sz w:val="22"/>
              </w:rPr>
              <w:t> </w:t>
            </w:r>
            <w:r>
              <w:rPr>
                <w:sz w:val="22"/>
              </w:rPr>
              <w:t>assured</w:t>
            </w:r>
            <w:r>
              <w:rPr>
                <w:spacing w:val="66"/>
                <w:sz w:val="22"/>
              </w:rPr>
              <w:t> </w:t>
            </w:r>
            <w:r>
              <w:rPr>
                <w:sz w:val="22"/>
              </w:rPr>
              <w:t>that</w:t>
            </w:r>
            <w:r>
              <w:rPr>
                <w:spacing w:val="67"/>
                <w:sz w:val="22"/>
              </w:rPr>
              <w:t> </w:t>
            </w:r>
            <w:r>
              <w:rPr>
                <w:sz w:val="22"/>
              </w:rPr>
              <w:t>the</w:t>
            </w:r>
            <w:r>
              <w:rPr>
                <w:spacing w:val="64"/>
                <w:sz w:val="22"/>
              </w:rPr>
              <w:t> </w:t>
            </w:r>
            <w:r>
              <w:rPr>
                <w:sz w:val="22"/>
              </w:rPr>
              <w:t>works</w:t>
            </w:r>
            <w:r>
              <w:rPr>
                <w:spacing w:val="71"/>
                <w:sz w:val="22"/>
              </w:rPr>
              <w:t> </w:t>
            </w:r>
            <w:r>
              <w:rPr>
                <w:sz w:val="22"/>
              </w:rPr>
              <w:t>can</w:t>
            </w:r>
            <w:r>
              <w:rPr>
                <w:spacing w:val="40"/>
                <w:sz w:val="22"/>
              </w:rPr>
              <w:t> </w:t>
            </w:r>
            <w:r>
              <w:rPr>
                <w:sz w:val="22"/>
              </w:rPr>
              <w:t>be</w:t>
            </w:r>
            <w:r>
              <w:rPr>
                <w:spacing w:val="64"/>
                <w:sz w:val="22"/>
              </w:rPr>
              <w:t> </w:t>
            </w:r>
            <w:r>
              <w:rPr>
                <w:sz w:val="22"/>
              </w:rPr>
              <w:t>completed</w:t>
            </w:r>
            <w:r>
              <w:rPr>
                <w:spacing w:val="66"/>
                <w:sz w:val="22"/>
              </w:rPr>
              <w:t> </w:t>
            </w:r>
            <w:r>
              <w:rPr>
                <w:sz w:val="22"/>
              </w:rPr>
              <w:t>at</w:t>
            </w:r>
            <w:r>
              <w:rPr>
                <w:spacing w:val="67"/>
                <w:sz w:val="22"/>
              </w:rPr>
              <w:t> </w:t>
            </w:r>
            <w:r>
              <w:rPr>
                <w:sz w:val="22"/>
              </w:rPr>
              <w:t>the</w:t>
            </w:r>
            <w:r>
              <w:rPr>
                <w:spacing w:val="64"/>
                <w:sz w:val="22"/>
              </w:rPr>
              <w:t> </w:t>
            </w:r>
            <w:r>
              <w:rPr>
                <w:sz w:val="22"/>
              </w:rPr>
              <w:t>intended completion date.</w:t>
            </w:r>
          </w:p>
          <w:p>
            <w:pPr>
              <w:pStyle w:val="TableParagraph"/>
              <w:spacing w:line="259" w:lineRule="auto" w:before="120"/>
              <w:ind w:left="633" w:hanging="44"/>
              <w:rPr>
                <w:sz w:val="22"/>
              </w:rPr>
            </w:pPr>
            <w:r>
              <w:rPr>
                <w:sz w:val="22"/>
              </w:rPr>
              <w:t>The</w:t>
            </w:r>
            <w:r>
              <w:rPr>
                <w:spacing w:val="-2"/>
                <w:sz w:val="22"/>
              </w:rPr>
              <w:t> </w:t>
            </w:r>
            <w:r>
              <w:rPr>
                <w:sz w:val="22"/>
              </w:rPr>
              <w:t>validity of the</w:t>
            </w:r>
            <w:r>
              <w:rPr>
                <w:spacing w:val="-2"/>
                <w:sz w:val="22"/>
              </w:rPr>
              <w:t> </w:t>
            </w:r>
            <w:r>
              <w:rPr>
                <w:sz w:val="22"/>
              </w:rPr>
              <w:t>bank guarantee</w:t>
            </w:r>
            <w:r>
              <w:rPr>
                <w:spacing w:val="-2"/>
                <w:sz w:val="22"/>
              </w:rPr>
              <w:t> </w:t>
            </w:r>
            <w:r>
              <w:rPr>
                <w:sz w:val="22"/>
              </w:rPr>
              <w:t>under this sub-clause</w:t>
            </w:r>
            <w:r>
              <w:rPr>
                <w:spacing w:val="-2"/>
                <w:sz w:val="22"/>
              </w:rPr>
              <w:t> </w:t>
            </w:r>
            <w:r>
              <w:rPr>
                <w:sz w:val="22"/>
              </w:rPr>
              <w:t>shall be</w:t>
            </w:r>
            <w:r>
              <w:rPr>
                <w:spacing w:val="-2"/>
                <w:sz w:val="22"/>
              </w:rPr>
              <w:t> </w:t>
            </w:r>
            <w:r>
              <w:rPr>
                <w:sz w:val="22"/>
              </w:rPr>
              <w:t>at least 30 days beyond the end of Defect Liability Period.</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4"/>
                <w:sz w:val="22"/>
              </w:rPr>
              <w:t> </w:t>
            </w:r>
            <w:r>
              <w:rPr>
                <w:sz w:val="22"/>
              </w:rPr>
              <w:t>than</w:t>
            </w:r>
            <w:r>
              <w:rPr>
                <w:spacing w:val="-14"/>
                <w:sz w:val="22"/>
              </w:rPr>
              <w:t> </w:t>
            </w:r>
            <w:r>
              <w:rPr>
                <w:sz w:val="22"/>
              </w:rPr>
              <w:t>the</w:t>
            </w:r>
            <w:r>
              <w:rPr>
                <w:spacing w:val="-14"/>
                <w:sz w:val="22"/>
              </w:rPr>
              <w:t> </w:t>
            </w:r>
            <w:r>
              <w:rPr>
                <w:sz w:val="22"/>
              </w:rPr>
              <w:t>end</w:t>
            </w:r>
            <w:r>
              <w:rPr>
                <w:spacing w:val="-13"/>
                <w:sz w:val="22"/>
              </w:rPr>
              <w:t> </w:t>
            </w:r>
            <w:r>
              <w:rPr>
                <w:sz w:val="22"/>
              </w:rPr>
              <w:t>of</w:t>
            </w:r>
            <w:r>
              <w:rPr>
                <w:spacing w:val="-14"/>
                <w:sz w:val="22"/>
              </w:rPr>
              <w:t> </w:t>
            </w:r>
            <w:r>
              <w:rPr>
                <w:sz w:val="22"/>
              </w:rPr>
              <w:t>defect</w:t>
            </w:r>
            <w:r>
              <w:rPr>
                <w:spacing w:val="-11"/>
                <w:sz w:val="22"/>
              </w:rPr>
              <w:t> </w:t>
            </w:r>
            <w:r>
              <w:rPr>
                <w:sz w:val="22"/>
              </w:rPr>
              <w:t>liability</w:t>
            </w:r>
            <w:r>
              <w:rPr>
                <w:spacing w:val="-14"/>
                <w:sz w:val="22"/>
              </w:rPr>
              <w:t> </w:t>
            </w:r>
            <w:r>
              <w:rPr>
                <w:sz w:val="22"/>
              </w:rPr>
              <w:t>period.</w:t>
            </w:r>
          </w:p>
        </w:tc>
      </w:tr>
      <w:tr>
        <w:trPr>
          <w:trHeight w:val="1900" w:hRule="atLeast"/>
        </w:trPr>
        <w:tc>
          <w:tcPr>
            <w:tcW w:w="1729" w:type="dxa"/>
            <w:vMerge w:val="restart"/>
          </w:tcPr>
          <w:p>
            <w:pPr>
              <w:pStyle w:val="TableParagraph"/>
              <w:spacing w:line="268" w:lineRule="auto" w:before="1"/>
              <w:ind w:left="470" w:hanging="360"/>
              <w:rPr>
                <w:sz w:val="22"/>
              </w:rPr>
            </w:pPr>
            <w:bookmarkStart w:name="_bookmark59" w:id="165"/>
            <w:bookmarkEnd w:id="165"/>
            <w:r>
              <w:rPr/>
            </w:r>
            <w:r>
              <w:rPr>
                <w:spacing w:val="-2"/>
                <w:sz w:val="22"/>
              </w:rPr>
              <w:t>55.Liquidated Damages</w:t>
            </w:r>
          </w:p>
        </w:tc>
        <w:tc>
          <w:tcPr>
            <w:tcW w:w="7837" w:type="dxa"/>
          </w:tcPr>
          <w:p>
            <w:pPr>
              <w:pStyle w:val="TableParagraph"/>
              <w:spacing w:line="259" w:lineRule="auto" w:before="121"/>
              <w:ind w:left="542" w:right="91" w:hanging="433"/>
              <w:jc w:val="both"/>
              <w:rPr>
                <w:sz w:val="22"/>
              </w:rPr>
            </w:pPr>
            <w:r>
              <w:rPr>
                <w:sz w:val="22"/>
              </w:rPr>
              <w:t>55.1 The Contractor shall pay liquidated damages to the Employer at the rate per day </w:t>
            </w:r>
            <w:r>
              <w:rPr>
                <w:b/>
                <w:sz w:val="22"/>
              </w:rPr>
              <w:t>stated</w:t>
            </w:r>
            <w:r>
              <w:rPr>
                <w:b/>
                <w:spacing w:val="-7"/>
                <w:sz w:val="22"/>
              </w:rPr>
              <w:t> </w:t>
            </w:r>
            <w:r>
              <w:rPr>
                <w:b/>
                <w:sz w:val="22"/>
              </w:rPr>
              <w:t>in</w:t>
            </w:r>
            <w:r>
              <w:rPr>
                <w:b/>
                <w:spacing w:val="-10"/>
                <w:sz w:val="22"/>
              </w:rPr>
              <w:t> </w:t>
            </w:r>
            <w:r>
              <w:rPr>
                <w:b/>
                <w:sz w:val="22"/>
              </w:rPr>
              <w:t>the</w:t>
            </w:r>
            <w:r>
              <w:rPr>
                <w:b/>
                <w:spacing w:val="-10"/>
                <w:sz w:val="22"/>
              </w:rPr>
              <w:t> </w:t>
            </w:r>
            <w:r>
              <w:rPr>
                <w:b/>
                <w:sz w:val="22"/>
              </w:rPr>
              <w:t>SCC</w:t>
            </w:r>
            <w:r>
              <w:rPr>
                <w:b/>
                <w:spacing w:val="-8"/>
                <w:sz w:val="22"/>
              </w:rPr>
              <w:t> </w:t>
            </w:r>
            <w:r>
              <w:rPr>
                <w:sz w:val="22"/>
              </w:rPr>
              <w:t>for</w:t>
            </w:r>
            <w:r>
              <w:rPr>
                <w:spacing w:val="-2"/>
                <w:sz w:val="22"/>
              </w:rPr>
              <w:t> </w:t>
            </w:r>
            <w:r>
              <w:rPr>
                <w:sz w:val="22"/>
              </w:rPr>
              <w:t>each</w:t>
            </w:r>
            <w:r>
              <w:rPr>
                <w:spacing w:val="-8"/>
                <w:sz w:val="22"/>
              </w:rPr>
              <w:t> </w:t>
            </w:r>
            <w:r>
              <w:rPr>
                <w:sz w:val="22"/>
              </w:rPr>
              <w:t>day</w:t>
            </w:r>
            <w:r>
              <w:rPr>
                <w:spacing w:val="-11"/>
                <w:sz w:val="22"/>
              </w:rPr>
              <w:t> </w:t>
            </w:r>
            <w:r>
              <w:rPr>
                <w:sz w:val="22"/>
              </w:rPr>
              <w:t>that</w:t>
            </w:r>
            <w:r>
              <w:rPr>
                <w:spacing w:val="-7"/>
                <w:sz w:val="22"/>
              </w:rPr>
              <w:t> </w:t>
            </w:r>
            <w:r>
              <w:rPr>
                <w:sz w:val="22"/>
              </w:rPr>
              <w:t>the</w:t>
            </w:r>
            <w:r>
              <w:rPr>
                <w:spacing w:val="-10"/>
                <w:sz w:val="22"/>
              </w:rPr>
              <w:t> </w:t>
            </w:r>
            <w:r>
              <w:rPr>
                <w:sz w:val="22"/>
              </w:rPr>
              <w:t>Completion</w:t>
            </w:r>
            <w:r>
              <w:rPr>
                <w:spacing w:val="-10"/>
                <w:sz w:val="22"/>
              </w:rPr>
              <w:t> </w:t>
            </w:r>
            <w:r>
              <w:rPr>
                <w:position w:val="2"/>
                <w:sz w:val="22"/>
              </w:rPr>
              <w:t>Date</w:t>
            </w:r>
            <w:r>
              <w:rPr>
                <w:spacing w:val="-13"/>
                <w:position w:val="2"/>
                <w:sz w:val="22"/>
              </w:rPr>
              <w:t> </w:t>
            </w:r>
            <w:r>
              <w:rPr>
                <w:position w:val="2"/>
                <w:sz w:val="22"/>
              </w:rPr>
              <w:t>is</w:t>
            </w:r>
            <w:r>
              <w:rPr>
                <w:spacing w:val="-8"/>
                <w:position w:val="2"/>
                <w:sz w:val="22"/>
              </w:rPr>
              <w:t> </w:t>
            </w:r>
            <w:r>
              <w:rPr>
                <w:position w:val="2"/>
                <w:sz w:val="22"/>
              </w:rPr>
              <w:t>later</w:t>
            </w:r>
            <w:r>
              <w:rPr>
                <w:spacing w:val="-13"/>
                <w:position w:val="2"/>
                <w:sz w:val="22"/>
              </w:rPr>
              <w:t> </w:t>
            </w:r>
            <w:r>
              <w:rPr>
                <w:position w:val="2"/>
                <w:sz w:val="22"/>
              </w:rPr>
              <w:t>than</w:t>
            </w:r>
            <w:r>
              <w:rPr>
                <w:spacing w:val="-14"/>
                <w:position w:val="2"/>
                <w:sz w:val="22"/>
              </w:rPr>
              <w:t> </w:t>
            </w:r>
            <w:r>
              <w:rPr>
                <w:position w:val="2"/>
                <w:sz w:val="22"/>
              </w:rPr>
              <w:t>the</w:t>
            </w:r>
            <w:r>
              <w:rPr>
                <w:spacing w:val="-12"/>
                <w:position w:val="2"/>
                <w:sz w:val="22"/>
              </w:rPr>
              <w:t> </w:t>
            </w:r>
            <w:r>
              <w:rPr>
                <w:position w:val="2"/>
                <w:sz w:val="22"/>
              </w:rPr>
              <w:t>Intended </w:t>
            </w:r>
            <w:r>
              <w:rPr>
                <w:sz w:val="22"/>
              </w:rPr>
              <w:t>Completion Date. The total amount of liquidated damages shall not exceed the amount </w:t>
            </w:r>
            <w:r>
              <w:rPr>
                <w:b/>
                <w:sz w:val="22"/>
              </w:rPr>
              <w:t>defined in</w:t>
            </w:r>
            <w:r>
              <w:rPr>
                <w:b/>
                <w:spacing w:val="-2"/>
                <w:sz w:val="22"/>
              </w:rPr>
              <w:t> </w:t>
            </w:r>
            <w:r>
              <w:rPr>
                <w:b/>
                <w:sz w:val="22"/>
              </w:rPr>
              <w:t>the</w:t>
            </w:r>
            <w:r>
              <w:rPr>
                <w:b/>
                <w:spacing w:val="-6"/>
                <w:sz w:val="22"/>
              </w:rPr>
              <w:t> </w:t>
            </w:r>
            <w:r>
              <w:rPr>
                <w:b/>
                <w:sz w:val="22"/>
              </w:rPr>
              <w:t>SCC</w:t>
            </w:r>
            <w:r>
              <w:rPr>
                <w:sz w:val="22"/>
              </w:rPr>
              <w:t>.</w:t>
            </w:r>
            <w:r>
              <w:rPr>
                <w:spacing w:val="-6"/>
                <w:sz w:val="22"/>
              </w:rPr>
              <w:t> </w:t>
            </w:r>
            <w:r>
              <w:rPr>
                <w:sz w:val="22"/>
              </w:rPr>
              <w:t>The</w:t>
            </w:r>
            <w:r>
              <w:rPr>
                <w:spacing w:val="-10"/>
                <w:sz w:val="22"/>
              </w:rPr>
              <w:t> </w:t>
            </w:r>
            <w:r>
              <w:rPr>
                <w:sz w:val="22"/>
              </w:rPr>
              <w:t>Employer may</w:t>
            </w:r>
            <w:r>
              <w:rPr>
                <w:spacing w:val="-7"/>
                <w:sz w:val="22"/>
              </w:rPr>
              <w:t> </w:t>
            </w:r>
            <w:r>
              <w:rPr>
                <w:sz w:val="22"/>
              </w:rPr>
              <w:t>deduct</w:t>
            </w:r>
            <w:r>
              <w:rPr>
                <w:spacing w:val="-4"/>
                <w:sz w:val="22"/>
              </w:rPr>
              <w:t> </w:t>
            </w:r>
            <w:r>
              <w:rPr>
                <w:sz w:val="22"/>
              </w:rPr>
              <w:t>liquidated</w:t>
            </w:r>
            <w:r>
              <w:rPr>
                <w:spacing w:val="-5"/>
                <w:sz w:val="22"/>
              </w:rPr>
              <w:t> </w:t>
            </w:r>
            <w:r>
              <w:rPr>
                <w:sz w:val="22"/>
              </w:rPr>
              <w:t>damages</w:t>
            </w:r>
            <w:r>
              <w:rPr>
                <w:spacing w:val="-4"/>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 liabilities.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542" w:right="89" w:hanging="433"/>
              <w:jc w:val="both"/>
              <w:rPr>
                <w:sz w:val="22"/>
              </w:rPr>
            </w:pPr>
            <w:r>
              <w:rPr>
                <w:sz w:val="22"/>
              </w:rPr>
              <w:t>55.2 If the Intended Completion Date is extended after liquidated damages have</w:t>
            </w:r>
            <w:r>
              <w:rPr>
                <w:spacing w:val="-5"/>
                <w:sz w:val="22"/>
              </w:rPr>
              <w:t> </w:t>
            </w:r>
            <w:r>
              <w:rPr>
                <w:sz w:val="22"/>
              </w:rPr>
              <w:t>been paid,</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0"/>
                <w:sz w:val="22"/>
              </w:rPr>
              <w:t> </w:t>
            </w:r>
            <w:r>
              <w:rPr>
                <w:sz w:val="22"/>
              </w:rPr>
              <w:t>shall</w:t>
            </w:r>
            <w:r>
              <w:rPr>
                <w:spacing w:val="-14"/>
                <w:sz w:val="22"/>
              </w:rPr>
              <w:t> </w:t>
            </w:r>
            <w:r>
              <w:rPr>
                <w:sz w:val="22"/>
              </w:rPr>
              <w:t>correct</w:t>
            </w:r>
            <w:r>
              <w:rPr>
                <w:spacing w:val="-9"/>
                <w:sz w:val="22"/>
              </w:rPr>
              <w:t> </w:t>
            </w:r>
            <w:r>
              <w:rPr>
                <w:sz w:val="22"/>
              </w:rPr>
              <w:t>any</w:t>
            </w:r>
            <w:r>
              <w:rPr>
                <w:spacing w:val="-9"/>
                <w:sz w:val="22"/>
              </w:rPr>
              <w:t> </w:t>
            </w:r>
            <w:r>
              <w:rPr>
                <w:sz w:val="22"/>
              </w:rPr>
              <w:t>overpayment</w:t>
            </w:r>
            <w:r>
              <w:rPr>
                <w:spacing w:val="-1"/>
                <w:sz w:val="22"/>
              </w:rPr>
              <w:t> </w:t>
            </w:r>
            <w:r>
              <w:rPr>
                <w:sz w:val="22"/>
              </w:rPr>
              <w:t>of</w:t>
            </w:r>
            <w:r>
              <w:rPr>
                <w:spacing w:val="-7"/>
                <w:sz w:val="22"/>
              </w:rPr>
              <w:t> </w:t>
            </w:r>
            <w:r>
              <w:rPr>
                <w:sz w:val="22"/>
              </w:rPr>
              <w:t>liquidated</w:t>
            </w:r>
            <w:r>
              <w:rPr>
                <w:spacing w:val="-9"/>
                <w:sz w:val="22"/>
              </w:rPr>
              <w:t> </w:t>
            </w:r>
            <w:r>
              <w:rPr>
                <w:sz w:val="22"/>
              </w:rPr>
              <w:t>damages</w:t>
            </w:r>
            <w:r>
              <w:rPr>
                <w:spacing w:val="-5"/>
                <w:sz w:val="22"/>
              </w:rPr>
              <w:t> </w:t>
            </w:r>
            <w:r>
              <w:rPr>
                <w:sz w:val="22"/>
              </w:rPr>
              <w:t>by the Contractor by adjusting the next payment certificate. The</w:t>
            </w:r>
            <w:r>
              <w:rPr>
                <w:spacing w:val="-1"/>
                <w:sz w:val="22"/>
              </w:rPr>
              <w:t> </w:t>
            </w:r>
            <w:r>
              <w:rPr>
                <w:sz w:val="22"/>
              </w:rPr>
              <w:t>Contractor shall be paid interest on the</w:t>
            </w:r>
            <w:r>
              <w:rPr>
                <w:spacing w:val="-1"/>
                <w:sz w:val="22"/>
              </w:rPr>
              <w:t> </w:t>
            </w:r>
            <w:r>
              <w:rPr>
                <w:sz w:val="22"/>
              </w:rPr>
              <w:t>overpayment, calculated from the date of payment</w:t>
            </w:r>
            <w:r>
              <w:rPr>
                <w:spacing w:val="-3"/>
                <w:sz w:val="22"/>
              </w:rPr>
              <w:t> </w:t>
            </w:r>
            <w:r>
              <w:rPr>
                <w:sz w:val="22"/>
              </w:rPr>
              <w:t>to</w:t>
            </w:r>
            <w:r>
              <w:rPr>
                <w:spacing w:val="-8"/>
                <w:sz w:val="22"/>
              </w:rPr>
              <w:t> </w:t>
            </w:r>
            <w:r>
              <w:rPr>
                <w:sz w:val="22"/>
              </w:rPr>
              <w:t>the</w:t>
            </w:r>
            <w:r>
              <w:rPr>
                <w:spacing w:val="-6"/>
                <w:sz w:val="22"/>
              </w:rPr>
              <w:t> </w:t>
            </w:r>
            <w:r>
              <w:rPr>
                <w:sz w:val="22"/>
              </w:rPr>
              <w:t>date of</w:t>
            </w:r>
            <w:r>
              <w:rPr>
                <w:spacing w:val="-6"/>
                <w:sz w:val="22"/>
              </w:rPr>
              <w:t> </w:t>
            </w:r>
            <w:r>
              <w:rPr>
                <w:sz w:val="22"/>
              </w:rPr>
              <w:t>repayment,</w:t>
            </w:r>
            <w:r>
              <w:rPr>
                <w:spacing w:val="-1"/>
                <w:sz w:val="22"/>
              </w:rPr>
              <w:t> </w:t>
            </w:r>
            <w:r>
              <w:rPr>
                <w:sz w:val="22"/>
              </w:rPr>
              <w:t>at</w:t>
            </w:r>
            <w:r>
              <w:rPr>
                <w:spacing w:val="-3"/>
                <w:sz w:val="22"/>
              </w:rPr>
              <w:t> </w:t>
            </w:r>
            <w:r>
              <w:rPr>
                <w:sz w:val="22"/>
              </w:rPr>
              <w:t>the</w:t>
            </w:r>
            <w:r>
              <w:rPr>
                <w:spacing w:val="-11"/>
                <w:sz w:val="22"/>
              </w:rPr>
              <w:t> </w:t>
            </w:r>
            <w:r>
              <w:rPr>
                <w:sz w:val="22"/>
              </w:rPr>
              <w:t>rates</w:t>
            </w:r>
            <w:r>
              <w:rPr>
                <w:spacing w:val="-4"/>
                <w:sz w:val="22"/>
              </w:rPr>
              <w:t> </w:t>
            </w:r>
            <w:r>
              <w:rPr>
                <w:sz w:val="22"/>
              </w:rPr>
              <w:t>specified</w:t>
            </w:r>
            <w:r>
              <w:rPr>
                <w:spacing w:val="-5"/>
                <w:sz w:val="22"/>
              </w:rPr>
              <w:t> </w:t>
            </w:r>
            <w:r>
              <w:rPr>
                <w:sz w:val="22"/>
              </w:rPr>
              <w:t>in</w:t>
            </w:r>
            <w:r>
              <w:rPr>
                <w:spacing w:val="-9"/>
                <w:sz w:val="22"/>
              </w:rPr>
              <w:t> </w:t>
            </w:r>
            <w:r>
              <w:rPr>
                <w:sz w:val="22"/>
              </w:rPr>
              <w:t>GCC</w:t>
            </w:r>
            <w:r>
              <w:rPr>
                <w:spacing w:val="-3"/>
                <w:sz w:val="22"/>
              </w:rPr>
              <w:t> </w:t>
            </w:r>
            <w:r>
              <w:rPr>
                <w:sz w:val="22"/>
              </w:rPr>
              <w:t>49.</w:t>
            </w:r>
          </w:p>
        </w:tc>
      </w:tr>
      <w:tr>
        <w:trPr>
          <w:trHeight w:val="1608" w:hRule="atLeast"/>
        </w:trPr>
        <w:tc>
          <w:tcPr>
            <w:tcW w:w="1729" w:type="dxa"/>
          </w:tcPr>
          <w:p>
            <w:pPr>
              <w:pStyle w:val="TableParagraph"/>
              <w:spacing w:line="244" w:lineRule="exact"/>
              <w:ind w:left="110"/>
              <w:rPr>
                <w:sz w:val="22"/>
              </w:rPr>
            </w:pPr>
            <w:bookmarkStart w:name="_bookmark60" w:id="166"/>
            <w:bookmarkEnd w:id="166"/>
            <w:r>
              <w:rPr/>
            </w:r>
            <w:r>
              <w:rPr>
                <w:sz w:val="22"/>
              </w:rPr>
              <w:t>56.</w:t>
            </w:r>
            <w:r>
              <w:rPr>
                <w:spacing w:val="13"/>
                <w:sz w:val="22"/>
              </w:rPr>
              <w:t> </w:t>
            </w:r>
            <w:r>
              <w:rPr>
                <w:spacing w:val="-2"/>
                <w:sz w:val="22"/>
              </w:rPr>
              <w:t>Bonus</w:t>
            </w:r>
          </w:p>
        </w:tc>
        <w:tc>
          <w:tcPr>
            <w:tcW w:w="7837" w:type="dxa"/>
          </w:tcPr>
          <w:p>
            <w:pPr>
              <w:pStyle w:val="TableParagraph"/>
              <w:spacing w:line="259" w:lineRule="auto" w:before="116"/>
              <w:ind w:left="542" w:right="90" w:hanging="433"/>
              <w:jc w:val="both"/>
              <w:rPr>
                <w:sz w:val="22"/>
              </w:rPr>
            </w:pPr>
            <w:r>
              <w:rPr>
                <w:sz w:val="22"/>
              </w:rPr>
              <w:t>56.1 The Contractor shall be paid a Bonus calculated at the rate per calendar day </w:t>
            </w:r>
            <w:r>
              <w:rPr>
                <w:b/>
                <w:sz w:val="22"/>
              </w:rPr>
              <w:t>stated in the SCC </w:t>
            </w:r>
            <w:r>
              <w:rPr>
                <w:sz w:val="22"/>
              </w:rPr>
              <w:t>for each day (less any days for</w:t>
            </w:r>
            <w:r>
              <w:rPr>
                <w:spacing w:val="27"/>
                <w:sz w:val="22"/>
              </w:rPr>
              <w:t> </w:t>
            </w:r>
            <w:r>
              <w:rPr>
                <w:sz w:val="22"/>
              </w:rPr>
              <w:t>which the Contractor</w:t>
            </w:r>
            <w:r>
              <w:rPr>
                <w:spacing w:val="27"/>
                <w:sz w:val="22"/>
              </w:rPr>
              <w:t> </w:t>
            </w:r>
            <w:r>
              <w:rPr>
                <w:sz w:val="22"/>
              </w:rPr>
              <w:t>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w:t>
            </w:r>
            <w:r>
              <w:rPr>
                <w:spacing w:val="-1"/>
                <w:sz w:val="22"/>
              </w:rPr>
              <w:t> </w:t>
            </w:r>
            <w:r>
              <w:rPr>
                <w:sz w:val="22"/>
              </w:rPr>
              <w:t>to be complete.</w:t>
            </w:r>
          </w:p>
        </w:tc>
      </w:tr>
      <w:tr>
        <w:trPr>
          <w:trHeight w:val="2971" w:hRule="atLeast"/>
        </w:trPr>
        <w:tc>
          <w:tcPr>
            <w:tcW w:w="1729" w:type="dxa"/>
          </w:tcPr>
          <w:p>
            <w:pPr>
              <w:pStyle w:val="TableParagraph"/>
              <w:spacing w:line="273" w:lineRule="auto"/>
              <w:ind w:left="292" w:hanging="274"/>
              <w:rPr>
                <w:sz w:val="22"/>
              </w:rPr>
            </w:pPr>
            <w:bookmarkStart w:name="_bookmark61" w:id="167"/>
            <w:bookmarkEnd w:id="167"/>
            <w:r>
              <w:rPr/>
            </w:r>
            <w:r>
              <w:rPr>
                <w:spacing w:val="-2"/>
                <w:sz w:val="22"/>
              </w:rPr>
              <w:t>57.Advance Payment</w:t>
            </w:r>
          </w:p>
        </w:tc>
        <w:tc>
          <w:tcPr>
            <w:tcW w:w="7837" w:type="dxa"/>
          </w:tcPr>
          <w:p>
            <w:pPr>
              <w:pStyle w:val="TableParagraph"/>
              <w:spacing w:line="259" w:lineRule="auto" w:before="116"/>
              <w:ind w:left="542" w:right="98" w:hanging="433"/>
              <w:jc w:val="both"/>
              <w:rPr>
                <w:sz w:val="22"/>
              </w:rPr>
            </w:pPr>
            <w:r>
              <w:rPr>
                <w:sz w:val="22"/>
              </w:rPr>
              <w:t>57.1 Unless otherwise </w:t>
            </w:r>
            <w:r>
              <w:rPr>
                <w:b/>
                <w:sz w:val="22"/>
              </w:rPr>
              <w:t>stated in SCC, </w:t>
            </w:r>
            <w:r>
              <w:rPr>
                <w:sz w:val="22"/>
              </w:rPr>
              <w:t>the Employer shall make advance payment to the</w:t>
            </w:r>
            <w:r>
              <w:rPr>
                <w:spacing w:val="37"/>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4"/>
                <w:sz w:val="22"/>
              </w:rPr>
              <w:t> </w:t>
            </w:r>
            <w:r>
              <w:rPr>
                <w:sz w:val="22"/>
              </w:rPr>
              <w:t>Interest</w:t>
            </w:r>
            <w:r>
              <w:rPr>
                <w:spacing w:val="-5"/>
                <w:sz w:val="22"/>
              </w:rPr>
              <w:t> </w:t>
            </w:r>
            <w:r>
              <w:rPr>
                <w:sz w:val="22"/>
              </w:rPr>
              <w:t>shall</w:t>
            </w:r>
            <w:r>
              <w:rPr>
                <w:spacing w:val="-6"/>
                <w:sz w:val="22"/>
              </w:rPr>
              <w:t> </w:t>
            </w:r>
            <w:r>
              <w:rPr>
                <w:sz w:val="22"/>
              </w:rPr>
              <w:t>not</w:t>
            </w:r>
            <w:r>
              <w:rPr>
                <w:spacing w:val="-5"/>
                <w:sz w:val="22"/>
              </w:rPr>
              <w:t> </w:t>
            </w:r>
            <w:r>
              <w:rPr>
                <w:sz w:val="22"/>
              </w:rPr>
              <w:t>be</w:t>
            </w:r>
            <w:r>
              <w:rPr>
                <w:spacing w:val="-9"/>
                <w:sz w:val="22"/>
              </w:rPr>
              <w:t> </w:t>
            </w:r>
            <w:r>
              <w:rPr>
                <w:sz w:val="22"/>
              </w:rPr>
              <w:t>charged</w:t>
            </w:r>
            <w:r>
              <w:rPr>
                <w:spacing w:val="-2"/>
                <w:sz w:val="22"/>
              </w:rPr>
              <w:t> </w:t>
            </w:r>
            <w:r>
              <w:rPr>
                <w:sz w:val="22"/>
              </w:rPr>
              <w:t>on</w:t>
            </w:r>
            <w:r>
              <w:rPr>
                <w:spacing w:val="-8"/>
                <w:sz w:val="22"/>
              </w:rPr>
              <w:t> </w:t>
            </w:r>
            <w:r>
              <w:rPr>
                <w:sz w:val="22"/>
              </w:rPr>
              <w:t>the</w:t>
            </w:r>
            <w:r>
              <w:rPr>
                <w:spacing w:val="-9"/>
                <w:sz w:val="22"/>
              </w:rPr>
              <w:t> </w:t>
            </w:r>
            <w:r>
              <w:rPr>
                <w:sz w:val="22"/>
              </w:rPr>
              <w:t>advance</w:t>
            </w:r>
            <w:r>
              <w:rPr>
                <w:spacing w:val="-9"/>
                <w:sz w:val="22"/>
              </w:rPr>
              <w:t> </w:t>
            </w:r>
            <w:r>
              <w:rPr>
                <w:sz w:val="22"/>
              </w:rPr>
              <w:t>payment.</w:t>
            </w:r>
          </w:p>
          <w:p>
            <w:pPr>
              <w:pStyle w:val="TableParagraph"/>
              <w:spacing w:before="119"/>
              <w:ind w:left="484"/>
              <w:jc w:val="both"/>
              <w:rPr>
                <w:sz w:val="22"/>
              </w:rPr>
            </w:pPr>
            <w:r>
              <w:rPr>
                <w:sz w:val="22"/>
              </w:rPr>
              <w:t>The</w:t>
            </w:r>
            <w:r>
              <w:rPr>
                <w:spacing w:val="40"/>
                <w:sz w:val="22"/>
              </w:rPr>
              <w:t> </w:t>
            </w:r>
            <w:r>
              <w:rPr>
                <w:sz w:val="22"/>
              </w:rPr>
              <w:t>validity</w:t>
            </w:r>
            <w:r>
              <w:rPr>
                <w:spacing w:val="46"/>
                <w:sz w:val="22"/>
              </w:rPr>
              <w:t> </w:t>
            </w:r>
            <w:r>
              <w:rPr>
                <w:sz w:val="22"/>
              </w:rPr>
              <w:t>of</w:t>
            </w:r>
            <w:r>
              <w:rPr>
                <w:spacing w:val="42"/>
                <w:sz w:val="22"/>
              </w:rPr>
              <w:t> </w:t>
            </w:r>
            <w:r>
              <w:rPr>
                <w:sz w:val="22"/>
              </w:rPr>
              <w:t>the</w:t>
            </w:r>
            <w:r>
              <w:rPr>
                <w:spacing w:val="43"/>
                <w:sz w:val="22"/>
              </w:rPr>
              <w:t> </w:t>
            </w:r>
            <w:r>
              <w:rPr>
                <w:sz w:val="22"/>
              </w:rPr>
              <w:t>bank</w:t>
            </w:r>
            <w:r>
              <w:rPr>
                <w:spacing w:val="45"/>
                <w:sz w:val="22"/>
              </w:rPr>
              <w:t> </w:t>
            </w:r>
            <w:r>
              <w:rPr>
                <w:sz w:val="22"/>
              </w:rPr>
              <w:t>guarantee</w:t>
            </w:r>
            <w:r>
              <w:rPr>
                <w:spacing w:val="43"/>
                <w:sz w:val="22"/>
              </w:rPr>
              <w:t> </w:t>
            </w:r>
            <w:r>
              <w:rPr>
                <w:sz w:val="22"/>
              </w:rPr>
              <w:t>under</w:t>
            </w:r>
            <w:r>
              <w:rPr>
                <w:spacing w:val="43"/>
                <w:sz w:val="22"/>
              </w:rPr>
              <w:t> </w:t>
            </w:r>
            <w:r>
              <w:rPr>
                <w:sz w:val="22"/>
              </w:rPr>
              <w:t>this</w:t>
            </w:r>
            <w:r>
              <w:rPr>
                <w:spacing w:val="45"/>
                <w:sz w:val="22"/>
              </w:rPr>
              <w:t> </w:t>
            </w:r>
            <w:r>
              <w:rPr>
                <w:sz w:val="22"/>
              </w:rPr>
              <w:t>sub-clause</w:t>
            </w:r>
            <w:r>
              <w:rPr>
                <w:spacing w:val="37"/>
                <w:sz w:val="22"/>
              </w:rPr>
              <w:t> </w:t>
            </w:r>
            <w:r>
              <w:rPr>
                <w:sz w:val="22"/>
              </w:rPr>
              <w:t>shall</w:t>
            </w:r>
            <w:r>
              <w:rPr>
                <w:spacing w:val="47"/>
                <w:sz w:val="22"/>
              </w:rPr>
              <w:t> </w:t>
            </w:r>
            <w:r>
              <w:rPr>
                <w:sz w:val="22"/>
              </w:rPr>
              <w:t>be</w:t>
            </w:r>
            <w:r>
              <w:rPr>
                <w:spacing w:val="37"/>
                <w:sz w:val="22"/>
              </w:rPr>
              <w:t> </w:t>
            </w:r>
            <w:r>
              <w:rPr>
                <w:sz w:val="22"/>
              </w:rPr>
              <w:t>at</w:t>
            </w:r>
            <w:r>
              <w:rPr>
                <w:spacing w:val="46"/>
                <w:sz w:val="22"/>
              </w:rPr>
              <w:t> </w:t>
            </w:r>
            <w:r>
              <w:rPr>
                <w:sz w:val="22"/>
              </w:rPr>
              <w:t>least</w:t>
            </w:r>
            <w:r>
              <w:rPr>
                <w:spacing w:val="47"/>
                <w:sz w:val="22"/>
              </w:rPr>
              <w:t> </w:t>
            </w:r>
            <w:r>
              <w:rPr>
                <w:spacing w:val="-5"/>
                <w:sz w:val="22"/>
              </w:rPr>
              <w:t>30</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060" w:hRule="atLeast"/>
        </w:trPr>
        <w:tc>
          <w:tcPr>
            <w:tcW w:w="1729" w:type="dxa"/>
            <w:vMerge w:val="restart"/>
          </w:tcPr>
          <w:p>
            <w:pPr>
              <w:pStyle w:val="TableParagraph"/>
              <w:rPr>
                <w:sz w:val="22"/>
              </w:rPr>
            </w:pPr>
          </w:p>
        </w:tc>
        <w:tc>
          <w:tcPr>
            <w:tcW w:w="7837" w:type="dxa"/>
          </w:tcPr>
          <w:p>
            <w:pPr>
              <w:pStyle w:val="TableParagraph"/>
              <w:spacing w:line="249" w:lineRule="exact"/>
              <w:ind w:left="542"/>
              <w:rPr>
                <w:sz w:val="22"/>
              </w:rPr>
            </w:pPr>
            <w:r>
              <w:rPr>
                <w:sz w:val="22"/>
              </w:rPr>
              <w:t>days</w:t>
            </w:r>
            <w:r>
              <w:rPr>
                <w:spacing w:val="27"/>
                <w:sz w:val="22"/>
              </w:rPr>
              <w:t> </w:t>
            </w:r>
            <w:r>
              <w:rPr>
                <w:sz w:val="22"/>
              </w:rPr>
              <w:t>beyond</w:t>
            </w:r>
            <w:r>
              <w:rPr>
                <w:spacing w:val="16"/>
                <w:sz w:val="22"/>
              </w:rPr>
              <w:t> </w:t>
            </w:r>
            <w:r>
              <w:rPr>
                <w:sz w:val="22"/>
              </w:rPr>
              <w:t>the</w:t>
            </w:r>
            <w:r>
              <w:rPr>
                <w:spacing w:val="24"/>
                <w:sz w:val="22"/>
              </w:rPr>
              <w:t> </w:t>
            </w:r>
            <w:r>
              <w:rPr>
                <w:sz w:val="22"/>
              </w:rPr>
              <w:t>end</w:t>
            </w:r>
            <w:r>
              <w:rPr>
                <w:spacing w:val="22"/>
                <w:sz w:val="22"/>
              </w:rPr>
              <w:t> </w:t>
            </w:r>
            <w:r>
              <w:rPr>
                <w:sz w:val="22"/>
              </w:rPr>
              <w:t>of</w:t>
            </w:r>
            <w:r>
              <w:rPr>
                <w:spacing w:val="25"/>
                <w:sz w:val="22"/>
              </w:rPr>
              <w:t> </w:t>
            </w:r>
            <w:r>
              <w:rPr>
                <w:sz w:val="22"/>
              </w:rPr>
              <w:t>intended</w:t>
            </w:r>
            <w:r>
              <w:rPr>
                <w:spacing w:val="22"/>
                <w:sz w:val="22"/>
              </w:rPr>
              <w:t> </w:t>
            </w:r>
            <w:r>
              <w:rPr>
                <w:sz w:val="22"/>
              </w:rPr>
              <w:t>completion</w:t>
            </w:r>
            <w:r>
              <w:rPr>
                <w:spacing w:val="22"/>
                <w:sz w:val="22"/>
              </w:rPr>
              <w:t> </w:t>
            </w:r>
            <w:r>
              <w:rPr>
                <w:spacing w:val="-4"/>
                <w:sz w:val="22"/>
              </w:rPr>
              <w:t>date.</w:t>
            </w:r>
          </w:p>
          <w:p>
            <w:pPr>
              <w:pStyle w:val="TableParagraph"/>
              <w:spacing w:line="259" w:lineRule="auto" w:before="140"/>
              <w:ind w:left="542" w:right="89" w:hanging="58"/>
              <w:rPr>
                <w:sz w:val="22"/>
              </w:rPr>
            </w:pPr>
            <w:r>
              <w:rPr>
                <w:sz w:val="22"/>
              </w:rPr>
              <w:t>The contractor shall submit the list of activities for which the Advance Payment for mobilization to be used along with their time schedules.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633" w:right="95" w:hanging="524"/>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40"/>
                <w:sz w:val="22"/>
              </w:rPr>
              <w:t> </w:t>
            </w:r>
            <w:r>
              <w:rPr>
                <w:sz w:val="22"/>
              </w:rPr>
              <w:t>equipment etc</w:t>
            </w:r>
            <w:r>
              <w:rPr>
                <w:spacing w:val="-6"/>
                <w:sz w:val="22"/>
              </w:rPr>
              <w:t> </w:t>
            </w:r>
            <w:r>
              <w:rPr>
                <w:sz w:val="22"/>
              </w:rPr>
              <w:t>required</w:t>
            </w:r>
            <w:r>
              <w:rPr>
                <w:spacing w:val="-12"/>
                <w:sz w:val="22"/>
              </w:rPr>
              <w:t> </w:t>
            </w:r>
            <w:r>
              <w:rPr>
                <w:sz w:val="22"/>
              </w:rPr>
              <w:t>specifically</w:t>
            </w:r>
            <w:r>
              <w:rPr>
                <w:spacing w:val="-12"/>
                <w:sz w:val="22"/>
              </w:rPr>
              <w:t> </w:t>
            </w:r>
            <w:r>
              <w:rPr>
                <w:sz w:val="22"/>
              </w:rPr>
              <w:t>for</w:t>
            </w:r>
            <w:r>
              <w:rPr>
                <w:spacing w:val="-7"/>
                <w:sz w:val="22"/>
              </w:rPr>
              <w:t> </w:t>
            </w:r>
            <w:r>
              <w:rPr>
                <w:sz w:val="22"/>
              </w:rPr>
              <w:t>execution</w:t>
            </w:r>
            <w:r>
              <w:rPr>
                <w:spacing w:val="-10"/>
                <w:sz w:val="22"/>
              </w:rPr>
              <w:t> </w:t>
            </w:r>
            <w:r>
              <w:rPr>
                <w:sz w:val="22"/>
              </w:rPr>
              <w:t>of</w:t>
            </w:r>
            <w:r>
              <w:rPr>
                <w:spacing w:val="-10"/>
                <w:sz w:val="22"/>
              </w:rPr>
              <w:t> </w:t>
            </w:r>
            <w:r>
              <w:rPr>
                <w:sz w:val="22"/>
              </w:rPr>
              <w:t>the</w:t>
            </w:r>
            <w:r>
              <w:rPr>
                <w:spacing w:val="-8"/>
                <w:sz w:val="22"/>
              </w:rPr>
              <w:t> </w:t>
            </w:r>
            <w:r>
              <w:rPr>
                <w:sz w:val="22"/>
              </w:rPr>
              <w:t>Contract.</w:t>
            </w:r>
            <w:r>
              <w:rPr>
                <w:spacing w:val="-8"/>
                <w:sz w:val="22"/>
              </w:rPr>
              <w:t> </w:t>
            </w:r>
            <w:r>
              <w:rPr>
                <w:sz w:val="22"/>
              </w:rPr>
              <w:t>The</w:t>
            </w:r>
            <w:r>
              <w:rPr>
                <w:spacing w:val="-14"/>
                <w:sz w:val="22"/>
              </w:rPr>
              <w:t> </w:t>
            </w:r>
            <w:r>
              <w:rPr>
                <w:sz w:val="22"/>
              </w:rPr>
              <w:t>Contractor shall demonstrate</w:t>
            </w:r>
            <w:r>
              <w:rPr>
                <w:spacing w:val="-4"/>
                <w:sz w:val="22"/>
              </w:rPr>
              <w:t> </w:t>
            </w:r>
            <w:r>
              <w:rPr>
                <w:sz w:val="22"/>
              </w:rPr>
              <w:t>that advance payment has been used in this way by supplying copies of invoices or other documents to the</w:t>
            </w:r>
            <w:r>
              <w:rPr>
                <w:spacing w:val="-1"/>
                <w:sz w:val="22"/>
              </w:rPr>
              <w:t> </w:t>
            </w:r>
            <w:r>
              <w:rPr>
                <w:sz w:val="22"/>
              </w:rPr>
              <w:t>Project Manager.</w:t>
            </w:r>
          </w:p>
        </w:tc>
      </w:tr>
      <w:tr>
        <w:trPr>
          <w:trHeight w:val="1637" w:hRule="atLeast"/>
        </w:trPr>
        <w:tc>
          <w:tcPr>
            <w:tcW w:w="1729" w:type="dxa"/>
            <w:vMerge/>
            <w:tcBorders>
              <w:top w:val="nil"/>
            </w:tcBorders>
          </w:tcPr>
          <w:p>
            <w:pPr>
              <w:rPr>
                <w:sz w:val="2"/>
                <w:szCs w:val="2"/>
              </w:rPr>
            </w:pPr>
          </w:p>
        </w:tc>
        <w:tc>
          <w:tcPr>
            <w:tcW w:w="7837" w:type="dxa"/>
          </w:tcPr>
          <w:p>
            <w:pPr>
              <w:pStyle w:val="TableParagraph"/>
              <w:spacing w:before="116"/>
              <w:ind w:left="633" w:right="92" w:hanging="524"/>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2"/>
                <w:sz w:val="22"/>
              </w:rPr>
              <w:t> </w:t>
            </w:r>
            <w:r>
              <w:rPr>
                <w:b/>
                <w:spacing w:val="-2"/>
                <w:sz w:val="22"/>
              </w:rPr>
              <w:t>as</w:t>
            </w:r>
            <w:r>
              <w:rPr>
                <w:b/>
                <w:spacing w:val="-6"/>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w:t>
            </w:r>
            <w:r>
              <w:rPr>
                <w:spacing w:val="16"/>
                <w:sz w:val="22"/>
              </w:rPr>
              <w:t> </w:t>
            </w:r>
            <w:r>
              <w:rPr>
                <w:sz w:val="22"/>
              </w:rPr>
              <w:t>of</w:t>
            </w:r>
            <w:r>
              <w:rPr>
                <w:spacing w:val="14"/>
                <w:sz w:val="22"/>
              </w:rPr>
              <w:t> </w:t>
            </w:r>
            <w:r>
              <w:rPr>
                <w:sz w:val="22"/>
              </w:rPr>
              <w:t>the</w:t>
            </w:r>
            <w:r>
              <w:rPr>
                <w:spacing w:val="11"/>
                <w:sz w:val="22"/>
              </w:rPr>
              <w:t> </w:t>
            </w:r>
            <w:r>
              <w:rPr>
                <w:sz w:val="22"/>
              </w:rPr>
              <w:t>advance</w:t>
            </w:r>
            <w:r>
              <w:rPr>
                <w:spacing w:val="13"/>
                <w:sz w:val="22"/>
              </w:rPr>
              <w:t> </w:t>
            </w:r>
            <w:r>
              <w:rPr>
                <w:sz w:val="22"/>
              </w:rPr>
              <w:t>payment</w:t>
            </w:r>
            <w:r>
              <w:rPr>
                <w:spacing w:val="13"/>
                <w:sz w:val="22"/>
              </w:rPr>
              <w:t> </w:t>
            </w:r>
            <w:r>
              <w:rPr>
                <w:sz w:val="22"/>
              </w:rPr>
              <w:t>or</w:t>
            </w:r>
            <w:r>
              <w:rPr>
                <w:spacing w:val="15"/>
                <w:sz w:val="22"/>
              </w:rPr>
              <w:t> </w:t>
            </w:r>
            <w:r>
              <w:rPr>
                <w:sz w:val="22"/>
              </w:rPr>
              <w:t>its</w:t>
            </w:r>
            <w:r>
              <w:rPr>
                <w:spacing w:val="8"/>
                <w:sz w:val="22"/>
              </w:rPr>
              <w:t> </w:t>
            </w:r>
            <w:r>
              <w:rPr>
                <w:sz w:val="22"/>
              </w:rPr>
              <w:t>repayment</w:t>
            </w:r>
            <w:r>
              <w:rPr>
                <w:spacing w:val="13"/>
                <w:sz w:val="22"/>
              </w:rPr>
              <w:t> </w:t>
            </w:r>
            <w:r>
              <w:rPr>
                <w:sz w:val="22"/>
              </w:rPr>
              <w:t>in</w:t>
            </w:r>
            <w:r>
              <w:rPr>
                <w:spacing w:val="9"/>
                <w:sz w:val="22"/>
              </w:rPr>
              <w:t> </w:t>
            </w:r>
            <w:r>
              <w:rPr>
                <w:sz w:val="22"/>
              </w:rPr>
              <w:t>assessing</w:t>
            </w:r>
            <w:r>
              <w:rPr>
                <w:spacing w:val="12"/>
                <w:sz w:val="22"/>
              </w:rPr>
              <w:t> </w:t>
            </w:r>
            <w:r>
              <w:rPr>
                <w:sz w:val="22"/>
              </w:rPr>
              <w:t>valuations</w:t>
            </w:r>
            <w:r>
              <w:rPr>
                <w:spacing w:val="12"/>
                <w:sz w:val="22"/>
              </w:rPr>
              <w:t> </w:t>
            </w:r>
            <w:r>
              <w:rPr>
                <w:sz w:val="22"/>
              </w:rPr>
              <w:t>of</w:t>
            </w:r>
            <w:r>
              <w:rPr>
                <w:spacing w:val="15"/>
                <w:sz w:val="22"/>
              </w:rPr>
              <w:t> </w:t>
            </w:r>
            <w:r>
              <w:rPr>
                <w:spacing w:val="-4"/>
                <w:sz w:val="22"/>
              </w:rPr>
              <w:t>work</w:t>
            </w:r>
          </w:p>
          <w:p>
            <w:pPr>
              <w:pStyle w:val="TableParagraph"/>
              <w:spacing w:line="250" w:lineRule="exact"/>
              <w:ind w:left="633" w:right="93"/>
              <w:jc w:val="both"/>
              <w:rPr>
                <w:sz w:val="22"/>
              </w:rPr>
            </w:pPr>
            <w:r>
              <w:rPr>
                <w:sz w:val="22"/>
              </w:rPr>
              <w:t>done, Variations, price adjustments, Compensation Events, Bonuses, or Liquidated Damages.</w:t>
            </w:r>
          </w:p>
        </w:tc>
      </w:tr>
      <w:tr>
        <w:trPr>
          <w:trHeight w:val="1386" w:hRule="atLeast"/>
        </w:trPr>
        <w:tc>
          <w:tcPr>
            <w:tcW w:w="1729" w:type="dxa"/>
            <w:vMerge/>
            <w:tcBorders>
              <w:top w:val="nil"/>
            </w:tcBorders>
          </w:tcPr>
          <w:p>
            <w:pPr>
              <w:rPr>
                <w:sz w:val="2"/>
                <w:szCs w:val="2"/>
              </w:rPr>
            </w:pPr>
          </w:p>
        </w:tc>
        <w:tc>
          <w:tcPr>
            <w:tcW w:w="7837" w:type="dxa"/>
          </w:tcPr>
          <w:p>
            <w:pPr>
              <w:pStyle w:val="TableParagraph"/>
              <w:spacing w:before="116"/>
              <w:ind w:left="633" w:right="98" w:hanging="524"/>
              <w:jc w:val="both"/>
              <w:rPr>
                <w:sz w:val="22"/>
              </w:rPr>
            </w:pPr>
            <w:r>
              <w:rPr>
                <w:sz w:val="22"/>
              </w:rPr>
              <w:t>57.4</w:t>
            </w:r>
            <w:r>
              <w:rPr>
                <w:spacing w:val="-4"/>
                <w:sz w:val="22"/>
              </w:rPr>
              <w:t> </w:t>
            </w:r>
            <w:r>
              <w:rPr>
                <w:sz w:val="22"/>
              </w:rPr>
              <w:t>If the</w:t>
            </w:r>
            <w:r>
              <w:rPr>
                <w:spacing w:val="-2"/>
                <w:sz w:val="22"/>
              </w:rPr>
              <w:t> </w:t>
            </w:r>
            <w:r>
              <w:rPr>
                <w:sz w:val="22"/>
              </w:rPr>
              <w:t>advance</w:t>
            </w:r>
            <w:r>
              <w:rPr>
                <w:spacing w:val="-2"/>
                <w:sz w:val="22"/>
              </w:rPr>
              <w:t> </w:t>
            </w:r>
            <w:r>
              <w:rPr>
                <w:sz w:val="22"/>
              </w:rPr>
              <w:t>provided under GCC 57.1 is</w:t>
            </w:r>
            <w:r>
              <w:rPr>
                <w:spacing w:val="-1"/>
                <w:sz w:val="22"/>
              </w:rPr>
              <w:t> </w:t>
            </w:r>
            <w:r>
              <w:rPr>
                <w:sz w:val="22"/>
              </w:rPr>
              <w:t>not repaid due</w:t>
            </w:r>
            <w:r>
              <w:rPr>
                <w:spacing w:val="-2"/>
                <w:sz w:val="22"/>
              </w:rPr>
              <w:t> </w:t>
            </w:r>
            <w:r>
              <w:rPr>
                <w:sz w:val="22"/>
              </w:rPr>
              <w:t>to non-performance</w:t>
            </w:r>
            <w:r>
              <w:rPr>
                <w:spacing w:val="-2"/>
                <w:sz w:val="22"/>
              </w:rPr>
              <w:t> </w:t>
            </w:r>
            <w:r>
              <w:rPr>
                <w:sz w:val="22"/>
              </w:rPr>
              <w:t>of the works under the contract, by the contractor within the time period specified in the contract, the Employer shall recover the advance by enforcing the bank guarantee</w:t>
            </w:r>
            <w:r>
              <w:rPr>
                <w:spacing w:val="20"/>
                <w:sz w:val="22"/>
              </w:rPr>
              <w:t> </w:t>
            </w:r>
            <w:r>
              <w:rPr>
                <w:sz w:val="22"/>
              </w:rPr>
              <w:t>as</w:t>
            </w:r>
            <w:r>
              <w:rPr>
                <w:spacing w:val="28"/>
                <w:sz w:val="22"/>
              </w:rPr>
              <w:t> </w:t>
            </w:r>
            <w:r>
              <w:rPr>
                <w:sz w:val="22"/>
              </w:rPr>
              <w:t>provided</w:t>
            </w:r>
            <w:r>
              <w:rPr>
                <w:spacing w:val="22"/>
                <w:sz w:val="22"/>
              </w:rPr>
              <w:t> </w:t>
            </w:r>
            <w:r>
              <w:rPr>
                <w:sz w:val="22"/>
              </w:rPr>
              <w:t>under</w:t>
            </w:r>
            <w:r>
              <w:rPr>
                <w:spacing w:val="30"/>
                <w:sz w:val="22"/>
              </w:rPr>
              <w:t> </w:t>
            </w:r>
            <w:r>
              <w:rPr>
                <w:sz w:val="22"/>
              </w:rPr>
              <w:t>GCC</w:t>
            </w:r>
            <w:r>
              <w:rPr>
                <w:spacing w:val="24"/>
                <w:sz w:val="22"/>
              </w:rPr>
              <w:t> </w:t>
            </w:r>
            <w:r>
              <w:rPr>
                <w:sz w:val="22"/>
              </w:rPr>
              <w:t>57.1,</w:t>
            </w:r>
            <w:r>
              <w:rPr>
                <w:spacing w:val="24"/>
                <w:sz w:val="22"/>
              </w:rPr>
              <w:t> </w:t>
            </w:r>
            <w:r>
              <w:rPr>
                <w:sz w:val="22"/>
              </w:rPr>
              <w:t>and</w:t>
            </w:r>
            <w:r>
              <w:rPr>
                <w:spacing w:val="23"/>
                <w:sz w:val="22"/>
              </w:rPr>
              <w:t> </w:t>
            </w:r>
            <w:r>
              <w:rPr>
                <w:sz w:val="22"/>
              </w:rPr>
              <w:t>shall</w:t>
            </w:r>
            <w:r>
              <w:rPr>
                <w:spacing w:val="23"/>
                <w:sz w:val="22"/>
              </w:rPr>
              <w:t> </w:t>
            </w:r>
            <w:r>
              <w:rPr>
                <w:sz w:val="22"/>
              </w:rPr>
              <w:t>also</w:t>
            </w:r>
            <w:r>
              <w:rPr>
                <w:spacing w:val="23"/>
                <w:sz w:val="22"/>
              </w:rPr>
              <w:t> </w:t>
            </w:r>
            <w:r>
              <w:rPr>
                <w:sz w:val="22"/>
              </w:rPr>
              <w:t>recover</w:t>
            </w:r>
            <w:r>
              <w:rPr>
                <w:spacing w:val="30"/>
                <w:sz w:val="22"/>
              </w:rPr>
              <w:t> </w:t>
            </w:r>
            <w:r>
              <w:rPr>
                <w:sz w:val="22"/>
              </w:rPr>
              <w:t>interest</w:t>
            </w:r>
            <w:r>
              <w:rPr>
                <w:spacing w:val="28"/>
                <w:sz w:val="22"/>
              </w:rPr>
              <w:t> </w:t>
            </w:r>
            <w:r>
              <w:rPr>
                <w:sz w:val="22"/>
              </w:rPr>
              <w:t>on</w:t>
            </w:r>
            <w:r>
              <w:rPr>
                <w:spacing w:val="23"/>
                <w:sz w:val="22"/>
              </w:rPr>
              <w:t> </w:t>
            </w:r>
            <w:r>
              <w:rPr>
                <w:spacing w:val="-5"/>
                <w:sz w:val="22"/>
              </w:rPr>
              <w:t>the</w:t>
            </w:r>
          </w:p>
          <w:p>
            <w:pPr>
              <w:pStyle w:val="TableParagraph"/>
              <w:spacing w:line="238" w:lineRule="exact" w:before="1"/>
              <w:ind w:left="633"/>
              <w:jc w:val="both"/>
              <w:rPr>
                <w:b/>
                <w:sz w:val="22"/>
              </w:rPr>
            </w:pPr>
            <w:r>
              <w:rPr>
                <w:sz w:val="22"/>
              </w:rPr>
              <w:t>advance</w:t>
            </w:r>
            <w:r>
              <w:rPr>
                <w:spacing w:val="-11"/>
                <w:sz w:val="22"/>
              </w:rPr>
              <w:t> </w:t>
            </w:r>
            <w:r>
              <w:rPr>
                <w:sz w:val="22"/>
              </w:rPr>
              <w:t>amount</w:t>
            </w:r>
            <w:r>
              <w:rPr>
                <w:spacing w:val="-4"/>
                <w:sz w:val="22"/>
              </w:rPr>
              <w:t> </w:t>
            </w:r>
            <w:r>
              <w:rPr>
                <w:sz w:val="22"/>
              </w:rPr>
              <w:t>from</w:t>
            </w:r>
            <w:r>
              <w:rPr>
                <w:spacing w:val="-12"/>
                <w:sz w:val="22"/>
              </w:rPr>
              <w:t> </w:t>
            </w:r>
            <w:r>
              <w:rPr>
                <w:sz w:val="22"/>
              </w:rPr>
              <w:t>the</w:t>
            </w:r>
            <w:r>
              <w:rPr>
                <w:spacing w:val="-10"/>
                <w:sz w:val="22"/>
              </w:rPr>
              <w:t> </w:t>
            </w:r>
            <w:r>
              <w:rPr>
                <w:sz w:val="22"/>
              </w:rPr>
              <w:t>contractor</w:t>
            </w:r>
            <w:r>
              <w:rPr>
                <w:spacing w:val="-10"/>
                <w:sz w:val="22"/>
              </w:rPr>
              <w:t> </w:t>
            </w:r>
            <w:r>
              <w:rPr>
                <w:sz w:val="22"/>
              </w:rPr>
              <w:t>at</w:t>
            </w:r>
            <w:r>
              <w:rPr>
                <w:spacing w:val="-12"/>
                <w:sz w:val="22"/>
              </w:rPr>
              <w:t> </w:t>
            </w:r>
            <w:r>
              <w:rPr>
                <w:sz w:val="22"/>
              </w:rPr>
              <w:t>a</w:t>
            </w:r>
            <w:r>
              <w:rPr>
                <w:spacing w:val="-6"/>
                <w:sz w:val="22"/>
              </w:rPr>
              <w:t> </w:t>
            </w:r>
            <w:r>
              <w:rPr>
                <w:sz w:val="22"/>
              </w:rPr>
              <w:t>rate</w:t>
            </w:r>
            <w:r>
              <w:rPr>
                <w:spacing w:val="-5"/>
                <w:sz w:val="22"/>
              </w:rPr>
              <w:t> </w:t>
            </w:r>
            <w:r>
              <w:rPr>
                <w:b/>
                <w:sz w:val="22"/>
              </w:rPr>
              <w:t>stated</w:t>
            </w:r>
            <w:r>
              <w:rPr>
                <w:b/>
                <w:spacing w:val="-7"/>
                <w:sz w:val="22"/>
              </w:rPr>
              <w:t> </w:t>
            </w:r>
            <w:r>
              <w:rPr>
                <w:b/>
                <w:sz w:val="22"/>
              </w:rPr>
              <w:t>in</w:t>
            </w:r>
            <w:r>
              <w:rPr>
                <w:b/>
                <w:spacing w:val="-11"/>
                <w:sz w:val="22"/>
              </w:rPr>
              <w:t> </w:t>
            </w:r>
            <w:r>
              <w:rPr>
                <w:b/>
                <w:spacing w:val="-4"/>
                <w:sz w:val="22"/>
              </w:rPr>
              <w:t>SCC.</w:t>
            </w:r>
          </w:p>
        </w:tc>
      </w:tr>
      <w:tr>
        <w:trPr>
          <w:trHeight w:val="3024" w:hRule="atLeast"/>
        </w:trPr>
        <w:tc>
          <w:tcPr>
            <w:tcW w:w="1729" w:type="dxa"/>
            <w:vMerge w:val="restart"/>
          </w:tcPr>
          <w:p>
            <w:pPr>
              <w:pStyle w:val="TableParagraph"/>
              <w:spacing w:line="245" w:lineRule="exact"/>
              <w:ind w:left="110"/>
              <w:rPr>
                <w:sz w:val="22"/>
              </w:rPr>
            </w:pPr>
            <w:bookmarkStart w:name="_bookmark62" w:id="168"/>
            <w:bookmarkEnd w:id="168"/>
            <w:r>
              <w:rPr/>
            </w:r>
            <w:r>
              <w:rPr>
                <w:sz w:val="22"/>
              </w:rPr>
              <w:t>58.</w:t>
            </w:r>
            <w:r>
              <w:rPr>
                <w:spacing w:val="4"/>
                <w:sz w:val="22"/>
              </w:rPr>
              <w:t> </w:t>
            </w:r>
            <w:r>
              <w:rPr>
                <w:spacing w:val="-2"/>
                <w:sz w:val="22"/>
              </w:rPr>
              <w:t>Securities</w:t>
            </w:r>
          </w:p>
        </w:tc>
        <w:tc>
          <w:tcPr>
            <w:tcW w:w="7837" w:type="dxa"/>
          </w:tcPr>
          <w:p>
            <w:pPr>
              <w:pStyle w:val="TableParagraph"/>
              <w:spacing w:line="235" w:lineRule="auto" w:before="144"/>
              <w:ind w:left="546" w:right="95" w:hanging="452"/>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 of Acceptance and shall be issued in an amount</w:t>
            </w:r>
            <w:r>
              <w:rPr>
                <w:spacing w:val="17"/>
                <w:sz w:val="22"/>
              </w:rPr>
              <w:t> </w:t>
            </w:r>
            <w:r>
              <w:rPr>
                <w:b/>
                <w:sz w:val="22"/>
              </w:rPr>
              <w:t>specified in the SCC, </w:t>
            </w:r>
            <w:r>
              <w:rPr>
                <w:sz w:val="22"/>
              </w:rPr>
              <w:t>by</w:t>
            </w:r>
            <w:r>
              <w:rPr>
                <w:spacing w:val="40"/>
                <w:sz w:val="22"/>
              </w:rPr>
              <w:t> </w:t>
            </w:r>
            <w:r>
              <w:rPr>
                <w:sz w:val="22"/>
              </w:rP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sz w:val="22"/>
              </w:rPr>
              <w:t> </w:t>
            </w:r>
            <w:r>
              <w:rPr>
                <w:sz w:val="22"/>
              </w:rPr>
              <w:t>the</w:t>
            </w:r>
            <w:r>
              <w:rPr>
                <w:spacing w:val="-3"/>
                <w:sz w:val="22"/>
              </w:rPr>
              <w:t> </w:t>
            </w:r>
            <w:r>
              <w:rPr>
                <w:sz w:val="22"/>
              </w:rPr>
              <w:t>Defect Liability</w:t>
            </w:r>
            <w:r>
              <w:rPr>
                <w:spacing w:val="-5"/>
                <w:sz w:val="22"/>
              </w:rPr>
              <w:t> </w:t>
            </w:r>
            <w:r>
              <w:rPr>
                <w:sz w:val="22"/>
              </w:rPr>
              <w:t>Period.</w:t>
            </w:r>
          </w:p>
          <w:p>
            <w:pPr>
              <w:pStyle w:val="TableParagraph"/>
              <w:spacing w:line="250" w:lineRule="atLeast" w:before="103"/>
              <w:ind w:left="546" w:right="105"/>
              <w:jc w:val="both"/>
              <w:rPr>
                <w:sz w:val="22"/>
              </w:rPr>
            </w:pPr>
            <w:r>
              <w:rPr>
                <w:sz w:val="22"/>
              </w:rPr>
              <w:t>Any</w:t>
            </w:r>
            <w:r>
              <w:rPr>
                <w:spacing w:val="-14"/>
                <w:sz w:val="22"/>
              </w:rPr>
              <w:t> </w:t>
            </w:r>
            <w:r>
              <w:rPr>
                <w:sz w:val="22"/>
              </w:rPr>
              <w:t>additional</w:t>
            </w:r>
            <w:r>
              <w:rPr>
                <w:spacing w:val="-13"/>
                <w:sz w:val="22"/>
              </w:rPr>
              <w:t> </w:t>
            </w:r>
            <w:r>
              <w:rPr>
                <w:sz w:val="22"/>
              </w:rPr>
              <w:t>performance</w:t>
            </w:r>
            <w:r>
              <w:rPr>
                <w:spacing w:val="-10"/>
                <w:sz w:val="22"/>
              </w:rPr>
              <w:t> </w:t>
            </w:r>
            <w:r>
              <w:rPr>
                <w:sz w:val="22"/>
              </w:rPr>
              <w:t>security</w:t>
            </w:r>
            <w:r>
              <w:rPr>
                <w:spacing w:val="-13"/>
                <w:sz w:val="22"/>
              </w:rPr>
              <w:t> </w:t>
            </w:r>
            <w:r>
              <w:rPr>
                <w:sz w:val="22"/>
              </w:rPr>
              <w:t>required</w:t>
            </w:r>
            <w:r>
              <w:rPr>
                <w:spacing w:val="-14"/>
                <w:sz w:val="22"/>
              </w:rPr>
              <w:t> </w:t>
            </w:r>
            <w:r>
              <w:rPr>
                <w:sz w:val="22"/>
              </w:rPr>
              <w:t>as</w:t>
            </w:r>
            <w:r>
              <w:rPr>
                <w:spacing w:val="-8"/>
                <w:sz w:val="22"/>
              </w:rPr>
              <w:t> </w:t>
            </w:r>
            <w:r>
              <w:rPr>
                <w:sz w:val="22"/>
              </w:rPr>
              <w:t>per</w:t>
            </w:r>
            <w:r>
              <w:rPr>
                <w:spacing w:val="-6"/>
                <w:sz w:val="22"/>
              </w:rPr>
              <w:t> </w:t>
            </w:r>
            <w:r>
              <w:rPr>
                <w:sz w:val="22"/>
              </w:rPr>
              <w:t>ITB</w:t>
            </w:r>
            <w:r>
              <w:rPr>
                <w:spacing w:val="-14"/>
                <w:sz w:val="22"/>
              </w:rPr>
              <w:t> </w:t>
            </w:r>
            <w:r>
              <w:rPr>
                <w:sz w:val="22"/>
              </w:rPr>
              <w:t>29.5</w:t>
            </w:r>
            <w:r>
              <w:rPr>
                <w:spacing w:val="-12"/>
                <w:sz w:val="22"/>
              </w:rPr>
              <w:t> </w:t>
            </w:r>
            <w:r>
              <w:rPr>
                <w:sz w:val="22"/>
              </w:rPr>
              <w:t>shall</w:t>
            </w:r>
            <w:r>
              <w:rPr>
                <w:spacing w:val="-12"/>
                <w:sz w:val="22"/>
              </w:rPr>
              <w:t> </w:t>
            </w:r>
            <w:r>
              <w:rPr>
                <w:sz w:val="22"/>
              </w:rPr>
              <w:t>be</w:t>
            </w:r>
            <w:r>
              <w:rPr>
                <w:spacing w:val="-10"/>
                <w:sz w:val="22"/>
              </w:rPr>
              <w:t> </w:t>
            </w:r>
            <w:r>
              <w:rPr>
                <w:sz w:val="22"/>
              </w:rPr>
              <w:t>valid</w:t>
            </w:r>
            <w:r>
              <w:rPr>
                <w:spacing w:val="-13"/>
                <w:sz w:val="22"/>
              </w:rPr>
              <w:t> </w:t>
            </w:r>
            <w:r>
              <w:rPr>
                <w:sz w:val="22"/>
              </w:rPr>
              <w:t>until</w:t>
            </w:r>
            <w:r>
              <w:rPr>
                <w:spacing w:val="-12"/>
                <w:sz w:val="22"/>
              </w:rPr>
              <w:t> </w:t>
            </w:r>
            <w:r>
              <w:rPr>
                <w:sz w:val="22"/>
              </w:rPr>
              <w:t>a date</w:t>
            </w:r>
            <w:r>
              <w:rPr>
                <w:spacing w:val="-8"/>
                <w:sz w:val="22"/>
              </w:rPr>
              <w:t> </w:t>
            </w:r>
            <w:r>
              <w:rPr>
                <w:sz w:val="22"/>
              </w:rPr>
              <w:t>30 days</w:t>
            </w:r>
            <w:r>
              <w:rPr>
                <w:spacing w:val="-4"/>
                <w:sz w:val="22"/>
              </w:rPr>
              <w:t> </w:t>
            </w:r>
            <w:r>
              <w:rPr>
                <w:sz w:val="22"/>
              </w:rPr>
              <w:t>beyond</w:t>
            </w:r>
            <w:r>
              <w:rPr>
                <w:spacing w:val="-10"/>
                <w:sz w:val="22"/>
              </w:rPr>
              <w:t> </w:t>
            </w:r>
            <w:r>
              <w:rPr>
                <w:sz w:val="22"/>
              </w:rPr>
              <w:t>the</w:t>
            </w:r>
            <w:r>
              <w:rPr>
                <w:spacing w:val="-8"/>
                <w:sz w:val="22"/>
              </w:rPr>
              <w:t> </w:t>
            </w:r>
            <w:r>
              <w:rPr>
                <w:sz w:val="22"/>
              </w:rPr>
              <w:t>end</w:t>
            </w:r>
            <w:r>
              <w:rPr>
                <w:spacing w:val="-6"/>
                <w:sz w:val="22"/>
              </w:rPr>
              <w:t> </w:t>
            </w:r>
            <w:r>
              <w:rPr>
                <w:sz w:val="22"/>
              </w:rPr>
              <w:t>of</w:t>
            </w:r>
            <w:r>
              <w:rPr>
                <w:spacing w:val="-7"/>
                <w:sz w:val="22"/>
              </w:rPr>
              <w:t> </w:t>
            </w:r>
            <w:r>
              <w:rPr>
                <w:sz w:val="22"/>
              </w:rPr>
              <w:t>the</w:t>
            </w:r>
            <w:r>
              <w:rPr>
                <w:spacing w:val="-2"/>
                <w:sz w:val="22"/>
              </w:rPr>
              <w:t> </w:t>
            </w:r>
            <w:r>
              <w:rPr>
                <w:sz w:val="22"/>
              </w:rPr>
              <w:t>intended completion date.</w:t>
            </w:r>
          </w:p>
        </w:tc>
      </w:tr>
      <w:tr>
        <w:trPr>
          <w:trHeight w:val="878" w:hRule="atLeast"/>
        </w:trPr>
        <w:tc>
          <w:tcPr>
            <w:tcW w:w="1729" w:type="dxa"/>
            <w:vMerge/>
            <w:tcBorders>
              <w:top w:val="nil"/>
            </w:tcBorders>
          </w:tcPr>
          <w:p>
            <w:pPr>
              <w:rPr>
                <w:sz w:val="2"/>
                <w:szCs w:val="2"/>
              </w:rPr>
            </w:pPr>
          </w:p>
        </w:tc>
        <w:tc>
          <w:tcPr>
            <w:tcW w:w="7837" w:type="dxa"/>
          </w:tcPr>
          <w:p>
            <w:pPr>
              <w:pStyle w:val="TableParagraph"/>
              <w:spacing w:line="237" w:lineRule="auto" w:before="123"/>
              <w:ind w:left="546" w:hanging="452"/>
              <w:rPr>
                <w:sz w:val="22"/>
              </w:rPr>
            </w:pPr>
            <w:r>
              <w:rPr>
                <w:sz w:val="22"/>
              </w:rPr>
              <w:t>58.2</w:t>
            </w:r>
            <w:r>
              <w:rPr>
                <w:spacing w:val="34"/>
                <w:sz w:val="22"/>
              </w:rPr>
              <w:t> </w:t>
            </w:r>
            <w:r>
              <w:rPr>
                <w:sz w:val="22"/>
              </w:rPr>
              <w:t>The</w:t>
            </w:r>
            <w:r>
              <w:rPr>
                <w:spacing w:val="32"/>
                <w:sz w:val="22"/>
              </w:rPr>
              <w:t> </w:t>
            </w:r>
            <w:r>
              <w:rPr>
                <w:sz w:val="22"/>
              </w:rPr>
              <w:t>performance</w:t>
            </w:r>
            <w:r>
              <w:rPr>
                <w:spacing w:val="32"/>
                <w:sz w:val="22"/>
              </w:rPr>
              <w:t> </w:t>
            </w:r>
            <w:r>
              <w:rPr>
                <w:sz w:val="22"/>
              </w:rPr>
              <w:t>security</w:t>
            </w:r>
            <w:r>
              <w:rPr>
                <w:spacing w:val="34"/>
                <w:sz w:val="22"/>
              </w:rPr>
              <w:t> </w:t>
            </w:r>
            <w:r>
              <w:rPr>
                <w:sz w:val="22"/>
              </w:rPr>
              <w:t>issued</w:t>
            </w:r>
            <w:r>
              <w:rPr>
                <w:spacing w:val="34"/>
                <w:sz w:val="22"/>
              </w:rPr>
              <w:t> </w:t>
            </w:r>
            <w:r>
              <w:rPr>
                <w:sz w:val="22"/>
              </w:rPr>
              <w:t>by</w:t>
            </w:r>
            <w:r>
              <w:rPr>
                <w:spacing w:val="34"/>
                <w:sz w:val="22"/>
              </w:rPr>
              <w:t> </w:t>
            </w:r>
            <w:r>
              <w:rPr>
                <w:sz w:val="22"/>
              </w:rPr>
              <w:t>any</w:t>
            </w:r>
            <w:r>
              <w:rPr>
                <w:spacing w:val="34"/>
                <w:sz w:val="22"/>
              </w:rPr>
              <w:t> </w:t>
            </w:r>
            <w:r>
              <w:rPr>
                <w:sz w:val="22"/>
              </w:rPr>
              <w:t>foreign</w:t>
            </w:r>
            <w:r>
              <w:rPr>
                <w:spacing w:val="34"/>
                <w:sz w:val="22"/>
              </w:rPr>
              <w:t> </w:t>
            </w:r>
            <w:r>
              <w:rPr>
                <w:sz w:val="22"/>
              </w:rPr>
              <w:t>Bank</w:t>
            </w:r>
            <w:r>
              <w:rPr>
                <w:spacing w:val="38"/>
                <w:sz w:val="22"/>
              </w:rPr>
              <w:t> </w:t>
            </w:r>
            <w:r>
              <w:rPr>
                <w:sz w:val="22"/>
              </w:rPr>
              <w:t>outside</w:t>
            </w:r>
            <w:r>
              <w:rPr>
                <w:spacing w:val="40"/>
                <w:sz w:val="22"/>
              </w:rPr>
              <w:t> </w:t>
            </w:r>
            <w:r>
              <w:rPr>
                <w:sz w:val="22"/>
              </w:rPr>
              <w:t>Nepal</w:t>
            </w:r>
            <w:r>
              <w:rPr>
                <w:spacing w:val="36"/>
                <w:sz w:val="22"/>
              </w:rPr>
              <w:t> </w:t>
            </w:r>
            <w:r>
              <w:rPr>
                <w:sz w:val="22"/>
              </w:rPr>
              <w:t>must</w:t>
            </w:r>
            <w:r>
              <w:rPr>
                <w:spacing w:val="40"/>
                <w:sz w:val="22"/>
              </w:rPr>
              <w:t> </w:t>
            </w:r>
            <w:r>
              <w:rPr>
                <w:sz w:val="22"/>
              </w:rPr>
              <w:t>be counter</w:t>
            </w:r>
            <w:r>
              <w:rPr>
                <w:spacing w:val="41"/>
                <w:sz w:val="22"/>
              </w:rPr>
              <w:t> </w:t>
            </w:r>
            <w:r>
              <w:rPr>
                <w:sz w:val="22"/>
              </w:rPr>
              <w:t>guaranteed</w:t>
            </w:r>
            <w:r>
              <w:rPr>
                <w:spacing w:val="34"/>
                <w:sz w:val="22"/>
              </w:rPr>
              <w:t> </w:t>
            </w:r>
            <w:r>
              <w:rPr>
                <w:sz w:val="22"/>
              </w:rPr>
              <w:t>by</w:t>
            </w:r>
            <w:r>
              <w:rPr>
                <w:spacing w:val="36"/>
                <w:sz w:val="22"/>
              </w:rPr>
              <w:t> </w:t>
            </w:r>
            <w:r>
              <w:rPr>
                <w:sz w:val="22"/>
              </w:rPr>
              <w:t>a</w:t>
            </w:r>
            <w:r>
              <w:rPr>
                <w:spacing w:val="33"/>
                <w:sz w:val="22"/>
              </w:rPr>
              <w:t> </w:t>
            </w:r>
            <w:r>
              <w:rPr>
                <w:sz w:val="22"/>
              </w:rPr>
              <w:t>Commercial</w:t>
            </w:r>
            <w:r>
              <w:rPr>
                <w:spacing w:val="35"/>
                <w:sz w:val="22"/>
              </w:rPr>
              <w:t> </w:t>
            </w:r>
            <w:r>
              <w:rPr>
                <w:sz w:val="22"/>
              </w:rPr>
              <w:t>Bank</w:t>
            </w:r>
            <w:r>
              <w:rPr>
                <w:spacing w:val="34"/>
                <w:sz w:val="22"/>
              </w:rPr>
              <w:t> </w:t>
            </w:r>
            <w:r>
              <w:rPr>
                <w:sz w:val="22"/>
              </w:rPr>
              <w:t>or</w:t>
            </w:r>
            <w:r>
              <w:rPr>
                <w:spacing w:val="37"/>
                <w:sz w:val="22"/>
              </w:rPr>
              <w:t> </w:t>
            </w:r>
            <w:r>
              <w:rPr>
                <w:sz w:val="22"/>
              </w:rPr>
              <w:t>Financial</w:t>
            </w:r>
            <w:r>
              <w:rPr>
                <w:spacing w:val="34"/>
                <w:sz w:val="22"/>
              </w:rPr>
              <w:t> </w:t>
            </w:r>
            <w:r>
              <w:rPr>
                <w:sz w:val="22"/>
              </w:rPr>
              <w:t>Institution</w:t>
            </w:r>
            <w:r>
              <w:rPr>
                <w:spacing w:val="34"/>
                <w:sz w:val="22"/>
              </w:rPr>
              <w:t> </w:t>
            </w:r>
            <w:r>
              <w:rPr>
                <w:sz w:val="22"/>
              </w:rPr>
              <w:t>eligible</w:t>
            </w:r>
            <w:r>
              <w:rPr>
                <w:spacing w:val="33"/>
                <w:sz w:val="22"/>
              </w:rPr>
              <w:t> </w:t>
            </w:r>
            <w:r>
              <w:rPr>
                <w:spacing w:val="-5"/>
                <w:sz w:val="22"/>
              </w:rPr>
              <w:t>to</w:t>
            </w:r>
          </w:p>
          <w:p>
            <w:pPr>
              <w:pStyle w:val="TableParagraph"/>
              <w:spacing w:line="233" w:lineRule="exact" w:before="1"/>
              <w:ind w:left="546"/>
              <w:rPr>
                <w:sz w:val="22"/>
              </w:rPr>
            </w:pPr>
            <w:r>
              <w:rPr>
                <w:sz w:val="22"/>
              </w:rPr>
              <w:t>issue</w:t>
            </w:r>
            <w:r>
              <w:rPr>
                <w:spacing w:val="-14"/>
                <w:sz w:val="22"/>
              </w:rPr>
              <w:t> </w:t>
            </w:r>
            <w:r>
              <w:rPr>
                <w:sz w:val="22"/>
              </w:rPr>
              <w:t>Bank</w:t>
            </w:r>
            <w:r>
              <w:rPr>
                <w:spacing w:val="-11"/>
                <w:sz w:val="22"/>
              </w:rPr>
              <w:t> </w:t>
            </w:r>
            <w:r>
              <w:rPr>
                <w:sz w:val="22"/>
              </w:rPr>
              <w:t>Guarantee</w:t>
            </w:r>
            <w:r>
              <w:rPr>
                <w:spacing w:val="-11"/>
                <w:sz w:val="22"/>
              </w:rPr>
              <w:t> </w:t>
            </w:r>
            <w:r>
              <w:rPr>
                <w:sz w:val="22"/>
              </w:rPr>
              <w:t>as</w:t>
            </w:r>
            <w:r>
              <w:rPr>
                <w:spacing w:val="-9"/>
                <w:sz w:val="22"/>
              </w:rPr>
              <w:t> </w:t>
            </w:r>
            <w:r>
              <w:rPr>
                <w:sz w:val="22"/>
              </w:rPr>
              <w:t>per</w:t>
            </w:r>
            <w:r>
              <w:rPr>
                <w:spacing w:val="-7"/>
                <w:sz w:val="22"/>
              </w:rPr>
              <w:t> </w:t>
            </w:r>
            <w:r>
              <w:rPr>
                <w:sz w:val="22"/>
              </w:rPr>
              <w:t>prevailing</w:t>
            </w:r>
            <w:r>
              <w:rPr>
                <w:spacing w:val="-9"/>
                <w:sz w:val="22"/>
              </w:rPr>
              <w:t> </w:t>
            </w:r>
            <w:r>
              <w:rPr>
                <w:sz w:val="22"/>
              </w:rPr>
              <w:t>Law</w:t>
            </w:r>
            <w:r>
              <w:rPr>
                <w:spacing w:val="-10"/>
                <w:sz w:val="22"/>
              </w:rPr>
              <w:t> </w:t>
            </w:r>
            <w:r>
              <w:rPr>
                <w:sz w:val="22"/>
              </w:rPr>
              <w:t>in</w:t>
            </w:r>
            <w:r>
              <w:rPr>
                <w:spacing w:val="-13"/>
                <w:sz w:val="22"/>
              </w:rPr>
              <w:t> </w:t>
            </w:r>
            <w:r>
              <w:rPr>
                <w:spacing w:val="-2"/>
                <w:sz w:val="22"/>
              </w:rPr>
              <w:t>Nepal.</w:t>
            </w:r>
          </w:p>
        </w:tc>
      </w:tr>
      <w:tr>
        <w:trPr>
          <w:trHeight w:val="878" w:hRule="atLeast"/>
        </w:trPr>
        <w:tc>
          <w:tcPr>
            <w:tcW w:w="1729" w:type="dxa"/>
            <w:vMerge w:val="restart"/>
          </w:tcPr>
          <w:p>
            <w:pPr>
              <w:pStyle w:val="TableParagraph"/>
              <w:spacing w:line="244" w:lineRule="exact"/>
              <w:ind w:left="110"/>
              <w:rPr>
                <w:sz w:val="22"/>
              </w:rPr>
            </w:pPr>
            <w:bookmarkStart w:name="_bookmark63" w:id="169"/>
            <w:bookmarkEnd w:id="169"/>
            <w:r>
              <w:rPr/>
            </w:r>
            <w:r>
              <w:rPr>
                <w:sz w:val="22"/>
              </w:rPr>
              <w:t>59.</w:t>
            </w:r>
            <w:r>
              <w:rPr>
                <w:spacing w:val="1"/>
                <w:sz w:val="22"/>
              </w:rPr>
              <w:t> </w:t>
            </w:r>
            <w:r>
              <w:rPr>
                <w:sz w:val="22"/>
              </w:rPr>
              <w:t>Day</w:t>
            </w:r>
            <w:r>
              <w:rPr>
                <w:spacing w:val="-4"/>
                <w:sz w:val="22"/>
              </w:rPr>
              <w:t> </w:t>
            </w:r>
            <w:r>
              <w:rPr>
                <w:spacing w:val="-2"/>
                <w:sz w:val="22"/>
              </w:rPr>
              <w:t>works</w:t>
            </w:r>
          </w:p>
        </w:tc>
        <w:tc>
          <w:tcPr>
            <w:tcW w:w="7837" w:type="dxa"/>
          </w:tcPr>
          <w:p>
            <w:pPr>
              <w:pStyle w:val="TableParagraph"/>
              <w:spacing w:before="121"/>
              <w:ind w:left="676" w:hanging="538"/>
              <w:rPr>
                <w:sz w:val="22"/>
              </w:rPr>
            </w:pPr>
            <w:r>
              <w:rPr>
                <w:sz w:val="22"/>
              </w:rPr>
              <w:t>59.1</w:t>
            </w:r>
            <w:r>
              <w:rPr>
                <w:spacing w:val="-2"/>
                <w:sz w:val="22"/>
              </w:rPr>
              <w:t> </w:t>
            </w:r>
            <w:r>
              <w:rPr>
                <w:sz w:val="22"/>
              </w:rPr>
              <w:t>If</w:t>
            </w:r>
            <w:r>
              <w:rPr>
                <w:spacing w:val="-2"/>
                <w:sz w:val="22"/>
              </w:rPr>
              <w:t> </w:t>
            </w:r>
            <w:r>
              <w:rPr>
                <w:sz w:val="22"/>
              </w:rPr>
              <w:t>applicable,</w:t>
            </w:r>
            <w:r>
              <w:rPr>
                <w:spacing w:val="5"/>
                <w:sz w:val="22"/>
              </w:rPr>
              <w:t> </w:t>
            </w:r>
            <w:r>
              <w:rPr>
                <w:sz w:val="22"/>
              </w:rPr>
              <w:t>the</w:t>
            </w:r>
            <w:r>
              <w:rPr>
                <w:spacing w:val="-3"/>
                <w:sz w:val="22"/>
              </w:rPr>
              <w:t> </w:t>
            </w:r>
            <w:r>
              <w:rPr>
                <w:sz w:val="22"/>
              </w:rPr>
              <w:t>Day</w:t>
            </w:r>
            <w:r>
              <w:rPr>
                <w:spacing w:val="-1"/>
                <w:sz w:val="22"/>
              </w:rPr>
              <w:t> </w:t>
            </w:r>
            <w:r>
              <w:rPr>
                <w:sz w:val="22"/>
              </w:rPr>
              <w:t>works</w:t>
            </w:r>
            <w:r>
              <w:rPr>
                <w:spacing w:val="4"/>
                <w:sz w:val="22"/>
              </w:rPr>
              <w:t> </w:t>
            </w:r>
            <w:r>
              <w:rPr>
                <w:sz w:val="22"/>
              </w:rPr>
              <w:t>rates</w:t>
            </w:r>
            <w:r>
              <w:rPr>
                <w:spacing w:val="4"/>
                <w:sz w:val="22"/>
              </w:rPr>
              <w:t> </w:t>
            </w:r>
            <w:r>
              <w:rPr>
                <w:sz w:val="22"/>
              </w:rPr>
              <w:t>in</w:t>
            </w:r>
            <w:r>
              <w:rPr>
                <w:spacing w:val="-1"/>
                <w:sz w:val="22"/>
              </w:rPr>
              <w:t> </w:t>
            </w:r>
            <w:r>
              <w:rPr>
                <w:sz w:val="22"/>
              </w:rPr>
              <w:t>the</w:t>
            </w:r>
            <w:r>
              <w:rPr>
                <w:spacing w:val="-3"/>
                <w:sz w:val="22"/>
              </w:rPr>
              <w:t> </w:t>
            </w:r>
            <w:r>
              <w:rPr>
                <w:sz w:val="22"/>
              </w:rPr>
              <w:t>Contractor’s</w:t>
            </w:r>
            <w:r>
              <w:rPr>
                <w:spacing w:val="3"/>
                <w:sz w:val="22"/>
              </w:rPr>
              <w:t> </w:t>
            </w:r>
            <w:r>
              <w:rPr>
                <w:sz w:val="22"/>
              </w:rPr>
              <w:t>Bid</w:t>
            </w:r>
            <w:r>
              <w:rPr>
                <w:spacing w:val="-1"/>
                <w:sz w:val="22"/>
              </w:rPr>
              <w:t> </w:t>
            </w:r>
            <w:r>
              <w:rPr>
                <w:sz w:val="22"/>
              </w:rPr>
              <w:t>shall</w:t>
            </w:r>
            <w:r>
              <w:rPr>
                <w:spacing w:val="7"/>
                <w:sz w:val="22"/>
              </w:rPr>
              <w:t> </w:t>
            </w:r>
            <w:r>
              <w:rPr>
                <w:sz w:val="22"/>
              </w:rPr>
              <w:t>be</w:t>
            </w:r>
            <w:r>
              <w:rPr>
                <w:spacing w:val="-3"/>
                <w:sz w:val="22"/>
              </w:rPr>
              <w:t> </w:t>
            </w:r>
            <w:r>
              <w:rPr>
                <w:sz w:val="22"/>
              </w:rPr>
              <w:t>used</w:t>
            </w:r>
            <w:r>
              <w:rPr>
                <w:spacing w:val="-1"/>
                <w:sz w:val="22"/>
              </w:rPr>
              <w:t> </w:t>
            </w:r>
            <w:r>
              <w:rPr>
                <w:sz w:val="22"/>
              </w:rPr>
              <w:t>for</w:t>
            </w:r>
            <w:r>
              <w:rPr>
                <w:spacing w:val="7"/>
                <w:sz w:val="22"/>
              </w:rPr>
              <w:t> </w:t>
            </w:r>
            <w:r>
              <w:rPr>
                <w:spacing w:val="-2"/>
                <w:sz w:val="22"/>
              </w:rPr>
              <w:t>small</w:t>
            </w:r>
          </w:p>
          <w:p>
            <w:pPr>
              <w:pStyle w:val="TableParagraph"/>
              <w:spacing w:line="250" w:lineRule="exact"/>
              <w:ind w:left="676"/>
              <w:rPr>
                <w:sz w:val="22"/>
              </w:rPr>
            </w:pPr>
            <w:r>
              <w:rPr>
                <w:sz w:val="22"/>
              </w:rPr>
              <w:t>additional amounts of work only when the Project Manager has given written</w:t>
            </w:r>
            <w:r>
              <w:rPr>
                <w:spacing w:val="40"/>
                <w:sz w:val="22"/>
              </w:rPr>
              <w:t> </w:t>
            </w:r>
            <w:r>
              <w:rPr>
                <w:sz w:val="22"/>
              </w:rPr>
              <w:t>instructions in</w:t>
            </w:r>
            <w:r>
              <w:rPr>
                <w:spacing w:val="-7"/>
                <w:sz w:val="22"/>
              </w:rPr>
              <w:t> </w:t>
            </w:r>
            <w:r>
              <w:rPr>
                <w:sz w:val="22"/>
              </w:rPr>
              <w:t>advance</w:t>
            </w:r>
            <w:r>
              <w:rPr>
                <w:spacing w:val="-4"/>
                <w:sz w:val="22"/>
              </w:rPr>
              <w:t> </w:t>
            </w:r>
            <w:r>
              <w:rPr>
                <w:sz w:val="22"/>
              </w:rPr>
              <w:t>for additional</w:t>
            </w:r>
            <w:r>
              <w:rPr>
                <w:spacing w:val="-6"/>
                <w:sz w:val="22"/>
              </w:rPr>
              <w:t> </w:t>
            </w:r>
            <w:r>
              <w:rPr>
                <w:sz w:val="22"/>
              </w:rPr>
              <w:t>work</w:t>
            </w:r>
            <w:r>
              <w:rPr>
                <w:spacing w:val="-7"/>
                <w:sz w:val="22"/>
              </w:rPr>
              <w:t> </w:t>
            </w:r>
            <w:r>
              <w:rPr>
                <w:sz w:val="22"/>
              </w:rPr>
              <w:t>to</w:t>
            </w:r>
            <w:r>
              <w:rPr>
                <w:spacing w:val="-11"/>
                <w:sz w:val="22"/>
              </w:rPr>
              <w:t> </w:t>
            </w:r>
            <w:r>
              <w:rPr>
                <w:sz w:val="22"/>
              </w:rPr>
              <w:t>be</w:t>
            </w:r>
            <w:r>
              <w:rPr>
                <w:spacing w:val="-9"/>
                <w:sz w:val="22"/>
              </w:rPr>
              <w:t> </w:t>
            </w:r>
            <w:r>
              <w:rPr>
                <w:sz w:val="22"/>
              </w:rPr>
              <w:t>paid</w:t>
            </w:r>
            <w:r>
              <w:rPr>
                <w:spacing w:val="-11"/>
                <w:sz w:val="22"/>
              </w:rPr>
              <w:t> </w:t>
            </w:r>
            <w:r>
              <w:rPr>
                <w:sz w:val="22"/>
              </w:rPr>
              <w:t>for in</w:t>
            </w:r>
            <w:r>
              <w:rPr>
                <w:spacing w:val="-9"/>
                <w:sz w:val="22"/>
              </w:rPr>
              <w:t> </w:t>
            </w:r>
            <w:r>
              <w:rPr>
                <w:sz w:val="22"/>
              </w:rPr>
              <w:t>that</w:t>
            </w:r>
            <w:r>
              <w:rPr>
                <w:spacing w:val="-1"/>
                <w:sz w:val="22"/>
              </w:rPr>
              <w:t> </w:t>
            </w:r>
            <w:r>
              <w:rPr>
                <w:sz w:val="22"/>
              </w:rPr>
              <w:t>way.</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59.2</w:t>
            </w:r>
            <w:r>
              <w:rPr>
                <w:spacing w:val="26"/>
                <w:sz w:val="22"/>
              </w:rPr>
              <w:t> </w:t>
            </w:r>
            <w:r>
              <w:rPr>
                <w:sz w:val="22"/>
              </w:rPr>
              <w:t>All</w:t>
            </w:r>
            <w:r>
              <w:rPr>
                <w:spacing w:val="27"/>
                <w:sz w:val="22"/>
              </w:rPr>
              <w:t> </w:t>
            </w:r>
            <w:r>
              <w:rPr>
                <w:sz w:val="22"/>
              </w:rPr>
              <w:t>work</w:t>
            </w:r>
            <w:r>
              <w:rPr>
                <w:spacing w:val="26"/>
                <w:sz w:val="22"/>
              </w:rPr>
              <w:t> </w:t>
            </w:r>
            <w:r>
              <w:rPr>
                <w:sz w:val="22"/>
              </w:rPr>
              <w:t>to</w:t>
            </w:r>
            <w:r>
              <w:rPr>
                <w:spacing w:val="21"/>
                <w:sz w:val="22"/>
              </w:rPr>
              <w:t> </w:t>
            </w:r>
            <w:r>
              <w:rPr>
                <w:sz w:val="22"/>
              </w:rPr>
              <w:t>be</w:t>
            </w:r>
            <w:r>
              <w:rPr>
                <w:spacing w:val="24"/>
                <w:sz w:val="22"/>
              </w:rPr>
              <w:t> </w:t>
            </w:r>
            <w:r>
              <w:rPr>
                <w:sz w:val="22"/>
              </w:rPr>
              <w:t>paid</w:t>
            </w:r>
            <w:r>
              <w:rPr>
                <w:spacing w:val="26"/>
                <w:sz w:val="22"/>
              </w:rPr>
              <w:t> </w:t>
            </w:r>
            <w:r>
              <w:rPr>
                <w:sz w:val="22"/>
              </w:rPr>
              <w:t>for</w:t>
            </w:r>
            <w:r>
              <w:rPr>
                <w:spacing w:val="24"/>
                <w:sz w:val="22"/>
              </w:rPr>
              <w:t> </w:t>
            </w:r>
            <w:r>
              <w:rPr>
                <w:sz w:val="22"/>
              </w:rPr>
              <w:t>as</w:t>
            </w:r>
            <w:r>
              <w:rPr>
                <w:spacing w:val="26"/>
                <w:sz w:val="22"/>
              </w:rPr>
              <w:t> </w:t>
            </w:r>
            <w:r>
              <w:rPr>
                <w:sz w:val="22"/>
              </w:rPr>
              <w:t>Day</w:t>
            </w:r>
            <w:r>
              <w:rPr>
                <w:spacing w:val="26"/>
                <w:sz w:val="22"/>
              </w:rPr>
              <w:t> </w:t>
            </w:r>
            <w:r>
              <w:rPr>
                <w:sz w:val="22"/>
              </w:rPr>
              <w:t>works</w:t>
            </w:r>
            <w:r>
              <w:rPr>
                <w:spacing w:val="26"/>
                <w:sz w:val="22"/>
              </w:rPr>
              <w:t> </w:t>
            </w:r>
            <w:r>
              <w:rPr>
                <w:sz w:val="22"/>
              </w:rPr>
              <w:t>shall</w:t>
            </w:r>
            <w:r>
              <w:rPr>
                <w:spacing w:val="27"/>
                <w:sz w:val="22"/>
              </w:rPr>
              <w:t> </w:t>
            </w:r>
            <w:r>
              <w:rPr>
                <w:sz w:val="22"/>
              </w:rPr>
              <w:t>be</w:t>
            </w:r>
            <w:r>
              <w:rPr>
                <w:spacing w:val="19"/>
                <w:sz w:val="22"/>
              </w:rPr>
              <w:t> </w:t>
            </w:r>
            <w:r>
              <w:rPr>
                <w:sz w:val="22"/>
              </w:rPr>
              <w:t>recorded</w:t>
            </w:r>
            <w:r>
              <w:rPr>
                <w:spacing w:val="26"/>
                <w:sz w:val="22"/>
              </w:rPr>
              <w:t> </w:t>
            </w:r>
            <w:r>
              <w:rPr>
                <w:sz w:val="22"/>
              </w:rPr>
              <w:t>by</w:t>
            </w:r>
            <w:r>
              <w:rPr>
                <w:spacing w:val="21"/>
                <w:sz w:val="22"/>
              </w:rPr>
              <w:t> </w:t>
            </w:r>
            <w:r>
              <w:rPr>
                <w:sz w:val="22"/>
              </w:rPr>
              <w:t>the</w:t>
            </w:r>
            <w:r>
              <w:rPr>
                <w:spacing w:val="32"/>
                <w:sz w:val="22"/>
              </w:rPr>
              <w:t> </w:t>
            </w:r>
            <w:r>
              <w:rPr>
                <w:sz w:val="22"/>
              </w:rPr>
              <w:t>Contractor</w:t>
            </w:r>
            <w:r>
              <w:rPr>
                <w:spacing w:val="29"/>
                <w:sz w:val="22"/>
              </w:rPr>
              <w:t> </w:t>
            </w:r>
            <w:r>
              <w:rPr>
                <w:sz w:val="22"/>
              </w:rPr>
              <w:t>on forms</w:t>
            </w:r>
            <w:r>
              <w:rPr>
                <w:spacing w:val="76"/>
                <w:sz w:val="22"/>
              </w:rPr>
              <w:t> </w:t>
            </w:r>
            <w:r>
              <w:rPr>
                <w:sz w:val="22"/>
              </w:rPr>
              <w:t>approved</w:t>
            </w:r>
            <w:r>
              <w:rPr>
                <w:spacing w:val="71"/>
                <w:sz w:val="22"/>
              </w:rPr>
              <w:t> </w:t>
            </w:r>
            <w:r>
              <w:rPr>
                <w:sz w:val="22"/>
              </w:rPr>
              <w:t>by</w:t>
            </w:r>
            <w:r>
              <w:rPr>
                <w:spacing w:val="71"/>
                <w:sz w:val="22"/>
              </w:rPr>
              <w:t> </w:t>
            </w:r>
            <w:r>
              <w:rPr>
                <w:sz w:val="22"/>
              </w:rPr>
              <w:t>the</w:t>
            </w:r>
            <w:r>
              <w:rPr>
                <w:spacing w:val="69"/>
                <w:sz w:val="22"/>
              </w:rPr>
              <w:t> </w:t>
            </w:r>
            <w:r>
              <w:rPr>
                <w:sz w:val="22"/>
              </w:rPr>
              <w:t>Project</w:t>
            </w:r>
            <w:r>
              <w:rPr>
                <w:spacing w:val="77"/>
                <w:sz w:val="22"/>
              </w:rPr>
              <w:t> </w:t>
            </w:r>
            <w:r>
              <w:rPr>
                <w:sz w:val="22"/>
              </w:rPr>
              <w:t>Manager.</w:t>
            </w:r>
            <w:r>
              <w:rPr>
                <w:spacing w:val="78"/>
                <w:sz w:val="22"/>
              </w:rPr>
              <w:t> </w:t>
            </w:r>
            <w:r>
              <w:rPr>
                <w:sz w:val="22"/>
              </w:rPr>
              <w:t>Each</w:t>
            </w:r>
            <w:r>
              <w:rPr>
                <w:spacing w:val="55"/>
                <w:w w:val="150"/>
                <w:sz w:val="22"/>
              </w:rPr>
              <w:t> </w:t>
            </w:r>
            <w:r>
              <w:rPr>
                <w:sz w:val="22"/>
              </w:rPr>
              <w:t>completed</w:t>
            </w:r>
            <w:r>
              <w:rPr>
                <w:spacing w:val="54"/>
                <w:w w:val="150"/>
                <w:sz w:val="22"/>
              </w:rPr>
              <w:t> </w:t>
            </w:r>
            <w:r>
              <w:rPr>
                <w:sz w:val="22"/>
              </w:rPr>
              <w:t>form</w:t>
            </w:r>
            <w:r>
              <w:rPr>
                <w:spacing w:val="77"/>
                <w:sz w:val="22"/>
              </w:rPr>
              <w:t> </w:t>
            </w:r>
            <w:r>
              <w:rPr>
                <w:sz w:val="22"/>
              </w:rPr>
              <w:t>shall</w:t>
            </w:r>
            <w:r>
              <w:rPr>
                <w:spacing w:val="78"/>
                <w:sz w:val="22"/>
              </w:rPr>
              <w:t> </w:t>
            </w:r>
            <w:r>
              <w:rPr>
                <w:spacing w:val="-5"/>
                <w:sz w:val="22"/>
              </w:rPr>
              <w:t>be</w:t>
            </w:r>
          </w:p>
          <w:p>
            <w:pPr>
              <w:pStyle w:val="TableParagraph"/>
              <w:spacing w:line="254" w:lineRule="exact"/>
              <w:ind w:left="676"/>
              <w:rPr>
                <w:sz w:val="22"/>
              </w:rPr>
            </w:pPr>
            <w:r>
              <w:rPr>
                <w:sz w:val="22"/>
              </w:rPr>
              <w:t>verified and signed by the Project Manager within two days of the work being </w:t>
            </w:r>
            <w:r>
              <w:rPr>
                <w:spacing w:val="-2"/>
                <w:sz w:val="22"/>
              </w:rPr>
              <w:t>done.</w:t>
            </w:r>
          </w:p>
        </w:tc>
      </w:tr>
      <w:tr>
        <w:trPr>
          <w:trHeight w:val="626" w:hRule="atLeast"/>
        </w:trPr>
        <w:tc>
          <w:tcPr>
            <w:tcW w:w="1729" w:type="dxa"/>
            <w:vMerge/>
            <w:tcBorders>
              <w:top w:val="nil"/>
            </w:tcBorders>
          </w:tcPr>
          <w:p>
            <w:pPr>
              <w:rPr>
                <w:sz w:val="2"/>
                <w:szCs w:val="2"/>
              </w:rPr>
            </w:pPr>
          </w:p>
        </w:tc>
        <w:tc>
          <w:tcPr>
            <w:tcW w:w="7837" w:type="dxa"/>
          </w:tcPr>
          <w:p>
            <w:pPr>
              <w:pStyle w:val="TableParagraph"/>
              <w:spacing w:line="250" w:lineRule="atLeast" w:before="100"/>
              <w:ind w:left="676" w:hanging="538"/>
              <w:rPr>
                <w:sz w:val="22"/>
              </w:rPr>
            </w:pPr>
            <w:r>
              <w:rPr>
                <w:sz w:val="22"/>
              </w:rPr>
              <w:t>59.3</w:t>
            </w:r>
            <w:r>
              <w:rPr>
                <w:spacing w:val="-14"/>
                <w:sz w:val="22"/>
              </w:rPr>
              <w:t> </w:t>
            </w:r>
            <w:r>
              <w:rPr>
                <w:sz w:val="22"/>
              </w:rPr>
              <w:t>The</w:t>
            </w:r>
            <w:r>
              <w:rPr>
                <w:spacing w:val="-14"/>
                <w:sz w:val="22"/>
              </w:rPr>
              <w:t> </w:t>
            </w:r>
            <w:r>
              <w:rPr>
                <w:sz w:val="22"/>
              </w:rPr>
              <w:t>Contractor</w:t>
            </w:r>
            <w:r>
              <w:rPr>
                <w:spacing w:val="-8"/>
                <w:sz w:val="22"/>
              </w:rPr>
              <w:t> </w:t>
            </w:r>
            <w:r>
              <w:rPr>
                <w:sz w:val="22"/>
              </w:rPr>
              <w:t>shall</w:t>
            </w:r>
            <w:r>
              <w:rPr>
                <w:spacing w:val="-14"/>
                <w:sz w:val="22"/>
              </w:rPr>
              <w:t> </w:t>
            </w:r>
            <w:r>
              <w:rPr>
                <w:sz w:val="22"/>
              </w:rPr>
              <w:t>be</w:t>
            </w:r>
            <w:r>
              <w:rPr>
                <w:spacing w:val="-14"/>
                <w:sz w:val="22"/>
              </w:rPr>
              <w:t> </w:t>
            </w:r>
            <w:r>
              <w:rPr>
                <w:sz w:val="22"/>
              </w:rPr>
              <w:t>paid</w:t>
            </w:r>
            <w:r>
              <w:rPr>
                <w:spacing w:val="-14"/>
                <w:sz w:val="22"/>
              </w:rPr>
              <w:t> </w:t>
            </w:r>
            <w:r>
              <w:rPr>
                <w:sz w:val="22"/>
              </w:rPr>
              <w:t>for</w:t>
            </w:r>
            <w:r>
              <w:rPr>
                <w:spacing w:val="-8"/>
                <w:sz w:val="22"/>
              </w:rPr>
              <w:t> </w:t>
            </w:r>
            <w:r>
              <w:rPr>
                <w:sz w:val="22"/>
              </w:rPr>
              <w:t>Day</w:t>
            </w:r>
            <w:r>
              <w:rPr>
                <w:spacing w:val="-11"/>
                <w:sz w:val="22"/>
              </w:rPr>
              <w:t> </w:t>
            </w:r>
            <w:r>
              <w:rPr>
                <w:sz w:val="22"/>
              </w:rPr>
              <w:t>works</w:t>
            </w:r>
            <w:r>
              <w:rPr>
                <w:spacing w:val="-11"/>
                <w:sz w:val="22"/>
              </w:rPr>
              <w:t> </w:t>
            </w:r>
            <w:r>
              <w:rPr>
                <w:sz w:val="22"/>
              </w:rPr>
              <w:t>subject</w:t>
            </w:r>
            <w:r>
              <w:rPr>
                <w:spacing w:val="-7"/>
                <w:sz w:val="22"/>
              </w:rPr>
              <w:t> </w:t>
            </w:r>
            <w:r>
              <w:rPr>
                <w:sz w:val="22"/>
              </w:rPr>
              <w:t>to</w:t>
            </w:r>
            <w:r>
              <w:rPr>
                <w:spacing w:val="-11"/>
                <w:sz w:val="22"/>
              </w:rPr>
              <w:t> </w:t>
            </w:r>
            <w:r>
              <w:rPr>
                <w:sz w:val="22"/>
              </w:rPr>
              <w:t>obtaining</w:t>
            </w:r>
            <w:r>
              <w:rPr>
                <w:spacing w:val="-14"/>
                <w:sz w:val="22"/>
              </w:rPr>
              <w:t> </w:t>
            </w:r>
            <w:r>
              <w:rPr>
                <w:sz w:val="22"/>
              </w:rPr>
              <w:t>signed</w:t>
            </w:r>
            <w:r>
              <w:rPr>
                <w:spacing w:val="-11"/>
                <w:sz w:val="22"/>
              </w:rPr>
              <w:t> </w:t>
            </w:r>
            <w:r>
              <w:rPr>
                <w:sz w:val="22"/>
              </w:rPr>
              <w:t>Day</w:t>
            </w:r>
            <w:r>
              <w:rPr>
                <w:spacing w:val="-11"/>
                <w:sz w:val="22"/>
              </w:rPr>
              <w:t> </w:t>
            </w:r>
            <w:r>
              <w:rPr>
                <w:sz w:val="22"/>
              </w:rPr>
              <w:t>works </w:t>
            </w:r>
            <w:r>
              <w:rPr>
                <w:spacing w:val="-2"/>
                <w:sz w:val="22"/>
              </w:rPr>
              <w:t>forms.</w:t>
            </w:r>
          </w:p>
        </w:tc>
      </w:tr>
      <w:tr>
        <w:trPr>
          <w:trHeight w:val="374" w:hRule="atLeast"/>
        </w:trPr>
        <w:tc>
          <w:tcPr>
            <w:tcW w:w="1729" w:type="dxa"/>
          </w:tcPr>
          <w:p>
            <w:pPr>
              <w:pStyle w:val="TableParagraph"/>
              <w:tabs>
                <w:tab w:pos="710" w:val="left" w:leader="none"/>
                <w:tab w:pos="1439" w:val="left" w:leader="none"/>
              </w:tabs>
              <w:spacing w:line="249" w:lineRule="exact"/>
              <w:ind w:left="110"/>
              <w:rPr>
                <w:sz w:val="22"/>
              </w:rPr>
            </w:pPr>
            <w:bookmarkStart w:name="_bookmark64" w:id="170"/>
            <w:bookmarkEnd w:id="170"/>
            <w:r>
              <w:rPr/>
            </w:r>
            <w:r>
              <w:rPr>
                <w:spacing w:val="-5"/>
                <w:sz w:val="22"/>
              </w:rPr>
              <w:t>60.</w:t>
            </w:r>
            <w:r>
              <w:rPr>
                <w:sz w:val="22"/>
              </w:rPr>
              <w:tab/>
            </w:r>
            <w:r>
              <w:rPr>
                <w:spacing w:val="-4"/>
                <w:sz w:val="22"/>
              </w:rPr>
              <w:t>Cost</w:t>
            </w:r>
            <w:r>
              <w:rPr>
                <w:sz w:val="22"/>
              </w:rPr>
              <w:tab/>
            </w:r>
            <w:r>
              <w:rPr>
                <w:spacing w:val="-5"/>
                <w:sz w:val="22"/>
              </w:rPr>
              <w:t>of</w:t>
            </w:r>
          </w:p>
        </w:tc>
        <w:tc>
          <w:tcPr>
            <w:tcW w:w="7837" w:type="dxa"/>
          </w:tcPr>
          <w:p>
            <w:pPr>
              <w:pStyle w:val="TableParagraph"/>
              <w:spacing w:line="238" w:lineRule="exact" w:before="116"/>
              <w:ind w:left="138"/>
              <w:rPr>
                <w:sz w:val="22"/>
              </w:rPr>
            </w:pPr>
            <w:r>
              <w:rPr>
                <w:sz w:val="22"/>
              </w:rPr>
              <w:t>60.1</w:t>
            </w:r>
            <w:r>
              <w:rPr>
                <w:spacing w:val="40"/>
                <w:sz w:val="22"/>
              </w:rPr>
              <w:t> </w:t>
            </w:r>
            <w:r>
              <w:rPr>
                <w:sz w:val="22"/>
              </w:rPr>
              <w:t>Loss</w:t>
            </w:r>
            <w:r>
              <w:rPr>
                <w:spacing w:val="44"/>
                <w:sz w:val="22"/>
              </w:rPr>
              <w:t> </w:t>
            </w:r>
            <w:r>
              <w:rPr>
                <w:sz w:val="22"/>
              </w:rPr>
              <w:t>or</w:t>
            </w:r>
            <w:r>
              <w:rPr>
                <w:spacing w:val="45"/>
                <w:sz w:val="22"/>
              </w:rPr>
              <w:t> </w:t>
            </w:r>
            <w:r>
              <w:rPr>
                <w:sz w:val="22"/>
              </w:rPr>
              <w:t>damage</w:t>
            </w:r>
            <w:r>
              <w:rPr>
                <w:spacing w:val="41"/>
                <w:sz w:val="22"/>
              </w:rPr>
              <w:t> </w:t>
            </w:r>
            <w:r>
              <w:rPr>
                <w:sz w:val="22"/>
              </w:rPr>
              <w:t>to</w:t>
            </w:r>
            <w:r>
              <w:rPr>
                <w:spacing w:val="43"/>
                <w:sz w:val="22"/>
              </w:rPr>
              <w:t> </w:t>
            </w:r>
            <w:r>
              <w:rPr>
                <w:sz w:val="22"/>
              </w:rPr>
              <w:t>the</w:t>
            </w:r>
            <w:r>
              <w:rPr>
                <w:spacing w:val="40"/>
                <w:sz w:val="22"/>
              </w:rPr>
              <w:t> </w:t>
            </w:r>
            <w:r>
              <w:rPr>
                <w:sz w:val="22"/>
              </w:rPr>
              <w:t>Works</w:t>
            </w:r>
            <w:r>
              <w:rPr>
                <w:spacing w:val="43"/>
                <w:sz w:val="22"/>
              </w:rPr>
              <w:t> </w:t>
            </w:r>
            <w:r>
              <w:rPr>
                <w:sz w:val="22"/>
              </w:rPr>
              <w:t>or</w:t>
            </w:r>
            <w:r>
              <w:rPr>
                <w:spacing w:val="41"/>
                <w:sz w:val="22"/>
              </w:rPr>
              <w:t> </w:t>
            </w:r>
            <w:r>
              <w:rPr>
                <w:sz w:val="22"/>
              </w:rPr>
              <w:t>Materials</w:t>
            </w:r>
            <w:r>
              <w:rPr>
                <w:spacing w:val="39"/>
                <w:sz w:val="22"/>
              </w:rPr>
              <w:t> </w:t>
            </w:r>
            <w:r>
              <w:rPr>
                <w:sz w:val="22"/>
              </w:rPr>
              <w:t>to</w:t>
            </w:r>
            <w:r>
              <w:rPr>
                <w:spacing w:val="38"/>
                <w:sz w:val="22"/>
              </w:rPr>
              <w:t> </w:t>
            </w:r>
            <w:r>
              <w:rPr>
                <w:sz w:val="22"/>
              </w:rPr>
              <w:t>be</w:t>
            </w:r>
            <w:r>
              <w:rPr>
                <w:spacing w:val="41"/>
                <w:sz w:val="22"/>
              </w:rPr>
              <w:t> </w:t>
            </w:r>
            <w:r>
              <w:rPr>
                <w:sz w:val="22"/>
              </w:rPr>
              <w:t>incorporated</w:t>
            </w:r>
            <w:r>
              <w:rPr>
                <w:spacing w:val="50"/>
                <w:sz w:val="22"/>
              </w:rPr>
              <w:t> </w:t>
            </w:r>
            <w:r>
              <w:rPr>
                <w:sz w:val="22"/>
              </w:rPr>
              <w:t>in</w:t>
            </w:r>
            <w:r>
              <w:rPr>
                <w:spacing w:val="33"/>
                <w:sz w:val="22"/>
              </w:rPr>
              <w:t> </w:t>
            </w:r>
            <w:r>
              <w:rPr>
                <w:sz w:val="22"/>
              </w:rPr>
              <w:t>the</w:t>
            </w:r>
            <w:r>
              <w:rPr>
                <w:spacing w:val="32"/>
                <w:sz w:val="22"/>
              </w:rPr>
              <w:t> </w:t>
            </w:r>
            <w:r>
              <w:rPr>
                <w:spacing w:val="-2"/>
                <w:sz w:val="22"/>
              </w:rPr>
              <w:t>Works</w:t>
            </w:r>
          </w:p>
        </w:tc>
      </w:tr>
    </w:tbl>
    <w:p>
      <w:pPr>
        <w:pStyle w:val="TableParagraph"/>
        <w:spacing w:after="0" w:line="238"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spacing w:line="244" w:lineRule="exact"/>
              <w:ind w:left="110"/>
              <w:rPr>
                <w:sz w:val="22"/>
              </w:rPr>
            </w:pPr>
            <w:r>
              <w:rPr>
                <w:spacing w:val="-2"/>
                <w:sz w:val="22"/>
              </w:rPr>
              <w:t>Repairs</w:t>
            </w:r>
          </w:p>
        </w:tc>
        <w:tc>
          <w:tcPr>
            <w:tcW w:w="7837" w:type="dxa"/>
          </w:tcPr>
          <w:p>
            <w:pPr>
              <w:pStyle w:val="TableParagraph"/>
              <w:spacing w:before="1"/>
              <w:ind w:left="676" w:right="93"/>
              <w:jc w:val="both"/>
              <w:rPr>
                <w:sz w:val="22"/>
              </w:rPr>
            </w:pPr>
            <w:r>
              <w:rPr>
                <w:sz w:val="22"/>
              </w:rPr>
              <w:t>between the Start Date and the end of the Defects Correction periods shall be remedied by the Contractor</w:t>
            </w:r>
            <w:r>
              <w:rPr>
                <w:spacing w:val="40"/>
                <w:sz w:val="22"/>
              </w:rPr>
              <w:t> </w:t>
            </w:r>
            <w:r>
              <w:rPr>
                <w:sz w:val="22"/>
              </w:rPr>
              <w:t>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6" w:hRule="atLeast"/>
        </w:trPr>
        <w:tc>
          <w:tcPr>
            <w:tcW w:w="9566" w:type="dxa"/>
            <w:gridSpan w:val="2"/>
          </w:tcPr>
          <w:p>
            <w:pPr>
              <w:pStyle w:val="TableParagraph"/>
              <w:spacing w:line="273" w:lineRule="exact"/>
              <w:ind w:left="4450"/>
              <w:rPr>
                <w:b/>
                <w:sz w:val="24"/>
              </w:rPr>
            </w:pPr>
            <w:bookmarkStart w:name="_bookmark65" w:id="171"/>
            <w:bookmarkEnd w:id="171"/>
            <w:r>
              <w:rPr/>
            </w:r>
            <w:r>
              <w:rPr>
                <w:b/>
                <w:spacing w:val="-2"/>
                <w:sz w:val="24"/>
              </w:rPr>
              <w:t>F.</w:t>
            </w:r>
            <w:r>
              <w:rPr>
                <w:b/>
                <w:spacing w:val="-5"/>
                <w:sz w:val="24"/>
              </w:rPr>
              <w:t> </w:t>
            </w:r>
            <w:r>
              <w:rPr>
                <w:b/>
                <w:spacing w:val="-2"/>
                <w:sz w:val="24"/>
              </w:rPr>
              <w:t>Force</w:t>
            </w:r>
            <w:r>
              <w:rPr>
                <w:b/>
                <w:spacing w:val="-13"/>
                <w:sz w:val="24"/>
              </w:rPr>
              <w:t> </w:t>
            </w:r>
            <w:r>
              <w:rPr>
                <w:b/>
                <w:spacing w:val="-2"/>
                <w:sz w:val="24"/>
              </w:rPr>
              <w:t>Majeure</w:t>
            </w:r>
          </w:p>
        </w:tc>
      </w:tr>
      <w:tr>
        <w:trPr>
          <w:trHeight w:val="2611" w:hRule="atLeast"/>
        </w:trPr>
        <w:tc>
          <w:tcPr>
            <w:tcW w:w="1729" w:type="dxa"/>
            <w:vMerge w:val="restart"/>
          </w:tcPr>
          <w:p>
            <w:pPr>
              <w:pStyle w:val="TableParagraph"/>
              <w:spacing w:line="273" w:lineRule="auto"/>
              <w:ind w:left="379" w:right="110" w:hanging="269"/>
              <w:rPr>
                <w:sz w:val="22"/>
              </w:rPr>
            </w:pPr>
            <w:bookmarkStart w:name="_bookmark66" w:id="172"/>
            <w:bookmarkEnd w:id="172"/>
            <w:r>
              <w:rPr/>
            </w:r>
            <w:r>
              <w:rPr>
                <w:sz w:val="22"/>
              </w:rPr>
              <w:t>61.Definition</w:t>
            </w:r>
            <w:r>
              <w:rPr>
                <w:spacing w:val="52"/>
                <w:sz w:val="22"/>
              </w:rPr>
              <w:t> </w:t>
            </w:r>
            <w:r>
              <w:rPr>
                <w:sz w:val="22"/>
              </w:rPr>
              <w:t>of </w:t>
            </w:r>
            <w:r>
              <w:rPr>
                <w:spacing w:val="-2"/>
                <w:sz w:val="22"/>
              </w:rPr>
              <w:t>Force</w:t>
            </w:r>
            <w:r>
              <w:rPr>
                <w:spacing w:val="40"/>
                <w:sz w:val="22"/>
              </w:rPr>
              <w:t> </w:t>
            </w:r>
            <w:r>
              <w:rPr>
                <w:spacing w:val="-2"/>
                <w:sz w:val="22"/>
              </w:rPr>
              <w:t>Majeure</w:t>
            </w:r>
          </w:p>
        </w:tc>
        <w:tc>
          <w:tcPr>
            <w:tcW w:w="7837" w:type="dxa"/>
          </w:tcPr>
          <w:p>
            <w:pPr>
              <w:pStyle w:val="TableParagraph"/>
              <w:numPr>
                <w:ilvl w:val="1"/>
                <w:numId w:val="59"/>
              </w:numPr>
              <w:tabs>
                <w:tab w:pos="554" w:val="left" w:leader="none"/>
              </w:tabs>
              <w:spacing w:line="240" w:lineRule="auto" w:before="116" w:after="0"/>
              <w:ind w:left="554" w:right="0" w:hanging="445"/>
              <w:jc w:val="left"/>
              <w:rPr>
                <w:sz w:val="22"/>
              </w:rPr>
            </w:pPr>
            <w:r>
              <w:rPr>
                <w:sz w:val="22"/>
              </w:rPr>
              <w:t>In</w:t>
            </w:r>
            <w:r>
              <w:rPr>
                <w:spacing w:val="-11"/>
                <w:sz w:val="22"/>
              </w:rPr>
              <w:t> </w:t>
            </w:r>
            <w:r>
              <w:rPr>
                <w:sz w:val="22"/>
              </w:rPr>
              <w:t>this</w:t>
            </w:r>
            <w:r>
              <w:rPr>
                <w:spacing w:val="-5"/>
                <w:sz w:val="22"/>
              </w:rPr>
              <w:t> </w:t>
            </w:r>
            <w:r>
              <w:rPr>
                <w:sz w:val="22"/>
              </w:rPr>
              <w:t>Clause,</w:t>
            </w:r>
            <w:r>
              <w:rPr>
                <w:spacing w:val="-2"/>
                <w:sz w:val="22"/>
              </w:rPr>
              <w:t> </w:t>
            </w:r>
            <w:r>
              <w:rPr>
                <w:sz w:val="22"/>
              </w:rPr>
              <w:t>“Force</w:t>
            </w:r>
            <w:r>
              <w:rPr>
                <w:spacing w:val="-11"/>
                <w:sz w:val="22"/>
              </w:rPr>
              <w:t> </w:t>
            </w:r>
            <w:r>
              <w:rPr>
                <w:sz w:val="22"/>
              </w:rPr>
              <w:t>Majeure”</w:t>
            </w:r>
            <w:r>
              <w:rPr>
                <w:spacing w:val="-1"/>
                <w:sz w:val="22"/>
              </w:rPr>
              <w:t> </w:t>
            </w:r>
            <w:r>
              <w:rPr>
                <w:sz w:val="22"/>
              </w:rPr>
              <w:t>means</w:t>
            </w:r>
            <w:r>
              <w:rPr>
                <w:spacing w:val="-5"/>
                <w:sz w:val="22"/>
              </w:rPr>
              <w:t> </w:t>
            </w:r>
            <w:r>
              <w:rPr>
                <w:sz w:val="22"/>
              </w:rPr>
              <w:t>an</w:t>
            </w:r>
            <w:r>
              <w:rPr>
                <w:spacing w:val="-4"/>
                <w:sz w:val="22"/>
              </w:rPr>
              <w:t> </w:t>
            </w:r>
            <w:r>
              <w:rPr>
                <w:sz w:val="22"/>
              </w:rPr>
              <w:t>exceptional</w:t>
            </w:r>
            <w:r>
              <w:rPr>
                <w:spacing w:val="-3"/>
                <w:sz w:val="22"/>
              </w:rPr>
              <w:t> </w:t>
            </w:r>
            <w:r>
              <w:rPr>
                <w:sz w:val="22"/>
              </w:rPr>
              <w:t>event</w:t>
            </w:r>
            <w:r>
              <w:rPr>
                <w:spacing w:val="-4"/>
                <w:sz w:val="22"/>
              </w:rPr>
              <w:t> </w:t>
            </w:r>
            <w:r>
              <w:rPr>
                <w:sz w:val="22"/>
              </w:rPr>
              <w:t>or</w:t>
            </w:r>
            <w:r>
              <w:rPr>
                <w:spacing w:val="-1"/>
                <w:sz w:val="22"/>
              </w:rPr>
              <w:t> </w:t>
            </w:r>
            <w:r>
              <w:rPr>
                <w:spacing w:val="-2"/>
                <w:sz w:val="22"/>
              </w:rPr>
              <w:t>circumstance,</w:t>
            </w:r>
          </w:p>
          <w:p>
            <w:pPr>
              <w:pStyle w:val="TableParagraph"/>
              <w:numPr>
                <w:ilvl w:val="2"/>
                <w:numId w:val="59"/>
              </w:numPr>
              <w:tabs>
                <w:tab w:pos="991" w:val="left" w:leader="none"/>
              </w:tabs>
              <w:spacing w:line="240" w:lineRule="auto" w:before="140" w:after="0"/>
              <w:ind w:left="991" w:right="0" w:hanging="334"/>
              <w:jc w:val="left"/>
              <w:rPr>
                <w:sz w:val="22"/>
              </w:rPr>
            </w:pPr>
            <w:r>
              <w:rPr>
                <w:sz w:val="22"/>
              </w:rPr>
              <w:t>which</w:t>
            </w:r>
            <w:r>
              <w:rPr>
                <w:spacing w:val="-7"/>
                <w:sz w:val="22"/>
              </w:rPr>
              <w:t> </w:t>
            </w:r>
            <w:r>
              <w:rPr>
                <w:sz w:val="22"/>
              </w:rPr>
              <w:t>is</w:t>
            </w:r>
            <w:r>
              <w:rPr>
                <w:spacing w:val="-3"/>
                <w:sz w:val="22"/>
              </w:rPr>
              <w:t> </w:t>
            </w:r>
            <w:r>
              <w:rPr>
                <w:sz w:val="22"/>
              </w:rPr>
              <w:t>beyond</w:t>
            </w:r>
            <w:r>
              <w:rPr>
                <w:spacing w:val="-7"/>
                <w:sz w:val="22"/>
              </w:rPr>
              <w:t> </w:t>
            </w:r>
            <w:r>
              <w:rPr>
                <w:sz w:val="22"/>
              </w:rPr>
              <w:t>a</w:t>
            </w:r>
            <w:r>
              <w:rPr>
                <w:spacing w:val="1"/>
                <w:sz w:val="22"/>
              </w:rPr>
              <w:t> </w:t>
            </w:r>
            <w:r>
              <w:rPr>
                <w:sz w:val="22"/>
              </w:rPr>
              <w:t>Party’s</w:t>
            </w:r>
            <w:r>
              <w:rPr>
                <w:spacing w:val="-2"/>
                <w:sz w:val="22"/>
              </w:rPr>
              <w:t> control;</w:t>
            </w:r>
          </w:p>
          <w:p>
            <w:pPr>
              <w:pStyle w:val="TableParagraph"/>
              <w:numPr>
                <w:ilvl w:val="2"/>
                <w:numId w:val="59"/>
              </w:numPr>
              <w:tabs>
                <w:tab w:pos="991" w:val="left" w:leader="none"/>
                <w:tab w:pos="1204" w:val="left" w:leader="none"/>
              </w:tabs>
              <w:spacing w:line="259" w:lineRule="auto" w:before="141" w:after="0"/>
              <w:ind w:left="1204" w:right="32" w:hanging="548"/>
              <w:jc w:val="left"/>
              <w:rPr>
                <w:sz w:val="22"/>
              </w:rPr>
            </w:pPr>
            <w:r>
              <w:rPr>
                <w:sz w:val="22"/>
              </w:rPr>
              <w:t>which</w:t>
            </w:r>
            <w:r>
              <w:rPr>
                <w:spacing w:val="-5"/>
                <w:sz w:val="22"/>
              </w:rPr>
              <w:t> </w:t>
            </w:r>
            <w:r>
              <w:rPr>
                <w:sz w:val="22"/>
              </w:rPr>
              <w:t>such</w:t>
            </w:r>
            <w:r>
              <w:rPr>
                <w:spacing w:val="-5"/>
                <w:sz w:val="22"/>
              </w:rPr>
              <w:t> </w:t>
            </w:r>
            <w:r>
              <w:rPr>
                <w:sz w:val="22"/>
              </w:rPr>
              <w:t>Party</w:t>
            </w:r>
            <w:r>
              <w:rPr>
                <w:spacing w:val="-5"/>
                <w:sz w:val="22"/>
              </w:rPr>
              <w:t> </w:t>
            </w:r>
            <w:r>
              <w:rPr>
                <w:sz w:val="22"/>
              </w:rPr>
              <w:t>could not reasonably have</w:t>
            </w:r>
            <w:r>
              <w:rPr>
                <w:spacing w:val="-2"/>
                <w:sz w:val="22"/>
              </w:rPr>
              <w:t> </w:t>
            </w:r>
            <w:r>
              <w:rPr>
                <w:sz w:val="22"/>
              </w:rPr>
              <w:t>provided</w:t>
            </w:r>
            <w:r>
              <w:rPr>
                <w:spacing w:val="-5"/>
                <w:sz w:val="22"/>
              </w:rPr>
              <w:t> </w:t>
            </w:r>
            <w:r>
              <w:rPr>
                <w:sz w:val="22"/>
              </w:rPr>
              <w:t>against before</w:t>
            </w:r>
            <w:r>
              <w:rPr>
                <w:spacing w:val="-2"/>
                <w:sz w:val="22"/>
              </w:rPr>
              <w:t> </w:t>
            </w:r>
            <w:r>
              <w:rPr>
                <w:sz w:val="22"/>
              </w:rPr>
              <w:t>entering into the Contract;</w:t>
            </w:r>
          </w:p>
          <w:p>
            <w:pPr>
              <w:pStyle w:val="TableParagraph"/>
              <w:numPr>
                <w:ilvl w:val="2"/>
                <w:numId w:val="59"/>
              </w:numPr>
              <w:tabs>
                <w:tab w:pos="991" w:val="left" w:leader="none"/>
                <w:tab w:pos="1204" w:val="left" w:leader="none"/>
              </w:tabs>
              <w:spacing w:line="259" w:lineRule="auto" w:before="121" w:after="0"/>
              <w:ind w:left="1204" w:right="40"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59"/>
              </w:numPr>
              <w:tabs>
                <w:tab w:pos="991" w:val="left" w:leader="none"/>
              </w:tabs>
              <w:spacing w:line="240" w:lineRule="auto" w:before="121" w:after="0"/>
              <w:ind w:left="991" w:right="0" w:hanging="339"/>
              <w:jc w:val="left"/>
              <w:rPr>
                <w:sz w:val="22"/>
              </w:rPr>
            </w:pPr>
            <w:r>
              <w:rPr>
                <w:sz w:val="22"/>
              </w:rPr>
              <w:t>which</w:t>
            </w:r>
            <w:r>
              <w:rPr>
                <w:spacing w:val="-7"/>
                <w:sz w:val="22"/>
              </w:rPr>
              <w:t> </w:t>
            </w:r>
            <w:r>
              <w:rPr>
                <w:sz w:val="22"/>
              </w:rPr>
              <w:t>is</w:t>
            </w:r>
            <w:r>
              <w:rPr>
                <w:spacing w:val="-2"/>
                <w:sz w:val="22"/>
              </w:rPr>
              <w:t> </w:t>
            </w:r>
            <w:r>
              <w:rPr>
                <w:sz w:val="22"/>
              </w:rPr>
              <w:t>not</w:t>
            </w:r>
            <w:r>
              <w:rPr>
                <w:spacing w:val="-1"/>
                <w:sz w:val="22"/>
              </w:rPr>
              <w:t> </w:t>
            </w:r>
            <w:r>
              <w:rPr>
                <w:sz w:val="22"/>
              </w:rPr>
              <w:t>substantially</w:t>
            </w:r>
            <w:r>
              <w:rPr>
                <w:spacing w:val="-7"/>
                <w:sz w:val="22"/>
              </w:rPr>
              <w:t> </w:t>
            </w:r>
            <w:r>
              <w:rPr>
                <w:sz w:val="22"/>
              </w:rPr>
              <w:t>attributable</w:t>
            </w:r>
            <w:r>
              <w:rPr>
                <w:spacing w:val="-9"/>
                <w:sz w:val="22"/>
              </w:rPr>
              <w:t> </w:t>
            </w:r>
            <w:r>
              <w:rPr>
                <w:sz w:val="22"/>
              </w:rPr>
              <w:t>to</w:t>
            </w:r>
            <w:r>
              <w:rPr>
                <w:spacing w:val="-6"/>
                <w:sz w:val="22"/>
              </w:rPr>
              <w:t> </w:t>
            </w:r>
            <w:r>
              <w:rPr>
                <w:sz w:val="22"/>
              </w:rPr>
              <w:t>the</w:t>
            </w:r>
            <w:r>
              <w:rPr>
                <w:spacing w:val="-4"/>
                <w:sz w:val="22"/>
              </w:rPr>
              <w:t> </w:t>
            </w:r>
            <w:r>
              <w:rPr>
                <w:sz w:val="22"/>
              </w:rPr>
              <w:t>other</w:t>
            </w:r>
            <w:r>
              <w:rPr>
                <w:spacing w:val="1"/>
                <w:sz w:val="22"/>
              </w:rPr>
              <w:t> </w:t>
            </w:r>
            <w:r>
              <w:rPr>
                <w:spacing w:val="-2"/>
                <w:sz w:val="22"/>
              </w:rPr>
              <w:t>Party.</w:t>
            </w:r>
          </w:p>
        </w:tc>
      </w:tr>
      <w:tr>
        <w:trPr>
          <w:trHeight w:val="4604" w:hRule="atLeast"/>
        </w:trPr>
        <w:tc>
          <w:tcPr>
            <w:tcW w:w="1729" w:type="dxa"/>
            <w:vMerge/>
            <w:tcBorders>
              <w:top w:val="nil"/>
            </w:tcBorders>
          </w:tcPr>
          <w:p>
            <w:pPr>
              <w:rPr>
                <w:sz w:val="2"/>
                <w:szCs w:val="2"/>
              </w:rPr>
            </w:pPr>
          </w:p>
        </w:tc>
        <w:tc>
          <w:tcPr>
            <w:tcW w:w="7837" w:type="dxa"/>
          </w:tcPr>
          <w:p>
            <w:pPr>
              <w:pStyle w:val="TableParagraph"/>
              <w:spacing w:line="256" w:lineRule="auto" w:before="116"/>
              <w:ind w:left="652" w:right="24" w:hanging="543"/>
              <w:jc w:val="both"/>
              <w:rPr>
                <w:sz w:val="22"/>
              </w:rPr>
            </w:pPr>
            <w:r>
              <w:rPr>
                <w:sz w:val="22"/>
              </w:rPr>
              <w:t>61.2 Force Majeure may include, but is not limited to, exceptional events or circumstances of the kind</w:t>
            </w:r>
            <w:r>
              <w:rPr>
                <w:spacing w:val="-1"/>
                <w:sz w:val="22"/>
              </w:rPr>
              <w:t> </w:t>
            </w:r>
            <w:r>
              <w:rPr>
                <w:sz w:val="22"/>
              </w:rPr>
              <w:t>listed</w:t>
            </w:r>
            <w:r>
              <w:rPr>
                <w:spacing w:val="-1"/>
                <w:sz w:val="22"/>
              </w:rPr>
              <w:t> </w:t>
            </w:r>
            <w:r>
              <w:rPr>
                <w:sz w:val="22"/>
              </w:rPr>
              <w:t>below, so long</w:t>
            </w:r>
            <w:r>
              <w:rPr>
                <w:spacing w:val="-1"/>
                <w:sz w:val="22"/>
              </w:rPr>
              <w:t> </w:t>
            </w:r>
            <w:r>
              <w:rPr>
                <w:sz w:val="22"/>
              </w:rPr>
              <w:t>as conditions (a) to</w:t>
            </w:r>
            <w:r>
              <w:rPr>
                <w:spacing w:val="-1"/>
                <w:sz w:val="22"/>
              </w:rPr>
              <w:t> </w:t>
            </w:r>
            <w:r>
              <w:rPr>
                <w:sz w:val="22"/>
              </w:rPr>
              <w:t>(d) above</w:t>
            </w:r>
            <w:r>
              <w:rPr>
                <w:spacing w:val="-3"/>
                <w:sz w:val="22"/>
              </w:rPr>
              <w:t> </w:t>
            </w:r>
            <w:r>
              <w:rPr>
                <w:sz w:val="22"/>
              </w:rPr>
              <w:t>are </w:t>
            </w:r>
            <w:r>
              <w:rPr>
                <w:spacing w:val="-2"/>
                <w:sz w:val="22"/>
              </w:rPr>
              <w:t>satisfied:</w:t>
            </w:r>
          </w:p>
          <w:p>
            <w:pPr>
              <w:pStyle w:val="TableParagraph"/>
              <w:numPr>
                <w:ilvl w:val="0"/>
                <w:numId w:val="60"/>
              </w:numPr>
              <w:tabs>
                <w:tab w:pos="1082" w:val="left" w:leader="none"/>
                <w:tab w:pos="1084" w:val="left" w:leader="none"/>
              </w:tabs>
              <w:spacing w:line="259" w:lineRule="auto" w:before="124" w:after="0"/>
              <w:ind w:left="1084" w:right="27" w:hanging="428"/>
              <w:jc w:val="both"/>
              <w:rPr>
                <w:sz w:val="22"/>
              </w:rPr>
            </w:pPr>
            <w:r>
              <w:rPr>
                <w:sz w:val="22"/>
              </w:rPr>
              <w:t>war, hostilities (whether war be declared or not), invasion, act of foreign </w:t>
            </w:r>
            <w:r>
              <w:rPr>
                <w:spacing w:val="-2"/>
                <w:sz w:val="22"/>
              </w:rPr>
              <w:t>enemies;</w:t>
            </w:r>
          </w:p>
          <w:p>
            <w:pPr>
              <w:pStyle w:val="TableParagraph"/>
              <w:numPr>
                <w:ilvl w:val="0"/>
                <w:numId w:val="60"/>
              </w:numPr>
              <w:tabs>
                <w:tab w:pos="1082" w:val="left" w:leader="none"/>
                <w:tab w:pos="1084" w:val="left" w:leader="none"/>
              </w:tabs>
              <w:spacing w:line="259" w:lineRule="auto" w:before="121" w:after="0"/>
              <w:ind w:left="1084" w:right="31" w:hanging="428"/>
              <w:jc w:val="both"/>
              <w:rPr>
                <w:sz w:val="22"/>
              </w:rPr>
            </w:pPr>
            <w:r>
              <w:rPr>
                <w:sz w:val="22"/>
              </w:rPr>
              <w:t>rebellion, terrorism, sabotage by persons other than the Contractor’s Personnel, revolution, insurrection, military</w:t>
            </w:r>
            <w:r>
              <w:rPr>
                <w:spacing w:val="-1"/>
                <w:sz w:val="22"/>
              </w:rPr>
              <w:t> </w:t>
            </w:r>
            <w:r>
              <w:rPr>
                <w:sz w:val="22"/>
              </w:rPr>
              <w:t>or usurped</w:t>
            </w:r>
            <w:r>
              <w:rPr>
                <w:spacing w:val="-1"/>
                <w:sz w:val="22"/>
              </w:rPr>
              <w:t> </w:t>
            </w:r>
            <w:r>
              <w:rPr>
                <w:sz w:val="22"/>
              </w:rPr>
              <w:t>power, or civil war;</w:t>
            </w:r>
          </w:p>
          <w:p>
            <w:pPr>
              <w:pStyle w:val="TableParagraph"/>
              <w:numPr>
                <w:ilvl w:val="0"/>
                <w:numId w:val="60"/>
              </w:numPr>
              <w:tabs>
                <w:tab w:pos="1082" w:val="left" w:leader="none"/>
                <w:tab w:pos="1084" w:val="left" w:leader="none"/>
              </w:tabs>
              <w:spacing w:line="254" w:lineRule="auto" w:before="121" w:after="0"/>
              <w:ind w:left="1084" w:right="23" w:hanging="428"/>
              <w:jc w:val="both"/>
              <w:rPr>
                <w:sz w:val="22"/>
              </w:rPr>
            </w:pPr>
            <w:r>
              <w:rPr>
                <w:sz w:val="22"/>
              </w:rPr>
              <w:t>riot, commotion, disorder, strike or lockout by persons other than the Contractor’s Personnel;</w:t>
            </w:r>
          </w:p>
          <w:p>
            <w:pPr>
              <w:pStyle w:val="TableParagraph"/>
              <w:numPr>
                <w:ilvl w:val="0"/>
                <w:numId w:val="60"/>
              </w:numPr>
              <w:tabs>
                <w:tab w:pos="1082" w:val="left" w:leader="none"/>
                <w:tab w:pos="1084" w:val="left" w:leader="none"/>
              </w:tabs>
              <w:spacing w:line="256" w:lineRule="auto" w:before="131" w:after="0"/>
              <w:ind w:left="1084" w:right="31" w:hanging="428"/>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0"/>
              </w:numPr>
              <w:tabs>
                <w:tab w:pos="1082" w:val="left" w:leader="none"/>
                <w:tab w:pos="1084" w:val="left" w:leader="none"/>
              </w:tabs>
              <w:spacing w:line="259" w:lineRule="auto" w:before="124" w:after="0"/>
              <w:ind w:left="1084" w:right="34" w:hanging="428"/>
              <w:jc w:val="both"/>
              <w:rPr>
                <w:sz w:val="22"/>
              </w:rPr>
            </w:pPr>
            <w:r>
              <w:rPr>
                <w:sz w:val="22"/>
              </w:rPr>
              <w:t>natural catastrophes such as earthquake, hurricane, typhoon or volcanic </w:t>
            </w:r>
            <w:r>
              <w:rPr>
                <w:spacing w:val="-2"/>
                <w:sz w:val="22"/>
              </w:rPr>
              <w:t>activity.</w:t>
            </w:r>
          </w:p>
        </w:tc>
      </w:tr>
      <w:tr>
        <w:trPr>
          <w:trHeight w:val="1877" w:hRule="atLeast"/>
        </w:trPr>
        <w:tc>
          <w:tcPr>
            <w:tcW w:w="1729" w:type="dxa"/>
            <w:vMerge w:val="restart"/>
          </w:tcPr>
          <w:p>
            <w:pPr>
              <w:pStyle w:val="TableParagraph"/>
              <w:tabs>
                <w:tab w:pos="623" w:val="left" w:leader="none"/>
                <w:tab w:pos="1433" w:val="left" w:leader="none"/>
              </w:tabs>
              <w:spacing w:line="273" w:lineRule="auto"/>
              <w:ind w:left="470" w:right="99"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7" w:type="dxa"/>
          </w:tcPr>
          <w:p>
            <w:pPr>
              <w:pStyle w:val="TableParagraph"/>
              <w:spacing w:line="259" w:lineRule="auto" w:before="116"/>
              <w:ind w:left="652" w:right="21" w:hanging="543"/>
              <w:jc w:val="both"/>
              <w:rPr>
                <w:sz w:val="22"/>
              </w:rPr>
            </w:pPr>
            <w:r>
              <w:rPr>
                <w:sz w:val="22"/>
              </w:rPr>
              <w:t>62.1 If a Party</w:t>
            </w:r>
            <w:r>
              <w:rPr>
                <w:spacing w:val="-3"/>
                <w:sz w:val="22"/>
              </w:rPr>
              <w:t> </w:t>
            </w:r>
            <w:r>
              <w:rPr>
                <w:sz w:val="22"/>
              </w:rPr>
              <w:t>is or will</w:t>
            </w:r>
            <w:r>
              <w:rPr>
                <w:spacing w:val="-2"/>
                <w:sz w:val="22"/>
              </w:rPr>
              <w:t> </w:t>
            </w:r>
            <w:r>
              <w:rPr>
                <w:sz w:val="22"/>
              </w:rPr>
              <w:t>be</w:t>
            </w:r>
            <w:r>
              <w:rPr>
                <w:spacing w:val="-5"/>
                <w:sz w:val="22"/>
              </w:rPr>
              <w:t> </w:t>
            </w:r>
            <w:r>
              <w:rPr>
                <w:sz w:val="22"/>
              </w:rPr>
              <w:t>prevented from</w:t>
            </w:r>
            <w:r>
              <w:rPr>
                <w:spacing w:val="-7"/>
                <w:sz w:val="22"/>
              </w:rPr>
              <w:t> </w:t>
            </w:r>
            <w:r>
              <w:rPr>
                <w:sz w:val="22"/>
              </w:rPr>
              <w:t>performing its substantial</w:t>
            </w:r>
            <w:r>
              <w:rPr>
                <w:spacing w:val="-2"/>
                <w:sz w:val="22"/>
              </w:rPr>
              <w:t> </w:t>
            </w:r>
            <w:r>
              <w:rPr>
                <w:sz w:val="22"/>
              </w:rP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80"/>
                <w:sz w:val="22"/>
              </w:rPr>
              <w:t> </w:t>
            </w:r>
            <w:r>
              <w:rPr>
                <w:sz w:val="22"/>
              </w:rPr>
              <w:t>be given within 14 days after the Party became aware, or should have become aware, of the relevant event or circumstance constituting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89" w:hanging="543"/>
              <w:rPr>
                <w:sz w:val="22"/>
              </w:rPr>
            </w:pPr>
            <w:r>
              <w:rPr>
                <w:sz w:val="22"/>
              </w:rPr>
              <w:t>62.2 The Party shall, having given notice, be excused performance of its obligations</w:t>
            </w:r>
            <w:r>
              <w:rPr>
                <w:spacing w:val="40"/>
                <w:sz w:val="22"/>
              </w:rPr>
              <w:t> </w:t>
            </w:r>
            <w:r>
              <w:rPr>
                <w:sz w:val="22"/>
              </w:rPr>
              <w:t>for so long as such Force Majeure prevents it from performing them.</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6" w:hanging="543"/>
              <w:jc w:val="both"/>
              <w:rPr>
                <w:sz w:val="22"/>
              </w:rPr>
            </w:pPr>
            <w:r>
              <w:rPr>
                <w:sz w:val="22"/>
              </w:rPr>
              <w:t>62.3</w:t>
            </w:r>
            <w:r>
              <w:rPr>
                <w:spacing w:val="40"/>
                <w:sz w:val="22"/>
              </w:rPr>
              <w:t> </w:t>
            </w:r>
            <w:r>
              <w:rPr>
                <w:sz w:val="22"/>
              </w:rPr>
              <w:t>Notwithstanding any other provision of this Clause, Force Majeure shall not apply to obligations of either Party to make payments to the other Party under</w:t>
            </w:r>
            <w:r>
              <w:rPr>
                <w:spacing w:val="40"/>
                <w:sz w:val="22"/>
              </w:rPr>
              <w:t> </w:t>
            </w:r>
            <w:r>
              <w:rPr>
                <w:sz w:val="22"/>
              </w:rPr>
              <w:t>the Contract.</w:t>
            </w:r>
          </w:p>
        </w:tc>
      </w:tr>
      <w:tr>
        <w:trPr>
          <w:trHeight w:val="393" w:hRule="atLeast"/>
        </w:trPr>
        <w:tc>
          <w:tcPr>
            <w:tcW w:w="1729" w:type="dxa"/>
          </w:tcPr>
          <w:p>
            <w:pPr>
              <w:pStyle w:val="TableParagraph"/>
              <w:tabs>
                <w:tab w:pos="700" w:val="left" w:leader="none"/>
                <w:tab w:pos="1453" w:val="left" w:leader="none"/>
              </w:tabs>
              <w:spacing w:line="249" w:lineRule="exact"/>
              <w:ind w:left="110"/>
              <w:rPr>
                <w:sz w:val="22"/>
              </w:rPr>
            </w:pPr>
            <w:bookmarkStart w:name="_bookmark68" w:id="174"/>
            <w:bookmarkEnd w:id="174"/>
            <w:r>
              <w:rPr/>
            </w:r>
            <w:r>
              <w:rPr>
                <w:spacing w:val="-5"/>
                <w:sz w:val="22"/>
              </w:rPr>
              <w:t>63.</w:t>
            </w:r>
            <w:r>
              <w:rPr>
                <w:sz w:val="22"/>
              </w:rPr>
              <w:tab/>
            </w:r>
            <w:r>
              <w:rPr>
                <w:spacing w:val="-4"/>
                <w:sz w:val="22"/>
              </w:rPr>
              <w:t>Duty</w:t>
            </w:r>
            <w:r>
              <w:rPr>
                <w:sz w:val="22"/>
              </w:rPr>
              <w:tab/>
            </w:r>
            <w:r>
              <w:rPr>
                <w:spacing w:val="-5"/>
                <w:sz w:val="22"/>
              </w:rPr>
              <w:t>to</w:t>
            </w:r>
          </w:p>
        </w:tc>
        <w:tc>
          <w:tcPr>
            <w:tcW w:w="7837" w:type="dxa"/>
          </w:tcPr>
          <w:p>
            <w:pPr>
              <w:pStyle w:val="TableParagraph"/>
              <w:spacing w:before="116"/>
              <w:ind w:left="109"/>
              <w:rPr>
                <w:sz w:val="22"/>
              </w:rPr>
            </w:pPr>
            <w:r>
              <w:rPr>
                <w:sz w:val="22"/>
              </w:rPr>
              <w:t>63.1</w:t>
            </w:r>
            <w:r>
              <w:rPr>
                <w:spacing w:val="12"/>
                <w:sz w:val="22"/>
              </w:rPr>
              <w:t> </w:t>
            </w:r>
            <w:r>
              <w:rPr>
                <w:sz w:val="22"/>
              </w:rPr>
              <w:t>Each</w:t>
            </w:r>
            <w:r>
              <w:rPr>
                <w:spacing w:val="9"/>
                <w:sz w:val="22"/>
              </w:rPr>
              <w:t> </w:t>
            </w:r>
            <w:r>
              <w:rPr>
                <w:sz w:val="22"/>
              </w:rPr>
              <w:t>Party</w:t>
            </w:r>
            <w:r>
              <w:rPr>
                <w:spacing w:val="9"/>
                <w:sz w:val="22"/>
              </w:rPr>
              <w:t> </w:t>
            </w:r>
            <w:r>
              <w:rPr>
                <w:sz w:val="22"/>
              </w:rPr>
              <w:t>shall</w:t>
            </w:r>
            <w:r>
              <w:rPr>
                <w:spacing w:val="11"/>
                <w:sz w:val="22"/>
              </w:rPr>
              <w:t> </w:t>
            </w:r>
            <w:r>
              <w:rPr>
                <w:sz w:val="22"/>
              </w:rPr>
              <w:t>at</w:t>
            </w:r>
            <w:r>
              <w:rPr>
                <w:spacing w:val="15"/>
                <w:sz w:val="22"/>
              </w:rPr>
              <w:t> </w:t>
            </w:r>
            <w:r>
              <w:rPr>
                <w:sz w:val="22"/>
              </w:rPr>
              <w:t>all</w:t>
            </w:r>
            <w:r>
              <w:rPr>
                <w:spacing w:val="11"/>
                <w:sz w:val="22"/>
              </w:rPr>
              <w:t> </w:t>
            </w:r>
            <w:r>
              <w:rPr>
                <w:sz w:val="22"/>
              </w:rPr>
              <w:t>times</w:t>
            </w:r>
            <w:r>
              <w:rPr>
                <w:spacing w:val="15"/>
                <w:sz w:val="22"/>
              </w:rPr>
              <w:t> </w:t>
            </w:r>
            <w:r>
              <w:rPr>
                <w:sz w:val="22"/>
              </w:rPr>
              <w:t>use</w:t>
            </w:r>
            <w:r>
              <w:rPr>
                <w:spacing w:val="8"/>
                <w:sz w:val="22"/>
              </w:rPr>
              <w:t> </w:t>
            </w:r>
            <w:r>
              <w:rPr>
                <w:sz w:val="22"/>
              </w:rPr>
              <w:t>all</w:t>
            </w:r>
            <w:r>
              <w:rPr>
                <w:spacing w:val="11"/>
                <w:sz w:val="22"/>
              </w:rPr>
              <w:t> </w:t>
            </w:r>
            <w:r>
              <w:rPr>
                <w:sz w:val="22"/>
              </w:rPr>
              <w:t>reasonable</w:t>
            </w:r>
            <w:r>
              <w:rPr>
                <w:spacing w:val="12"/>
                <w:sz w:val="22"/>
              </w:rPr>
              <w:t> </w:t>
            </w:r>
            <w:r>
              <w:rPr>
                <w:sz w:val="22"/>
              </w:rPr>
              <w:t>endeavors</w:t>
            </w:r>
            <w:r>
              <w:rPr>
                <w:spacing w:val="15"/>
                <w:sz w:val="22"/>
              </w:rPr>
              <w:t> </w:t>
            </w:r>
            <w:r>
              <w:rPr>
                <w:sz w:val="22"/>
              </w:rPr>
              <w:t>to</w:t>
            </w:r>
            <w:r>
              <w:rPr>
                <w:spacing w:val="14"/>
                <w:sz w:val="22"/>
              </w:rPr>
              <w:t> </w:t>
            </w:r>
            <w:r>
              <w:rPr>
                <w:sz w:val="22"/>
              </w:rPr>
              <w:t>minimize</w:t>
            </w:r>
            <w:r>
              <w:rPr>
                <w:spacing w:val="7"/>
                <w:sz w:val="22"/>
              </w:rPr>
              <w:t> </w:t>
            </w:r>
            <w:r>
              <w:rPr>
                <w:sz w:val="22"/>
              </w:rPr>
              <w:t>any</w:t>
            </w:r>
            <w:r>
              <w:rPr>
                <w:spacing w:val="15"/>
                <w:sz w:val="22"/>
              </w:rPr>
              <w:t> </w:t>
            </w:r>
            <w:r>
              <w:rPr>
                <w:spacing w:val="-2"/>
                <w:sz w:val="22"/>
              </w:rPr>
              <w:t>delay</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93" w:hRule="atLeast"/>
        </w:trPr>
        <w:tc>
          <w:tcPr>
            <w:tcW w:w="1729" w:type="dxa"/>
            <w:vMerge w:val="restart"/>
          </w:tcPr>
          <w:p>
            <w:pPr>
              <w:pStyle w:val="TableParagraph"/>
              <w:spacing w:line="273" w:lineRule="auto"/>
              <w:ind w:left="470" w:right="389"/>
              <w:rPr>
                <w:sz w:val="22"/>
              </w:rPr>
            </w:pPr>
            <w:r>
              <w:rPr>
                <w:spacing w:val="-2"/>
                <w:sz w:val="22"/>
              </w:rPr>
              <w:t>Minimize Delay</w:t>
            </w:r>
          </w:p>
        </w:tc>
        <w:tc>
          <w:tcPr>
            <w:tcW w:w="7837" w:type="dxa"/>
          </w:tcPr>
          <w:p>
            <w:pPr>
              <w:pStyle w:val="TableParagraph"/>
              <w:spacing w:line="249" w:lineRule="exact"/>
              <w:ind w:left="652"/>
              <w:rPr>
                <w:sz w:val="22"/>
              </w:rPr>
            </w:pPr>
            <w:r>
              <w:rPr>
                <w:sz w:val="22"/>
              </w:rPr>
              <w:t>in</w:t>
            </w:r>
            <w:r>
              <w:rPr>
                <w:spacing w:val="-7"/>
                <w:sz w:val="22"/>
              </w:rPr>
              <w:t> </w:t>
            </w:r>
            <w:r>
              <w:rPr>
                <w:sz w:val="22"/>
              </w:rPr>
              <w:t>the</w:t>
            </w:r>
            <w:r>
              <w:rPr>
                <w:spacing w:val="-6"/>
                <w:sz w:val="22"/>
              </w:rPr>
              <w:t> </w:t>
            </w:r>
            <w:r>
              <w:rPr>
                <w:sz w:val="22"/>
              </w:rPr>
              <w:t>performance</w:t>
            </w:r>
            <w:r>
              <w:rPr>
                <w:spacing w:val="-7"/>
                <w:sz w:val="22"/>
              </w:rPr>
              <w:t> </w:t>
            </w:r>
            <w:r>
              <w:rPr>
                <w:sz w:val="22"/>
              </w:rPr>
              <w:t>of</w:t>
            </w:r>
            <w:r>
              <w:rPr>
                <w:spacing w:val="-1"/>
                <w:sz w:val="22"/>
              </w:rPr>
              <w:t> </w:t>
            </w:r>
            <w:r>
              <w:rPr>
                <w:sz w:val="22"/>
              </w:rPr>
              <w:t>the</w:t>
            </w:r>
            <w:r>
              <w:rPr>
                <w:spacing w:val="-7"/>
                <w:sz w:val="22"/>
              </w:rPr>
              <w:t> </w:t>
            </w:r>
            <w:r>
              <w:rPr>
                <w:sz w:val="22"/>
              </w:rPr>
              <w:t>Contract</w:t>
            </w:r>
            <w:r>
              <w:rPr>
                <w:spacing w:val="-3"/>
                <w:sz w:val="22"/>
              </w:rPr>
              <w:t> </w:t>
            </w:r>
            <w:r>
              <w:rPr>
                <w:sz w:val="22"/>
              </w:rPr>
              <w:t>as</w:t>
            </w:r>
            <w:r>
              <w:rPr>
                <w:spacing w:val="-3"/>
                <w:sz w:val="22"/>
              </w:rPr>
              <w:t> </w:t>
            </w:r>
            <w:r>
              <w:rPr>
                <w:sz w:val="22"/>
              </w:rPr>
              <w:t>a</w:t>
            </w:r>
            <w:r>
              <w:rPr>
                <w:spacing w:val="-2"/>
                <w:sz w:val="22"/>
              </w:rPr>
              <w:t> </w:t>
            </w:r>
            <w:r>
              <w:rPr>
                <w:sz w:val="22"/>
              </w:rPr>
              <w:t>result</w:t>
            </w:r>
            <w:r>
              <w:rPr>
                <w:spacing w:val="1"/>
                <w:sz w:val="22"/>
              </w:rPr>
              <w:t> </w:t>
            </w:r>
            <w:r>
              <w:rPr>
                <w:sz w:val="22"/>
              </w:rPr>
              <w:t>of</w:t>
            </w:r>
            <w:r>
              <w:rPr>
                <w:spacing w:val="-1"/>
                <w:sz w:val="22"/>
              </w:rPr>
              <w:t> </w:t>
            </w:r>
            <w:r>
              <w:rPr>
                <w:sz w:val="22"/>
              </w:rPr>
              <w:t>Force</w:t>
            </w:r>
            <w:r>
              <w:rPr>
                <w:spacing w:val="-6"/>
                <w:sz w:val="22"/>
              </w:rPr>
              <w:t> </w:t>
            </w:r>
            <w:r>
              <w:rPr>
                <w:spacing w:val="-2"/>
                <w:sz w:val="22"/>
              </w:rPr>
              <w:t>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63.2</w:t>
            </w:r>
            <w:r>
              <w:rPr>
                <w:spacing w:val="19"/>
                <w:sz w:val="22"/>
              </w:rPr>
              <w:t> </w:t>
            </w:r>
            <w:r>
              <w:rPr>
                <w:sz w:val="22"/>
              </w:rPr>
              <w:t>A Party shall give notice to the other</w:t>
            </w:r>
            <w:r>
              <w:rPr>
                <w:spacing w:val="22"/>
                <w:sz w:val="22"/>
              </w:rPr>
              <w:t> </w:t>
            </w:r>
            <w:r>
              <w:rPr>
                <w:sz w:val="22"/>
              </w:rPr>
              <w:t>Party when</w:t>
            </w:r>
            <w:r>
              <w:rPr>
                <w:spacing w:val="19"/>
                <w:sz w:val="22"/>
              </w:rPr>
              <w:t> </w:t>
            </w:r>
            <w:r>
              <w:rPr>
                <w:sz w:val="22"/>
              </w:rPr>
              <w:t>it</w:t>
            </w:r>
            <w:r>
              <w:rPr>
                <w:spacing w:val="20"/>
                <w:sz w:val="22"/>
              </w:rPr>
              <w:t> </w:t>
            </w:r>
            <w:r>
              <w:rPr>
                <w:sz w:val="22"/>
              </w:rPr>
              <w:t>ceases</w:t>
            </w:r>
            <w:r>
              <w:rPr>
                <w:spacing w:val="20"/>
                <w:sz w:val="22"/>
              </w:rPr>
              <w:t> </w:t>
            </w:r>
            <w:r>
              <w:rPr>
                <w:sz w:val="22"/>
              </w:rPr>
              <w:t>to be affected by the Force Majeure.</w:t>
            </w:r>
          </w:p>
        </w:tc>
      </w:tr>
      <w:tr>
        <w:trPr>
          <w:trHeight w:val="3754" w:hRule="atLeast"/>
        </w:trPr>
        <w:tc>
          <w:tcPr>
            <w:tcW w:w="1729" w:type="dxa"/>
            <w:vMerge w:val="restart"/>
          </w:tcPr>
          <w:p>
            <w:pPr>
              <w:pStyle w:val="TableParagraph"/>
              <w:spacing w:line="249" w:lineRule="exact"/>
              <w:ind w:left="110"/>
              <w:rPr>
                <w:sz w:val="22"/>
              </w:rPr>
            </w:pPr>
            <w:bookmarkStart w:name="_bookmark69" w:id="175"/>
            <w:bookmarkEnd w:id="175"/>
            <w:r>
              <w:rPr/>
            </w:r>
            <w:r>
              <w:rPr>
                <w:spacing w:val="-5"/>
                <w:sz w:val="22"/>
              </w:rPr>
              <w:t>64.</w:t>
            </w:r>
          </w:p>
          <w:p>
            <w:pPr>
              <w:pStyle w:val="TableParagraph"/>
              <w:spacing w:line="276" w:lineRule="auto" w:before="35"/>
              <w:ind w:left="470" w:right="97"/>
              <w:rPr>
                <w:sz w:val="22"/>
              </w:rPr>
            </w:pPr>
            <w:r>
              <w:rPr>
                <w:spacing w:val="-2"/>
                <w:sz w:val="22"/>
              </w:rPr>
              <w:t>Consequenc </w:t>
            </w:r>
            <w:r>
              <w:rPr>
                <w:sz w:val="22"/>
              </w:rPr>
              <w:t>es</w:t>
            </w:r>
            <w:r>
              <w:rPr>
                <w:spacing w:val="71"/>
                <w:sz w:val="22"/>
              </w:rPr>
              <w:t> </w:t>
            </w:r>
            <w:r>
              <w:rPr>
                <w:sz w:val="22"/>
              </w:rPr>
              <w:t>of</w:t>
            </w:r>
            <w:r>
              <w:rPr>
                <w:spacing w:val="40"/>
                <w:sz w:val="22"/>
              </w:rPr>
              <w:t> </w:t>
            </w:r>
            <w:r>
              <w:rPr>
                <w:sz w:val="22"/>
              </w:rPr>
              <w:t>Force </w:t>
            </w:r>
            <w:r>
              <w:rPr>
                <w:spacing w:val="-2"/>
                <w:sz w:val="22"/>
              </w:rPr>
              <w:t>Majeure</w:t>
            </w:r>
          </w:p>
        </w:tc>
        <w:tc>
          <w:tcPr>
            <w:tcW w:w="7837" w:type="dxa"/>
          </w:tcPr>
          <w:p>
            <w:pPr>
              <w:pStyle w:val="TableParagraph"/>
              <w:numPr>
                <w:ilvl w:val="1"/>
                <w:numId w:val="61"/>
              </w:numPr>
              <w:tabs>
                <w:tab w:pos="578" w:val="left" w:leader="none"/>
                <w:tab w:pos="652" w:val="left" w:leader="none"/>
              </w:tabs>
              <w:spacing w:line="259" w:lineRule="auto" w:before="116" w:after="0"/>
              <w:ind w:left="652" w:right="29" w:hanging="543"/>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1"/>
              </w:numPr>
              <w:tabs>
                <w:tab w:pos="1082" w:val="left" w:leader="none"/>
                <w:tab w:pos="1084" w:val="left" w:leader="none"/>
              </w:tabs>
              <w:spacing w:line="259" w:lineRule="auto" w:before="117" w:after="0"/>
              <w:ind w:left="1084" w:right="37" w:hanging="360"/>
              <w:jc w:val="both"/>
              <w:rPr>
                <w:sz w:val="22"/>
              </w:rPr>
            </w:pPr>
            <w:r>
              <w:rPr>
                <w:sz w:val="22"/>
              </w:rPr>
              <w:t>an</w:t>
            </w:r>
            <w:r>
              <w:rPr>
                <w:spacing w:val="-2"/>
                <w:sz w:val="22"/>
              </w:rPr>
              <w:t> </w:t>
            </w:r>
            <w:r>
              <w:rPr>
                <w:sz w:val="22"/>
              </w:rPr>
              <w:t>extension of time for any</w:t>
            </w:r>
            <w:r>
              <w:rPr>
                <w:spacing w:val="-2"/>
                <w:sz w:val="22"/>
              </w:rPr>
              <w:t> </w:t>
            </w:r>
            <w:r>
              <w:rPr>
                <w:sz w:val="22"/>
              </w:rPr>
              <w:t>such</w:t>
            </w:r>
            <w:r>
              <w:rPr>
                <w:spacing w:val="-2"/>
                <w:sz w:val="22"/>
              </w:rPr>
              <w:t> </w:t>
            </w:r>
            <w:r>
              <w:rPr>
                <w:sz w:val="22"/>
              </w:rPr>
              <w:t>delay, if completion</w:t>
            </w:r>
            <w:r>
              <w:rPr>
                <w:spacing w:val="-2"/>
                <w:sz w:val="22"/>
              </w:rPr>
              <w:t> </w:t>
            </w:r>
            <w:r>
              <w:rPr>
                <w:sz w:val="22"/>
              </w:rPr>
              <w:t>is or will</w:t>
            </w:r>
            <w:r>
              <w:rPr>
                <w:spacing w:val="-1"/>
                <w:sz w:val="22"/>
              </w:rPr>
              <w:t> </w:t>
            </w:r>
            <w:r>
              <w:rPr>
                <w:sz w:val="22"/>
              </w:rPr>
              <w:t>be</w:t>
            </w:r>
            <w:r>
              <w:rPr>
                <w:spacing w:val="-4"/>
                <w:sz w:val="22"/>
              </w:rPr>
              <w:t> </w:t>
            </w:r>
            <w:r>
              <w:rPr>
                <w:sz w:val="22"/>
              </w:rPr>
              <w:t>delayed, under GCC35 ; and</w:t>
            </w:r>
          </w:p>
          <w:p>
            <w:pPr>
              <w:pStyle w:val="TableParagraph"/>
              <w:numPr>
                <w:ilvl w:val="2"/>
                <w:numId w:val="61"/>
              </w:numPr>
              <w:tabs>
                <w:tab w:pos="1083" w:val="left" w:leader="none"/>
              </w:tabs>
              <w:spacing w:line="240" w:lineRule="auto" w:before="121" w:after="0"/>
              <w:ind w:left="1083" w:right="0" w:hanging="359"/>
              <w:jc w:val="both"/>
              <w:rPr>
                <w:sz w:val="22"/>
              </w:rPr>
            </w:pPr>
            <w:r>
              <w:rPr>
                <w:sz w:val="22"/>
              </w:rPr>
              <w:t>if</w:t>
            </w:r>
            <w:r>
              <w:rPr>
                <w:spacing w:val="-3"/>
                <w:sz w:val="22"/>
              </w:rPr>
              <w:t> </w:t>
            </w:r>
            <w:r>
              <w:rPr>
                <w:sz w:val="22"/>
              </w:rPr>
              <w:t>the</w:t>
            </w:r>
            <w:r>
              <w:rPr>
                <w:spacing w:val="-3"/>
                <w:sz w:val="22"/>
              </w:rPr>
              <w:t> </w:t>
            </w:r>
            <w:r>
              <w:rPr>
                <w:sz w:val="22"/>
              </w:rPr>
              <w:t>event or</w:t>
            </w:r>
            <w:r>
              <w:rPr>
                <w:spacing w:val="2"/>
                <w:sz w:val="22"/>
              </w:rPr>
              <w:t> </w:t>
            </w:r>
            <w:r>
              <w:rPr>
                <w:sz w:val="22"/>
              </w:rPr>
              <w:t>circumstance</w:t>
            </w:r>
            <w:r>
              <w:rPr>
                <w:spacing w:val="-3"/>
                <w:sz w:val="22"/>
              </w:rPr>
              <w:t> </w:t>
            </w:r>
            <w:r>
              <w:rPr>
                <w:sz w:val="22"/>
              </w:rPr>
              <w:t>is</w:t>
            </w:r>
            <w:r>
              <w:rPr>
                <w:spacing w:val="4"/>
                <w:sz w:val="22"/>
              </w:rPr>
              <w:t> </w:t>
            </w:r>
            <w:r>
              <w:rPr>
                <w:sz w:val="22"/>
              </w:rPr>
              <w:t>of</w:t>
            </w:r>
            <w:r>
              <w:rPr>
                <w:spacing w:val="-3"/>
                <w:sz w:val="22"/>
              </w:rPr>
              <w:t> </w:t>
            </w:r>
            <w:r>
              <w:rPr>
                <w:sz w:val="22"/>
              </w:rPr>
              <w:t>the</w:t>
            </w:r>
            <w:r>
              <w:rPr>
                <w:spacing w:val="-3"/>
                <w:sz w:val="22"/>
              </w:rPr>
              <w:t> </w:t>
            </w:r>
            <w:r>
              <w:rPr>
                <w:sz w:val="22"/>
              </w:rPr>
              <w:t>kind</w:t>
            </w:r>
            <w:r>
              <w:rPr>
                <w:spacing w:val="-5"/>
                <w:sz w:val="22"/>
              </w:rPr>
              <w:t> </w:t>
            </w:r>
            <w:r>
              <w:rPr>
                <w:sz w:val="22"/>
              </w:rPr>
              <w:t>described</w:t>
            </w:r>
            <w:r>
              <w:rPr>
                <w:spacing w:val="-6"/>
                <w:sz w:val="22"/>
              </w:rPr>
              <w:t> </w:t>
            </w:r>
            <w:r>
              <w:rPr>
                <w:sz w:val="22"/>
              </w:rPr>
              <w:t>in</w:t>
            </w:r>
            <w:r>
              <w:rPr>
                <w:spacing w:val="-1"/>
                <w:sz w:val="22"/>
              </w:rPr>
              <w:t> </w:t>
            </w:r>
            <w:r>
              <w:rPr>
                <w:sz w:val="22"/>
              </w:rPr>
              <w:t>sub-paragraphs</w:t>
            </w:r>
            <w:r>
              <w:rPr>
                <w:spacing w:val="-1"/>
                <w:sz w:val="22"/>
              </w:rPr>
              <w:t> </w:t>
            </w:r>
            <w:r>
              <w:rPr>
                <w:sz w:val="22"/>
              </w:rPr>
              <w:t>(a)</w:t>
            </w:r>
            <w:r>
              <w:rPr>
                <w:spacing w:val="-2"/>
                <w:sz w:val="22"/>
              </w:rPr>
              <w:t> </w:t>
            </w:r>
            <w:r>
              <w:rPr>
                <w:spacing w:val="-5"/>
                <w:sz w:val="22"/>
              </w:rPr>
              <w:t>to</w:t>
            </w:r>
          </w:p>
          <w:p>
            <w:pPr>
              <w:pStyle w:val="TableParagraph"/>
              <w:spacing w:line="259" w:lineRule="auto" w:before="20"/>
              <w:ind w:left="1084" w:right="29"/>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 to</w:t>
            </w:r>
            <w:r>
              <w:rPr>
                <w:spacing w:val="-5"/>
                <w:sz w:val="22"/>
              </w:rPr>
              <w:t> </w:t>
            </w:r>
            <w:r>
              <w:rPr>
                <w:sz w:val="22"/>
              </w:rPr>
              <w:t>the</w:t>
            </w:r>
            <w:r>
              <w:rPr>
                <w:spacing w:val="-3"/>
                <w:sz w:val="22"/>
              </w:rPr>
              <w:t> </w:t>
            </w:r>
            <w:r>
              <w:rPr>
                <w:sz w:val="22"/>
              </w:rPr>
              <w:t>extent they</w:t>
            </w:r>
            <w:r>
              <w:rPr>
                <w:spacing w:val="-5"/>
                <w:sz w:val="22"/>
              </w:rPr>
              <w:t> </w:t>
            </w:r>
            <w:r>
              <w:rPr>
                <w:sz w:val="22"/>
              </w:rPr>
              <w:t>are</w:t>
            </w:r>
            <w:r>
              <w:rPr>
                <w:spacing w:val="-7"/>
                <w:sz w:val="22"/>
              </w:rPr>
              <w:t> </w:t>
            </w:r>
            <w:r>
              <w:rPr>
                <w:sz w:val="22"/>
              </w:rPr>
              <w:t>not indemnified</w:t>
            </w:r>
            <w:r>
              <w:rPr>
                <w:spacing w:val="-5"/>
                <w:sz w:val="22"/>
              </w:rPr>
              <w:t> </w:t>
            </w:r>
            <w:r>
              <w:rPr>
                <w:sz w:val="22"/>
              </w:rPr>
              <w:t>through</w:t>
            </w:r>
            <w:r>
              <w:rPr>
                <w:spacing w:val="-1"/>
                <w:sz w:val="22"/>
              </w:rPr>
              <w:t> </w:t>
            </w:r>
            <w:r>
              <w:rPr>
                <w:sz w:val="22"/>
              </w:rPr>
              <w:t>the</w:t>
            </w:r>
            <w:r>
              <w:rPr>
                <w:spacing w:val="-7"/>
                <w:sz w:val="22"/>
              </w:rPr>
              <w:t> </w:t>
            </w:r>
            <w:r>
              <w:rPr>
                <w:sz w:val="22"/>
              </w:rPr>
              <w:t>insurance</w:t>
            </w:r>
            <w:r>
              <w:rPr>
                <w:spacing w:val="-7"/>
                <w:sz w:val="22"/>
              </w:rPr>
              <w:t> </w:t>
            </w:r>
            <w:r>
              <w:rPr>
                <w:sz w:val="22"/>
              </w:rPr>
              <w:t>policy referred to in GCC 19.</w:t>
            </w:r>
          </w:p>
        </w:tc>
      </w:tr>
      <w:tr>
        <w:trPr>
          <w:trHeight w:val="786"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64.2 After receiving this notice, the Project Manager shall proceed in accordance with GCC 10 to agree or determine these matters.</w:t>
            </w:r>
          </w:p>
        </w:tc>
      </w:tr>
      <w:tr>
        <w:trPr>
          <w:trHeight w:val="1655" w:hRule="atLeast"/>
        </w:trPr>
        <w:tc>
          <w:tcPr>
            <w:tcW w:w="1729" w:type="dxa"/>
          </w:tcPr>
          <w:p>
            <w:pPr>
              <w:pStyle w:val="TableParagraph"/>
              <w:tabs>
                <w:tab w:pos="1122" w:val="left" w:leader="none"/>
              </w:tabs>
              <w:spacing w:line="276" w:lineRule="auto"/>
              <w:ind w:left="470" w:right="93"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7" w:type="dxa"/>
          </w:tcPr>
          <w:p>
            <w:pPr>
              <w:pStyle w:val="TableParagraph"/>
              <w:spacing w:line="259" w:lineRule="auto" w:before="116"/>
              <w:ind w:left="652" w:right="28" w:hanging="543"/>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2"/>
                <w:sz w:val="22"/>
              </w:rPr>
              <w:t> </w:t>
            </w:r>
            <w:r>
              <w:rPr>
                <w:sz w:val="22"/>
              </w:rPr>
              <w:t>shall</w:t>
            </w:r>
            <w:r>
              <w:rPr>
                <w:spacing w:val="-5"/>
                <w:sz w:val="22"/>
              </w:rPr>
              <w:t> </w:t>
            </w:r>
            <w:r>
              <w:rPr>
                <w:sz w:val="22"/>
              </w:rPr>
              <w:t>not</w:t>
            </w:r>
            <w:r>
              <w:rPr>
                <w:spacing w:val="-1"/>
                <w:sz w:val="22"/>
              </w:rPr>
              <w:t> </w:t>
            </w:r>
            <w:r>
              <w:rPr>
                <w:sz w:val="22"/>
              </w:rPr>
              <w:t>excuse</w:t>
            </w:r>
            <w:r>
              <w:rPr>
                <w:spacing w:val="-8"/>
                <w:sz w:val="22"/>
              </w:rPr>
              <w:t> </w:t>
            </w:r>
            <w:r>
              <w:rPr>
                <w:sz w:val="22"/>
              </w:rPr>
              <w:t>the</w:t>
            </w:r>
            <w:r>
              <w:rPr>
                <w:spacing w:val="-8"/>
                <w:sz w:val="22"/>
              </w:rPr>
              <w:t> </w:t>
            </w:r>
            <w:r>
              <w:rPr>
                <w:sz w:val="22"/>
              </w:rPr>
              <w:t>Contractor’s</w:t>
            </w:r>
            <w:r>
              <w:rPr>
                <w:spacing w:val="-2"/>
                <w:sz w:val="22"/>
              </w:rPr>
              <w:t> </w:t>
            </w:r>
            <w:r>
              <w:rPr>
                <w:sz w:val="22"/>
              </w:rPr>
              <w:t>nonperformance</w:t>
            </w:r>
            <w:r>
              <w:rPr>
                <w:spacing w:val="-8"/>
                <w:sz w:val="22"/>
              </w:rPr>
              <w:t> </w:t>
            </w:r>
            <w:r>
              <w:rPr>
                <w:sz w:val="22"/>
              </w:rPr>
              <w:t>or entitle</w:t>
            </w:r>
            <w:r>
              <w:rPr>
                <w:spacing w:val="-3"/>
                <w:sz w:val="22"/>
              </w:rPr>
              <w:t> </w:t>
            </w:r>
            <w:r>
              <w:rPr>
                <w:sz w:val="22"/>
              </w:rPr>
              <w:t>him</w:t>
            </w:r>
            <w:r>
              <w:rPr>
                <w:spacing w:val="-10"/>
                <w:sz w:val="22"/>
              </w:rPr>
              <w:t> </w:t>
            </w:r>
            <w:r>
              <w:rPr>
                <w:sz w:val="22"/>
              </w:rPr>
              <w:t>to relief under this Clause.</w:t>
            </w:r>
          </w:p>
        </w:tc>
      </w:tr>
      <w:tr>
        <w:trPr>
          <w:trHeight w:val="2151" w:hRule="atLeast"/>
        </w:trPr>
        <w:tc>
          <w:tcPr>
            <w:tcW w:w="1729" w:type="dxa"/>
            <w:vMerge w:val="restart"/>
          </w:tcPr>
          <w:p>
            <w:pPr>
              <w:pStyle w:val="TableParagraph"/>
              <w:spacing w:line="249" w:lineRule="exact"/>
              <w:ind w:left="110"/>
              <w:rPr>
                <w:sz w:val="22"/>
              </w:rPr>
            </w:pPr>
            <w:bookmarkStart w:name="_bookmark71" w:id="177"/>
            <w:bookmarkEnd w:id="177"/>
            <w:r>
              <w:rPr/>
            </w:r>
            <w:r>
              <w:rPr>
                <w:spacing w:val="-2"/>
                <w:sz w:val="22"/>
              </w:rPr>
              <w:t>66.Optional</w:t>
            </w:r>
          </w:p>
          <w:p>
            <w:pPr>
              <w:pStyle w:val="TableParagraph"/>
              <w:spacing w:line="273" w:lineRule="auto" w:before="40"/>
              <w:ind w:left="470" w:right="95"/>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7" w:type="dxa"/>
          </w:tcPr>
          <w:p>
            <w:pPr>
              <w:pStyle w:val="TableParagraph"/>
              <w:spacing w:line="259" w:lineRule="auto" w:before="116"/>
              <w:ind w:left="652" w:right="23" w:hanging="543"/>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sz w:val="22"/>
              </w:rPr>
              <w:t> </w:t>
            </w:r>
            <w:r>
              <w:rPr>
                <w:sz w:val="22"/>
              </w:rPr>
              <w:t>take</w:t>
            </w:r>
            <w:r>
              <w:rPr>
                <w:spacing w:val="-4"/>
                <w:sz w:val="22"/>
              </w:rPr>
              <w:t> </w:t>
            </w:r>
            <w:r>
              <w:rPr>
                <w:sz w:val="22"/>
              </w:rPr>
              <w:t>effect 7 days</w:t>
            </w:r>
            <w:r>
              <w:rPr>
                <w:spacing w:val="-2"/>
                <w:sz w:val="22"/>
              </w:rPr>
              <w:t> </w:t>
            </w:r>
            <w:r>
              <w:rPr>
                <w:sz w:val="22"/>
              </w:rPr>
              <w:t>after the</w:t>
            </w:r>
            <w:r>
              <w:rPr>
                <w:spacing w:val="-4"/>
                <w:sz w:val="22"/>
              </w:rPr>
              <w:t> </w:t>
            </w:r>
            <w:r>
              <w:rPr>
                <w:sz w:val="22"/>
              </w:rPr>
              <w:t>notice is given, and</w:t>
            </w:r>
            <w:r>
              <w:rPr>
                <w:spacing w:val="-2"/>
                <w:sz w:val="22"/>
              </w:rPr>
              <w:t> </w:t>
            </w:r>
            <w:r>
              <w:rPr>
                <w:sz w:val="22"/>
              </w:rPr>
              <w:t>the</w:t>
            </w:r>
            <w:r>
              <w:rPr>
                <w:spacing w:val="-4"/>
                <w:sz w:val="22"/>
              </w:rPr>
              <w:t> </w:t>
            </w:r>
            <w:r>
              <w:rPr>
                <w:sz w:val="22"/>
              </w:rPr>
              <w:t>Contractor shall</w:t>
            </w:r>
            <w:r>
              <w:rPr>
                <w:spacing w:val="-1"/>
                <w:sz w:val="22"/>
              </w:rPr>
              <w:t> </w:t>
            </w:r>
            <w:r>
              <w:rPr>
                <w:sz w:val="22"/>
              </w:rPr>
              <w:t>proceed in accordance with GCC 72.5.</w:t>
            </w:r>
          </w:p>
        </w:tc>
      </w:tr>
      <w:tr>
        <w:trPr>
          <w:trHeight w:val="3211"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2" w:hanging="543"/>
              <w:jc w:val="both"/>
              <w:rPr>
                <w:sz w:val="22"/>
              </w:rPr>
            </w:pPr>
            <w:r>
              <w:rPr>
                <w:sz w:val="22"/>
              </w:rPr>
              <w:t>66.2 Upon</w:t>
            </w:r>
            <w:r>
              <w:rPr>
                <w:spacing w:val="-6"/>
                <w:sz w:val="22"/>
              </w:rPr>
              <w:t> </w:t>
            </w:r>
            <w:r>
              <w:rPr>
                <w:sz w:val="22"/>
              </w:rPr>
              <w:t>such</w:t>
            </w:r>
            <w:r>
              <w:rPr>
                <w:spacing w:val="-6"/>
                <w:sz w:val="22"/>
              </w:rPr>
              <w:t> </w:t>
            </w:r>
            <w:r>
              <w:rPr>
                <w:sz w:val="22"/>
              </w:rPr>
              <w:t>termination, the</w:t>
            </w:r>
            <w:r>
              <w:rPr>
                <w:spacing w:val="-8"/>
                <w:sz w:val="22"/>
              </w:rPr>
              <w:t> </w:t>
            </w:r>
            <w:r>
              <w:rPr>
                <w:sz w:val="22"/>
              </w:rPr>
              <w:t>Project Manager shall determine</w:t>
            </w:r>
            <w:r>
              <w:rPr>
                <w:spacing w:val="-8"/>
                <w:sz w:val="22"/>
              </w:rPr>
              <w:t> </w:t>
            </w:r>
            <w:r>
              <w:rPr>
                <w:sz w:val="22"/>
              </w:rPr>
              <w:t>the</w:t>
            </w:r>
            <w:r>
              <w:rPr>
                <w:spacing w:val="-3"/>
                <w:sz w:val="22"/>
              </w:rPr>
              <w:t> </w:t>
            </w:r>
            <w:r>
              <w:rPr>
                <w:sz w:val="22"/>
              </w:rPr>
              <w:t>value</w:t>
            </w:r>
            <w:r>
              <w:rPr>
                <w:spacing w:val="-3"/>
                <w:sz w:val="22"/>
              </w:rPr>
              <w:t> </w:t>
            </w:r>
            <w:r>
              <w:rPr>
                <w:sz w:val="22"/>
              </w:rPr>
              <w:t>of</w:t>
            </w:r>
            <w:r>
              <w:rPr>
                <w:spacing w:val="-3"/>
                <w:sz w:val="22"/>
              </w:rPr>
              <w:t> </w:t>
            </w:r>
            <w:r>
              <w:rPr>
                <w:sz w:val="22"/>
              </w:rPr>
              <w:t>the</w:t>
            </w:r>
            <w:r>
              <w:rPr>
                <w:spacing w:val="-3"/>
                <w:sz w:val="22"/>
              </w:rPr>
              <w:t> </w:t>
            </w:r>
            <w:r>
              <w:rPr>
                <w:sz w:val="22"/>
              </w:rPr>
              <w:t>work done and issue a Payment Certificate, which shall include</w:t>
            </w:r>
          </w:p>
          <w:p>
            <w:pPr>
              <w:pStyle w:val="TableParagraph"/>
              <w:numPr>
                <w:ilvl w:val="0"/>
                <w:numId w:val="62"/>
              </w:numPr>
              <w:tabs>
                <w:tab w:pos="996" w:val="left" w:leader="none"/>
                <w:tab w:pos="998" w:val="left" w:leader="none"/>
              </w:tabs>
              <w:spacing w:line="259" w:lineRule="auto" w:before="120" w:after="0"/>
              <w:ind w:left="998" w:right="22" w:hanging="389"/>
              <w:jc w:val="both"/>
              <w:rPr>
                <w:sz w:val="22"/>
              </w:rPr>
            </w:pPr>
            <w:r>
              <w:rPr>
                <w:sz w:val="22"/>
              </w:rPr>
              <w:t>the amounts payable for any work carried out for which a price is stated in the Contract;</w:t>
            </w:r>
          </w:p>
          <w:p>
            <w:pPr>
              <w:pStyle w:val="TableParagraph"/>
              <w:numPr>
                <w:ilvl w:val="0"/>
                <w:numId w:val="62"/>
              </w:numPr>
              <w:tabs>
                <w:tab w:pos="996" w:val="left" w:leader="none"/>
                <w:tab w:pos="998" w:val="left" w:leader="none"/>
              </w:tabs>
              <w:spacing w:line="259" w:lineRule="auto" w:before="122" w:after="0"/>
              <w:ind w:left="998" w:right="25" w:hanging="389"/>
              <w:jc w:val="both"/>
              <w:rPr>
                <w:sz w:val="22"/>
              </w:rPr>
            </w:pPr>
            <w:r>
              <w:rPr>
                <w:sz w:val="22"/>
              </w:rPr>
              <w:t>the Cost of Plant and Materials ordered for the Works which have been delivered to the Contractor, or of which the Contractor is liable to accept delivery: this Plant and Materials shall become</w:t>
            </w:r>
            <w:r>
              <w:rPr>
                <w:spacing w:val="-2"/>
                <w:sz w:val="22"/>
              </w:rPr>
              <w:t> </w:t>
            </w:r>
            <w:r>
              <w:rPr>
                <w:sz w:val="22"/>
              </w:rPr>
              <w:t>the</w:t>
            </w:r>
            <w:r>
              <w:rPr>
                <w:spacing w:val="-2"/>
                <w:sz w:val="22"/>
              </w:rPr>
              <w:t> </w:t>
            </w:r>
            <w:r>
              <w:rPr>
                <w:sz w:val="22"/>
              </w:rPr>
              <w:t>property of (and be</w:t>
            </w:r>
            <w:r>
              <w:rPr>
                <w:spacing w:val="-2"/>
                <w:sz w:val="22"/>
              </w:rPr>
              <w:t> </w:t>
            </w:r>
            <w:r>
              <w:rPr>
                <w:sz w:val="22"/>
              </w:rPr>
              <w:t>at the risk of) the Employer when paid for by the Employer, and the Contractor shall place the same at the Employer’s disposal;</w:t>
            </w:r>
          </w:p>
          <w:p>
            <w:pPr>
              <w:pStyle w:val="TableParagraph"/>
              <w:numPr>
                <w:ilvl w:val="0"/>
                <w:numId w:val="62"/>
              </w:numPr>
              <w:tabs>
                <w:tab w:pos="997" w:val="left" w:leader="none"/>
              </w:tabs>
              <w:spacing w:line="240" w:lineRule="auto" w:before="117" w:after="0"/>
              <w:ind w:left="997" w:right="0" w:hanging="388"/>
              <w:jc w:val="both"/>
              <w:rPr>
                <w:sz w:val="22"/>
              </w:rPr>
            </w:pPr>
            <w:r>
              <w:rPr>
                <w:sz w:val="22"/>
              </w:rPr>
              <w:t>other</w:t>
            </w:r>
            <w:r>
              <w:rPr>
                <w:spacing w:val="36"/>
                <w:sz w:val="22"/>
              </w:rPr>
              <w:t> </w:t>
            </w:r>
            <w:r>
              <w:rPr>
                <w:sz w:val="22"/>
              </w:rPr>
              <w:t>Costs</w:t>
            </w:r>
            <w:r>
              <w:rPr>
                <w:spacing w:val="35"/>
                <w:sz w:val="22"/>
              </w:rPr>
              <w:t> </w:t>
            </w:r>
            <w:r>
              <w:rPr>
                <w:sz w:val="22"/>
              </w:rPr>
              <w:t>or</w:t>
            </w:r>
            <w:r>
              <w:rPr>
                <w:spacing w:val="37"/>
                <w:sz w:val="22"/>
              </w:rPr>
              <w:t> </w:t>
            </w:r>
            <w:r>
              <w:rPr>
                <w:sz w:val="22"/>
              </w:rPr>
              <w:t>liabilities</w:t>
            </w:r>
            <w:r>
              <w:rPr>
                <w:spacing w:val="40"/>
                <w:sz w:val="22"/>
              </w:rPr>
              <w:t> </w:t>
            </w:r>
            <w:r>
              <w:rPr>
                <w:sz w:val="22"/>
              </w:rPr>
              <w:t>which</w:t>
            </w:r>
            <w:r>
              <w:rPr>
                <w:spacing w:val="29"/>
                <w:sz w:val="22"/>
              </w:rPr>
              <w:t> </w:t>
            </w:r>
            <w:r>
              <w:rPr>
                <w:sz w:val="22"/>
              </w:rPr>
              <w:t>in</w:t>
            </w:r>
            <w:r>
              <w:rPr>
                <w:spacing w:val="30"/>
                <w:sz w:val="22"/>
              </w:rPr>
              <w:t> </w:t>
            </w:r>
            <w:r>
              <w:rPr>
                <w:sz w:val="22"/>
              </w:rPr>
              <w:t>the</w:t>
            </w:r>
            <w:r>
              <w:rPr>
                <w:spacing w:val="32"/>
                <w:sz w:val="22"/>
              </w:rPr>
              <w:t> </w:t>
            </w:r>
            <w:r>
              <w:rPr>
                <w:sz w:val="22"/>
              </w:rPr>
              <w:t>circumstances</w:t>
            </w:r>
            <w:r>
              <w:rPr>
                <w:spacing w:val="39"/>
                <w:sz w:val="22"/>
              </w:rPr>
              <w:t> </w:t>
            </w:r>
            <w:r>
              <w:rPr>
                <w:sz w:val="22"/>
              </w:rPr>
              <w:t>were</w:t>
            </w:r>
            <w:r>
              <w:rPr>
                <w:spacing w:val="27"/>
                <w:sz w:val="22"/>
              </w:rPr>
              <w:t> </w:t>
            </w:r>
            <w:r>
              <w:rPr>
                <w:sz w:val="22"/>
              </w:rPr>
              <w:t>reasonably</w:t>
            </w:r>
            <w:r>
              <w:rPr>
                <w:spacing w:val="30"/>
                <w:sz w:val="22"/>
              </w:rPr>
              <w:t> </w:t>
            </w:r>
            <w:r>
              <w:rPr>
                <w:spacing w:val="-5"/>
                <w:sz w:val="22"/>
              </w:rPr>
              <w:t>and</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70" w:hRule="atLeast"/>
        </w:trPr>
        <w:tc>
          <w:tcPr>
            <w:tcW w:w="1729" w:type="dxa"/>
          </w:tcPr>
          <w:p>
            <w:pPr>
              <w:pStyle w:val="TableParagraph"/>
              <w:rPr>
                <w:sz w:val="22"/>
              </w:rPr>
            </w:pPr>
          </w:p>
        </w:tc>
        <w:tc>
          <w:tcPr>
            <w:tcW w:w="7837" w:type="dxa"/>
          </w:tcPr>
          <w:p>
            <w:pPr>
              <w:pStyle w:val="TableParagraph"/>
              <w:spacing w:line="259" w:lineRule="auto"/>
              <w:ind w:left="998" w:right="21"/>
              <w:jc w:val="both"/>
              <w:rPr>
                <w:sz w:val="22"/>
              </w:rPr>
            </w:pPr>
            <w:r>
              <w:rPr>
                <w:sz w:val="22"/>
              </w:rPr>
              <w:t>necessarily incurred by the Contractor in the expectation of completing the </w:t>
            </w:r>
            <w:r>
              <w:rPr>
                <w:spacing w:val="-2"/>
                <w:sz w:val="22"/>
              </w:rPr>
              <w:t>Works;</w:t>
            </w:r>
          </w:p>
          <w:p>
            <w:pPr>
              <w:pStyle w:val="TableParagraph"/>
              <w:numPr>
                <w:ilvl w:val="0"/>
                <w:numId w:val="63"/>
              </w:numPr>
              <w:tabs>
                <w:tab w:pos="996" w:val="left" w:leader="none"/>
                <w:tab w:pos="998" w:val="left" w:leader="none"/>
              </w:tabs>
              <w:spacing w:line="259" w:lineRule="auto" w:before="116" w:after="0"/>
              <w:ind w:left="998" w:right="32" w:hanging="389"/>
              <w:jc w:val="both"/>
              <w:rPr>
                <w:sz w:val="22"/>
              </w:rPr>
            </w:pPr>
            <w:r>
              <w:rPr>
                <w:sz w:val="22"/>
              </w:rPr>
              <w:t>the Cost of removal of Temporary Works and Contractor’s Equipment from the</w:t>
            </w:r>
            <w:r>
              <w:rPr>
                <w:spacing w:val="-7"/>
                <w:sz w:val="22"/>
              </w:rPr>
              <w:t> </w:t>
            </w:r>
            <w:r>
              <w:rPr>
                <w:sz w:val="22"/>
              </w:rPr>
              <w:t>Site</w:t>
            </w:r>
            <w:r>
              <w:rPr>
                <w:spacing w:val="-7"/>
                <w:sz w:val="22"/>
              </w:rPr>
              <w:t> </w:t>
            </w:r>
            <w:r>
              <w:rPr>
                <w:sz w:val="22"/>
              </w:rPr>
              <w:t>and</w:t>
            </w:r>
            <w:r>
              <w:rPr>
                <w:spacing w:val="-5"/>
                <w:sz w:val="22"/>
              </w:rPr>
              <w:t> </w:t>
            </w:r>
            <w:r>
              <w:rPr>
                <w:sz w:val="22"/>
              </w:rPr>
              <w:t>the</w:t>
            </w:r>
            <w:r>
              <w:rPr>
                <w:spacing w:val="-2"/>
                <w:sz w:val="22"/>
              </w:rPr>
              <w:t> </w:t>
            </w:r>
            <w:r>
              <w:rPr>
                <w:sz w:val="22"/>
              </w:rPr>
              <w:t>return of</w:t>
            </w:r>
            <w:r>
              <w:rPr>
                <w:spacing w:val="-2"/>
                <w:sz w:val="22"/>
              </w:rPr>
              <w:t> </w:t>
            </w:r>
            <w:r>
              <w:rPr>
                <w:sz w:val="22"/>
              </w:rPr>
              <w:t>these</w:t>
            </w:r>
            <w:r>
              <w:rPr>
                <w:spacing w:val="-2"/>
                <w:sz w:val="22"/>
              </w:rPr>
              <w:t> </w:t>
            </w:r>
            <w:r>
              <w:rPr>
                <w:sz w:val="22"/>
              </w:rPr>
              <w:t>items to</w:t>
            </w:r>
            <w:r>
              <w:rPr>
                <w:spacing w:val="-5"/>
                <w:sz w:val="22"/>
              </w:rPr>
              <w:t> </w:t>
            </w:r>
            <w:r>
              <w:rPr>
                <w:sz w:val="22"/>
              </w:rPr>
              <w:t>the</w:t>
            </w:r>
            <w:r>
              <w:rPr>
                <w:spacing w:val="-7"/>
                <w:sz w:val="22"/>
              </w:rPr>
              <w:t> </w:t>
            </w:r>
            <w:r>
              <w:rPr>
                <w:sz w:val="22"/>
              </w:rPr>
              <w:t>Contractor’s works in his country (or to any other destination at no greater cost); and</w:t>
            </w:r>
          </w:p>
          <w:p>
            <w:pPr>
              <w:pStyle w:val="TableParagraph"/>
              <w:numPr>
                <w:ilvl w:val="0"/>
                <w:numId w:val="63"/>
              </w:numPr>
              <w:tabs>
                <w:tab w:pos="998" w:val="left" w:leader="none"/>
              </w:tabs>
              <w:spacing w:line="259" w:lineRule="auto" w:before="117" w:after="0"/>
              <w:ind w:left="998" w:right="28" w:hanging="389"/>
              <w:jc w:val="both"/>
              <w:rPr>
                <w:sz w:val="22"/>
              </w:rPr>
            </w:pPr>
            <w:r>
              <w:rPr>
                <w:sz w:val="22"/>
              </w:rPr>
              <w:t>the Cost of repatriation of the Contractor’s staff and labor employed wholly in connection with the Works at the date of termination.</w:t>
            </w:r>
          </w:p>
        </w:tc>
      </w:tr>
      <w:tr>
        <w:trPr>
          <w:trHeight w:val="3951" w:hRule="atLeast"/>
        </w:trPr>
        <w:tc>
          <w:tcPr>
            <w:tcW w:w="1729" w:type="dxa"/>
          </w:tcPr>
          <w:p>
            <w:pPr>
              <w:pStyle w:val="TableParagraph"/>
              <w:spacing w:line="273" w:lineRule="auto"/>
              <w:ind w:left="470" w:hanging="360"/>
              <w:rPr>
                <w:sz w:val="22"/>
              </w:rPr>
            </w:pPr>
            <w:bookmarkStart w:name="_bookmark72" w:id="178"/>
            <w:bookmarkEnd w:id="178"/>
            <w:r>
              <w:rPr/>
            </w:r>
            <w:r>
              <w:rPr>
                <w:sz w:val="22"/>
              </w:rPr>
              <w:t>67.</w:t>
            </w:r>
            <w:r>
              <w:rPr>
                <w:spacing w:val="-7"/>
                <w:sz w:val="22"/>
              </w:rPr>
              <w:t> </w:t>
            </w:r>
            <w:r>
              <w:rPr>
                <w:sz w:val="22"/>
              </w:rPr>
              <w:t>Release</w:t>
            </w:r>
            <w:r>
              <w:rPr>
                <w:spacing w:val="-14"/>
                <w:sz w:val="22"/>
              </w:rPr>
              <w:t> </w:t>
            </w:r>
            <w:r>
              <w:rPr>
                <w:sz w:val="22"/>
              </w:rPr>
              <w:t>from </w:t>
            </w:r>
            <w:r>
              <w:rPr>
                <w:spacing w:val="-2"/>
                <w:sz w:val="22"/>
              </w:rPr>
              <w:t>Performance</w:t>
            </w:r>
          </w:p>
        </w:tc>
        <w:tc>
          <w:tcPr>
            <w:tcW w:w="7837" w:type="dxa"/>
          </w:tcPr>
          <w:p>
            <w:pPr>
              <w:pStyle w:val="TableParagraph"/>
              <w:numPr>
                <w:ilvl w:val="1"/>
                <w:numId w:val="64"/>
              </w:numPr>
              <w:tabs>
                <w:tab w:pos="563" w:val="left" w:leader="none"/>
                <w:tab w:pos="652" w:val="left" w:leader="none"/>
              </w:tabs>
              <w:spacing w:line="259" w:lineRule="auto" w:before="97" w:after="0"/>
              <w:ind w:left="652" w:right="25" w:hanging="543"/>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4"/>
              </w:numPr>
              <w:tabs>
                <w:tab w:pos="1187" w:val="left" w:leader="none"/>
                <w:tab w:pos="1204" w:val="left" w:leader="none"/>
              </w:tabs>
              <w:spacing w:line="259" w:lineRule="auto" w:before="99" w:after="0"/>
              <w:ind w:left="1204" w:right="27"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4"/>
              </w:numPr>
              <w:tabs>
                <w:tab w:pos="1187" w:val="left" w:leader="none"/>
                <w:tab w:pos="1204" w:val="left" w:leader="none"/>
              </w:tabs>
              <w:spacing w:line="256" w:lineRule="auto" w:before="102" w:after="0"/>
              <w:ind w:left="1204" w:right="31" w:hanging="548"/>
              <w:jc w:val="both"/>
              <w:rPr>
                <w:sz w:val="22"/>
              </w:rPr>
            </w:pPr>
            <w:r>
              <w:rPr>
                <w:sz w:val="22"/>
              </w:rPr>
              <w:t>the sum payable by the Employer to the Contractor shall be the same as would have been payable under GCC 66 if the Contract had been terminated under GCC 66.</w:t>
            </w:r>
          </w:p>
        </w:tc>
      </w:tr>
      <w:tr>
        <w:trPr>
          <w:trHeight w:val="316" w:hRule="atLeast"/>
        </w:trPr>
        <w:tc>
          <w:tcPr>
            <w:tcW w:w="9566" w:type="dxa"/>
            <w:gridSpan w:val="2"/>
          </w:tcPr>
          <w:p>
            <w:pPr>
              <w:pStyle w:val="TableParagraph"/>
              <w:spacing w:line="273" w:lineRule="exact"/>
              <w:ind w:left="3505"/>
              <w:rPr>
                <w:b/>
                <w:sz w:val="24"/>
              </w:rPr>
            </w:pPr>
            <w:bookmarkStart w:name="_bookmark73" w:id="179"/>
            <w:bookmarkEnd w:id="179"/>
            <w:r>
              <w:rPr/>
            </w:r>
            <w:r>
              <w:rPr>
                <w:b/>
                <w:spacing w:val="-2"/>
                <w:sz w:val="24"/>
              </w:rPr>
              <w:t>G.</w:t>
            </w:r>
            <w:r>
              <w:rPr>
                <w:b/>
                <w:spacing w:val="-11"/>
                <w:sz w:val="24"/>
              </w:rPr>
              <w:t> </w:t>
            </w:r>
            <w:r>
              <w:rPr>
                <w:b/>
                <w:spacing w:val="-2"/>
                <w:sz w:val="24"/>
              </w:rPr>
              <w:t>Finishing</w:t>
            </w:r>
            <w:r>
              <w:rPr>
                <w:b/>
                <w:spacing w:val="-12"/>
                <w:sz w:val="24"/>
              </w:rPr>
              <w:t> </w:t>
            </w:r>
            <w:r>
              <w:rPr>
                <w:b/>
                <w:spacing w:val="-2"/>
                <w:sz w:val="24"/>
              </w:rPr>
              <w:t>the</w:t>
            </w:r>
            <w:r>
              <w:rPr>
                <w:b/>
                <w:spacing w:val="-13"/>
                <w:sz w:val="24"/>
              </w:rPr>
              <w:t> </w:t>
            </w:r>
            <w:r>
              <w:rPr>
                <w:b/>
                <w:spacing w:val="-2"/>
                <w:sz w:val="24"/>
              </w:rPr>
              <w:t>Contract</w:t>
            </w:r>
          </w:p>
        </w:tc>
      </w:tr>
      <w:tr>
        <w:trPr>
          <w:trHeight w:val="997" w:hRule="atLeast"/>
        </w:trPr>
        <w:tc>
          <w:tcPr>
            <w:tcW w:w="1729" w:type="dxa"/>
            <w:vMerge w:val="restart"/>
          </w:tcPr>
          <w:p>
            <w:pPr>
              <w:pStyle w:val="TableParagraph"/>
              <w:spacing w:line="244" w:lineRule="exact"/>
              <w:ind w:left="110"/>
              <w:rPr>
                <w:sz w:val="22"/>
              </w:rPr>
            </w:pPr>
            <w:bookmarkStart w:name="_bookmark74" w:id="180"/>
            <w:bookmarkEnd w:id="180"/>
            <w:r>
              <w:rPr/>
            </w:r>
            <w:r>
              <w:rPr>
                <w:sz w:val="22"/>
              </w:rPr>
              <w:t>68.</w:t>
            </w:r>
            <w:r>
              <w:rPr>
                <w:spacing w:val="6"/>
                <w:sz w:val="22"/>
              </w:rPr>
              <w:t> </w:t>
            </w:r>
            <w:r>
              <w:rPr>
                <w:spacing w:val="-2"/>
                <w:sz w:val="22"/>
              </w:rPr>
              <w:t>Completion</w:t>
            </w:r>
          </w:p>
        </w:tc>
        <w:tc>
          <w:tcPr>
            <w:tcW w:w="7837" w:type="dxa"/>
          </w:tcPr>
          <w:p>
            <w:pPr>
              <w:pStyle w:val="TableParagraph"/>
              <w:spacing w:before="121"/>
              <w:ind w:left="676" w:right="94" w:hanging="538"/>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676" w:right="101" w:hanging="538"/>
              <w:jc w:val="both"/>
              <w:rPr>
                <w:sz w:val="22"/>
              </w:rPr>
            </w:pPr>
            <w:r>
              <w:rPr>
                <w:sz w:val="22"/>
              </w:rPr>
              <w:t>68.2 In addition to the other provisions, before acceptance of the completed works, Employer shall verify and assure that such works are within the set objective, quality</w:t>
            </w:r>
            <w:r>
              <w:rPr>
                <w:spacing w:val="-5"/>
                <w:sz w:val="22"/>
              </w:rPr>
              <w:t> </w:t>
            </w:r>
            <w:r>
              <w:rPr>
                <w:sz w:val="22"/>
              </w:rPr>
              <w:t>and</w:t>
            </w:r>
            <w:r>
              <w:rPr>
                <w:spacing w:val="-5"/>
                <w:sz w:val="22"/>
              </w:rPr>
              <w:t> </w:t>
            </w:r>
            <w:r>
              <w:rPr>
                <w:sz w:val="22"/>
              </w:rPr>
              <w:t>appropriate</w:t>
            </w:r>
            <w:r>
              <w:rPr>
                <w:spacing w:val="-8"/>
                <w:sz w:val="22"/>
              </w:rPr>
              <w:t> </w:t>
            </w:r>
            <w:r>
              <w:rPr>
                <w:sz w:val="22"/>
              </w:rPr>
              <w:t>to</w:t>
            </w:r>
            <w:r>
              <w:rPr>
                <w:spacing w:val="-1"/>
                <w:sz w:val="22"/>
              </w:rPr>
              <w:t> </w:t>
            </w:r>
            <w:r>
              <w:rPr>
                <w:sz w:val="22"/>
              </w:rPr>
              <w:t>operate</w:t>
            </w:r>
            <w:r>
              <w:rPr>
                <w:spacing w:val="-8"/>
                <w:sz w:val="22"/>
              </w:rPr>
              <w:t> </w:t>
            </w:r>
            <w:r>
              <w:rPr>
                <w:sz w:val="22"/>
              </w:rPr>
              <w:t>and</w:t>
            </w:r>
            <w:r>
              <w:rPr>
                <w:spacing w:val="-5"/>
                <w:sz w:val="22"/>
              </w:rPr>
              <w:t> </w:t>
            </w:r>
            <w:r>
              <w:rPr>
                <w:sz w:val="22"/>
              </w:rPr>
              <w:t>use.</w:t>
            </w:r>
          </w:p>
        </w:tc>
      </w:tr>
      <w:tr>
        <w:trPr>
          <w:trHeight w:val="1502" w:hRule="atLeast"/>
        </w:trPr>
        <w:tc>
          <w:tcPr>
            <w:tcW w:w="1729" w:type="dxa"/>
          </w:tcPr>
          <w:p>
            <w:pPr>
              <w:pStyle w:val="TableParagraph"/>
              <w:spacing w:line="244" w:lineRule="exact"/>
              <w:ind w:left="110"/>
              <w:rPr>
                <w:sz w:val="22"/>
              </w:rPr>
            </w:pPr>
            <w:bookmarkStart w:name="_bookmark75" w:id="181"/>
            <w:bookmarkEnd w:id="181"/>
            <w:r>
              <w:rPr/>
            </w:r>
            <w:r>
              <w:rPr>
                <w:sz w:val="22"/>
              </w:rPr>
              <w:t>69.</w:t>
            </w:r>
            <w:r>
              <w:rPr>
                <w:spacing w:val="6"/>
                <w:sz w:val="22"/>
              </w:rPr>
              <w:t> </w:t>
            </w:r>
            <w:r>
              <w:rPr>
                <w:sz w:val="22"/>
              </w:rPr>
              <w:t>Taking</w:t>
            </w:r>
            <w:r>
              <w:rPr>
                <w:spacing w:val="5"/>
                <w:sz w:val="22"/>
              </w:rPr>
              <w:t> </w:t>
            </w:r>
            <w:r>
              <w:rPr>
                <w:spacing w:val="-4"/>
                <w:sz w:val="22"/>
              </w:rPr>
              <w:t>Over</w:t>
            </w:r>
          </w:p>
        </w:tc>
        <w:tc>
          <w:tcPr>
            <w:tcW w:w="7837" w:type="dxa"/>
          </w:tcPr>
          <w:p>
            <w:pPr>
              <w:pStyle w:val="TableParagraph"/>
              <w:spacing w:line="242" w:lineRule="auto" w:before="116"/>
              <w:ind w:left="676" w:right="104" w:hanging="538"/>
              <w:jc w:val="both"/>
              <w:rPr>
                <w:sz w:val="22"/>
              </w:rPr>
            </w:pPr>
            <w:r>
              <w:rPr>
                <w:sz w:val="22"/>
              </w:rPr>
              <w:t>69.1</w:t>
            </w:r>
            <w:r>
              <w:rPr>
                <w:spacing w:val="40"/>
                <w:sz w:val="22"/>
              </w:rPr>
              <w:t> </w:t>
            </w:r>
            <w:r>
              <w:rPr>
                <w:sz w:val="22"/>
              </w:rPr>
              <w:t>In</w:t>
            </w:r>
            <w:r>
              <w:rPr>
                <w:spacing w:val="39"/>
                <w:sz w:val="22"/>
              </w:rPr>
              <w:t> </w:t>
            </w:r>
            <w:r>
              <w:rPr>
                <w:sz w:val="22"/>
              </w:rPr>
              <w:t>the</w:t>
            </w:r>
            <w:r>
              <w:rPr>
                <w:spacing w:val="40"/>
                <w:sz w:val="22"/>
              </w:rPr>
              <w:t> </w:t>
            </w:r>
            <w:r>
              <w:rPr>
                <w:sz w:val="22"/>
              </w:rPr>
              <w:t>contractor’s</w:t>
            </w:r>
            <w:r>
              <w:rPr>
                <w:spacing w:val="40"/>
                <w:sz w:val="22"/>
              </w:rPr>
              <w:t> </w:t>
            </w:r>
            <w:r>
              <w:rPr>
                <w:sz w:val="22"/>
              </w:rPr>
              <w:t>Opinion,</w:t>
            </w:r>
            <w:r>
              <w:rPr>
                <w:spacing w:val="40"/>
                <w:sz w:val="22"/>
              </w:rPr>
              <w:t> </w:t>
            </w:r>
            <w:r>
              <w:rPr>
                <w:sz w:val="22"/>
              </w:rPr>
              <w:t>if the</w:t>
            </w:r>
            <w:r>
              <w:rPr>
                <w:spacing w:val="40"/>
                <w:sz w:val="22"/>
              </w:rPr>
              <w:t> </w:t>
            </w:r>
            <w:r>
              <w:rPr>
                <w:sz w:val="22"/>
              </w:rPr>
              <w:t>works</w:t>
            </w:r>
            <w:r>
              <w:rPr>
                <w:spacing w:val="39"/>
                <w:sz w:val="22"/>
              </w:rPr>
              <w:t> </w:t>
            </w:r>
            <w:r>
              <w:rPr>
                <w:sz w:val="22"/>
              </w:rPr>
              <w:t>are</w:t>
            </w:r>
            <w:r>
              <w:rPr>
                <w:spacing w:val="40"/>
                <w:sz w:val="22"/>
              </w:rPr>
              <w:t> </w:t>
            </w:r>
            <w:r>
              <w:rPr>
                <w:sz w:val="22"/>
              </w:rPr>
              <w:t>complete and</w:t>
            </w:r>
            <w:r>
              <w:rPr>
                <w:spacing w:val="39"/>
                <w:sz w:val="22"/>
              </w:rPr>
              <w:t> </w:t>
            </w:r>
            <w:r>
              <w:rPr>
                <w:sz w:val="22"/>
              </w:rPr>
              <w:t>ready</w:t>
            </w:r>
            <w:r>
              <w:rPr>
                <w:spacing w:val="39"/>
                <w:sz w:val="22"/>
              </w:rPr>
              <w:t> </w:t>
            </w:r>
            <w:r>
              <w:rPr>
                <w:sz w:val="22"/>
              </w:rPr>
              <w:t>for</w:t>
            </w:r>
            <w:r>
              <w:rPr>
                <w:spacing w:val="40"/>
                <w:sz w:val="22"/>
              </w:rPr>
              <w:t> </w:t>
            </w:r>
            <w:r>
              <w:rPr>
                <w:sz w:val="22"/>
              </w:rPr>
              <w:t>taking over,</w:t>
            </w:r>
            <w:r>
              <w:rPr>
                <w:spacing w:val="40"/>
                <w:sz w:val="22"/>
              </w:rPr>
              <w:t> </w:t>
            </w:r>
            <w:r>
              <w:rPr>
                <w:sz w:val="22"/>
              </w:rPr>
              <w:t>the</w:t>
            </w:r>
            <w:r>
              <w:rPr>
                <w:spacing w:val="40"/>
                <w:sz w:val="22"/>
              </w:rPr>
              <w:t> </w:t>
            </w:r>
            <w:r>
              <w:rPr>
                <w:sz w:val="22"/>
              </w:rPr>
              <w:t>contractor</w:t>
            </w:r>
            <w:r>
              <w:rPr>
                <w:spacing w:val="40"/>
                <w:sz w:val="22"/>
              </w:rPr>
              <w:t> </w:t>
            </w:r>
            <w:r>
              <w:rPr>
                <w:sz w:val="22"/>
              </w:rPr>
              <w:t>may</w:t>
            </w:r>
            <w:r>
              <w:rPr>
                <w:spacing w:val="40"/>
                <w:sz w:val="22"/>
              </w:rPr>
              <w:t> </w:t>
            </w:r>
            <w:r>
              <w:rPr>
                <w:sz w:val="22"/>
              </w:rPr>
              <w:t>apply</w:t>
            </w:r>
            <w:r>
              <w:rPr>
                <w:spacing w:val="40"/>
                <w:sz w:val="22"/>
              </w:rPr>
              <w:t> </w:t>
            </w:r>
            <w:r>
              <w:rPr>
                <w:sz w:val="22"/>
              </w:rPr>
              <w:t>by</w:t>
            </w:r>
            <w:r>
              <w:rPr>
                <w:spacing w:val="40"/>
                <w:sz w:val="22"/>
              </w:rPr>
              <w:t> </w:t>
            </w:r>
            <w:r>
              <w:rPr>
                <w:sz w:val="22"/>
              </w:rPr>
              <w:t>notice</w:t>
            </w:r>
            <w:r>
              <w:rPr>
                <w:spacing w:val="40"/>
                <w:sz w:val="22"/>
              </w:rPr>
              <w:t> </w:t>
            </w:r>
            <w:r>
              <w:rPr>
                <w:sz w:val="22"/>
              </w:rPr>
              <w:t>to</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for</w:t>
            </w:r>
            <w:r>
              <w:rPr>
                <w:spacing w:val="40"/>
                <w:sz w:val="22"/>
              </w:rPr>
              <w:t> </w:t>
            </w:r>
            <w:r>
              <w:rPr>
                <w:sz w:val="22"/>
              </w:rPr>
              <w:t>a Taking-Over</w:t>
            </w:r>
            <w:r>
              <w:rPr>
                <w:spacing w:val="40"/>
                <w:sz w:val="22"/>
              </w:rPr>
              <w:t> </w:t>
            </w:r>
            <w:r>
              <w:rPr>
                <w:sz w:val="22"/>
              </w:rPr>
              <w:t>Certificate.</w:t>
            </w:r>
            <w:r>
              <w:rPr>
                <w:spacing w:val="40"/>
                <w:sz w:val="22"/>
              </w:rPr>
              <w:t> </w:t>
            </w:r>
            <w:r>
              <w:rPr>
                <w:sz w:val="22"/>
              </w:rPr>
              <w:t>If</w:t>
            </w:r>
            <w:r>
              <w:rPr>
                <w:spacing w:val="40"/>
                <w:sz w:val="22"/>
              </w:rPr>
              <w:t> </w:t>
            </w:r>
            <w:r>
              <w:rPr>
                <w:sz w:val="22"/>
              </w:rPr>
              <w:t>the</w:t>
            </w:r>
            <w:r>
              <w:rPr>
                <w:spacing w:val="40"/>
                <w:sz w:val="22"/>
              </w:rPr>
              <w:t> </w:t>
            </w:r>
            <w:r>
              <w:rPr>
                <w:sz w:val="22"/>
              </w:rPr>
              <w:t>Works</w:t>
            </w:r>
            <w:r>
              <w:rPr>
                <w:spacing w:val="40"/>
                <w:sz w:val="22"/>
              </w:rPr>
              <w:t> </w:t>
            </w:r>
            <w:r>
              <w:rPr>
                <w:sz w:val="22"/>
              </w:rPr>
              <w:t>are</w:t>
            </w:r>
            <w:r>
              <w:rPr>
                <w:spacing w:val="40"/>
                <w:sz w:val="22"/>
              </w:rPr>
              <w:t> </w:t>
            </w:r>
            <w:r>
              <w:rPr>
                <w:sz w:val="22"/>
              </w:rPr>
              <w:t>divided</w:t>
            </w:r>
            <w:r>
              <w:rPr>
                <w:spacing w:val="40"/>
                <w:sz w:val="22"/>
              </w:rPr>
              <w:t> </w:t>
            </w:r>
            <w:r>
              <w:rPr>
                <w:sz w:val="22"/>
              </w:rPr>
              <w:t>into</w:t>
            </w:r>
            <w:r>
              <w:rPr>
                <w:spacing w:val="40"/>
                <w:sz w:val="22"/>
              </w:rPr>
              <w:t> </w:t>
            </w:r>
            <w:r>
              <w:rPr>
                <w:sz w:val="22"/>
              </w:rPr>
              <w:t>Sections,</w:t>
            </w:r>
            <w:r>
              <w:rPr>
                <w:spacing w:val="40"/>
                <w:sz w:val="22"/>
              </w:rPr>
              <w:t> </w:t>
            </w:r>
            <w:r>
              <w:rPr>
                <w:sz w:val="22"/>
              </w:rPr>
              <w:t>the Contractor</w:t>
            </w:r>
            <w:r>
              <w:rPr>
                <w:spacing w:val="40"/>
                <w:sz w:val="22"/>
              </w:rPr>
              <w:t> </w:t>
            </w:r>
            <w:r>
              <w:rPr>
                <w:sz w:val="22"/>
              </w:rPr>
              <w:t>may</w:t>
            </w:r>
            <w:r>
              <w:rPr>
                <w:spacing w:val="40"/>
                <w:sz w:val="22"/>
              </w:rPr>
              <w:t> </w:t>
            </w:r>
            <w:r>
              <w:rPr>
                <w:sz w:val="22"/>
              </w:rPr>
              <w:t>similarly</w:t>
            </w:r>
            <w:r>
              <w:rPr>
                <w:spacing w:val="40"/>
                <w:sz w:val="22"/>
              </w:rPr>
              <w:t> </w:t>
            </w:r>
            <w:r>
              <w:rPr>
                <w:sz w:val="22"/>
              </w:rPr>
              <w:t>apply</w:t>
            </w:r>
            <w:r>
              <w:rPr>
                <w:spacing w:val="40"/>
                <w:sz w:val="22"/>
              </w:rPr>
              <w:t> </w:t>
            </w:r>
            <w:r>
              <w:rPr>
                <w:sz w:val="22"/>
              </w:rPr>
              <w:t>for</w:t>
            </w:r>
            <w:r>
              <w:rPr>
                <w:spacing w:val="40"/>
                <w:sz w:val="22"/>
              </w:rPr>
              <w:t> </w:t>
            </w:r>
            <w:r>
              <w:rPr>
                <w:sz w:val="22"/>
              </w:rPr>
              <w:t>a</w:t>
            </w:r>
            <w:r>
              <w:rPr>
                <w:spacing w:val="40"/>
                <w:sz w:val="22"/>
              </w:rPr>
              <w:t> </w:t>
            </w:r>
            <w:r>
              <w:rPr>
                <w:sz w:val="22"/>
              </w:rPr>
              <w:t>Taking-Over</w:t>
            </w:r>
            <w:r>
              <w:rPr>
                <w:spacing w:val="40"/>
                <w:sz w:val="22"/>
              </w:rPr>
              <w:t> </w:t>
            </w:r>
            <w:r>
              <w:rPr>
                <w:sz w:val="22"/>
              </w:rPr>
              <w:t>Certificate</w:t>
            </w:r>
            <w:r>
              <w:rPr>
                <w:spacing w:val="40"/>
                <w:sz w:val="22"/>
              </w:rPr>
              <w:t> </w:t>
            </w:r>
            <w:r>
              <w:rPr>
                <w:sz w:val="22"/>
              </w:rPr>
              <w:t>for</w:t>
            </w:r>
            <w:r>
              <w:rPr>
                <w:spacing w:val="40"/>
                <w:sz w:val="22"/>
              </w:rPr>
              <w:t> </w:t>
            </w:r>
            <w:r>
              <w:rPr>
                <w:sz w:val="22"/>
              </w:rPr>
              <w:t>each </w:t>
            </w:r>
            <w:r>
              <w:rPr>
                <w:spacing w:val="-2"/>
                <w:sz w:val="22"/>
              </w:rPr>
              <w:t>Section.</w:t>
            </w:r>
          </w:p>
        </w:tc>
      </w:tr>
    </w:tbl>
    <w:p>
      <w:pPr>
        <w:pStyle w:val="TableParagraph"/>
        <w:spacing w:after="0" w:line="24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519" w:hRule="atLeast"/>
        </w:trPr>
        <w:tc>
          <w:tcPr>
            <w:tcW w:w="1729" w:type="dxa"/>
            <w:vMerge w:val="restart"/>
          </w:tcPr>
          <w:p>
            <w:pPr>
              <w:pStyle w:val="TableParagraph"/>
              <w:rPr>
                <w:sz w:val="22"/>
              </w:rPr>
            </w:pPr>
          </w:p>
        </w:tc>
        <w:tc>
          <w:tcPr>
            <w:tcW w:w="7837" w:type="dxa"/>
          </w:tcPr>
          <w:p>
            <w:pPr>
              <w:pStyle w:val="TableParagraph"/>
              <w:spacing w:before="121"/>
              <w:ind w:left="676" w:right="100" w:hanging="538"/>
              <w:jc w:val="both"/>
              <w:rPr>
                <w:sz w:val="22"/>
              </w:rPr>
            </w:pPr>
            <w:r>
              <w:rPr>
                <w:sz w:val="22"/>
              </w:rPr>
              <w:t>69.2 The Project Manager shall, within 30 days after receiving the Contractor’s </w:t>
            </w:r>
            <w:r>
              <w:rPr>
                <w:spacing w:val="-2"/>
                <w:sz w:val="22"/>
              </w:rPr>
              <w:t>application:</w:t>
            </w:r>
          </w:p>
          <w:p>
            <w:pPr>
              <w:pStyle w:val="TableParagraph"/>
              <w:numPr>
                <w:ilvl w:val="0"/>
                <w:numId w:val="65"/>
              </w:numPr>
              <w:tabs>
                <w:tab w:pos="676" w:val="left" w:leader="none"/>
                <w:tab w:pos="746" w:val="left" w:leader="none"/>
              </w:tabs>
              <w:spacing w:line="240" w:lineRule="auto" w:before="118" w:after="0"/>
              <w:ind w:left="676" w:right="103" w:hanging="264"/>
              <w:jc w:val="both"/>
              <w:rPr>
                <w:sz w:val="22"/>
              </w:rPr>
            </w:pPr>
            <w:r>
              <w:rPr>
                <w:sz w:val="22"/>
              </w:rPr>
              <w:tab/>
              <w:t>issue the Taking-Over Certificate to the Contractor if physical progress of works</w:t>
            </w:r>
            <w:r>
              <w:rPr>
                <w:spacing w:val="35"/>
                <w:sz w:val="22"/>
              </w:rPr>
              <w:t> </w:t>
            </w:r>
            <w:r>
              <w:rPr>
                <w:sz w:val="22"/>
              </w:rPr>
              <w:t>is</w:t>
            </w:r>
            <w:r>
              <w:rPr>
                <w:spacing w:val="29"/>
                <w:sz w:val="22"/>
              </w:rPr>
              <w:t> </w:t>
            </w:r>
            <w:r>
              <w:rPr>
                <w:sz w:val="22"/>
              </w:rPr>
              <w:t>at</w:t>
            </w:r>
            <w:r>
              <w:rPr>
                <w:spacing w:val="35"/>
                <w:sz w:val="22"/>
              </w:rPr>
              <w:t> </w:t>
            </w:r>
            <w:r>
              <w:rPr>
                <w:sz w:val="22"/>
              </w:rPr>
              <w:t>least</w:t>
            </w:r>
            <w:r>
              <w:rPr>
                <w:spacing w:val="35"/>
                <w:sz w:val="22"/>
              </w:rPr>
              <w:t> </w:t>
            </w:r>
            <w:r>
              <w:rPr>
                <w:sz w:val="22"/>
              </w:rPr>
              <w:t>ninety</w:t>
            </w:r>
            <w:r>
              <w:rPr>
                <w:spacing w:val="34"/>
                <w:sz w:val="22"/>
              </w:rPr>
              <w:t> </w:t>
            </w:r>
            <w:r>
              <w:rPr>
                <w:sz w:val="22"/>
              </w:rPr>
              <w:t>(90)</w:t>
            </w:r>
            <w:r>
              <w:rPr>
                <w:spacing w:val="32"/>
                <w:sz w:val="22"/>
              </w:rPr>
              <w:t> </w:t>
            </w:r>
            <w:r>
              <w:rPr>
                <w:sz w:val="22"/>
              </w:rPr>
              <w:t>percent</w:t>
            </w:r>
            <w:r>
              <w:rPr>
                <w:spacing w:val="35"/>
                <w:sz w:val="22"/>
              </w:rPr>
              <w:t> </w:t>
            </w:r>
            <w:r>
              <w:rPr>
                <w:sz w:val="22"/>
              </w:rPr>
              <w:t>in</w:t>
            </w:r>
            <w:r>
              <w:rPr>
                <w:spacing w:val="28"/>
                <w:sz w:val="22"/>
              </w:rPr>
              <w:t> </w:t>
            </w:r>
            <w:r>
              <w:rPr>
                <w:sz w:val="22"/>
              </w:rPr>
              <w:t>accordance</w:t>
            </w:r>
            <w:r>
              <w:rPr>
                <w:spacing w:val="31"/>
                <w:sz w:val="22"/>
              </w:rPr>
              <w:t> </w:t>
            </w:r>
            <w:r>
              <w:rPr>
                <w:sz w:val="22"/>
              </w:rPr>
              <w:t>with</w:t>
            </w:r>
            <w:r>
              <w:rPr>
                <w:spacing w:val="28"/>
                <w:sz w:val="22"/>
              </w:rPr>
              <w:t> </w:t>
            </w:r>
            <w:r>
              <w:rPr>
                <w:sz w:val="22"/>
              </w:rPr>
              <w:t>the</w:t>
            </w:r>
            <w:r>
              <w:rPr>
                <w:spacing w:val="25"/>
                <w:sz w:val="22"/>
              </w:rPr>
              <w:t> </w:t>
            </w:r>
            <w:r>
              <w:rPr>
                <w:sz w:val="22"/>
              </w:rPr>
              <w:t>Contract</w:t>
            </w:r>
            <w:r>
              <w:rPr>
                <w:spacing w:val="35"/>
                <w:sz w:val="22"/>
              </w:rPr>
              <w:t> </w:t>
            </w:r>
            <w:r>
              <w:rPr>
                <w:sz w:val="22"/>
              </w:rPr>
              <w:t>except for any minor outstanding work and defects (as listed in the Taking-Over Certificate)</w:t>
            </w:r>
            <w:r>
              <w:rPr>
                <w:spacing w:val="40"/>
                <w:sz w:val="22"/>
              </w:rPr>
              <w:t> </w:t>
            </w:r>
            <w:r>
              <w:rPr>
                <w:sz w:val="22"/>
              </w:rPr>
              <w:t>which</w:t>
            </w:r>
            <w:r>
              <w:rPr>
                <w:spacing w:val="40"/>
                <w:sz w:val="22"/>
              </w:rPr>
              <w:t> </w:t>
            </w:r>
            <w:r>
              <w:rPr>
                <w:sz w:val="22"/>
              </w:rPr>
              <w:t>will</w:t>
            </w:r>
            <w:r>
              <w:rPr>
                <w:spacing w:val="40"/>
                <w:sz w:val="22"/>
              </w:rPr>
              <w:t> </w:t>
            </w:r>
            <w:r>
              <w:rPr>
                <w:sz w:val="22"/>
              </w:rPr>
              <w:t>not</w:t>
            </w:r>
            <w:r>
              <w:rPr>
                <w:spacing w:val="40"/>
                <w:sz w:val="22"/>
              </w:rPr>
              <w:t> </w:t>
            </w:r>
            <w:r>
              <w:rPr>
                <w:sz w:val="22"/>
              </w:rPr>
              <w:t>substantially</w:t>
            </w:r>
            <w:r>
              <w:rPr>
                <w:spacing w:val="40"/>
                <w:sz w:val="22"/>
              </w:rPr>
              <w:t> </w:t>
            </w:r>
            <w:r>
              <w:rPr>
                <w:sz w:val="22"/>
              </w:rPr>
              <w:t>affect</w:t>
            </w:r>
            <w:r>
              <w:rPr>
                <w:spacing w:val="40"/>
                <w:sz w:val="22"/>
              </w:rPr>
              <w:t> </w:t>
            </w:r>
            <w:r>
              <w:rPr>
                <w:sz w:val="22"/>
              </w:rPr>
              <w:t>the</w:t>
            </w:r>
            <w:r>
              <w:rPr>
                <w:spacing w:val="40"/>
                <w:sz w:val="22"/>
              </w:rPr>
              <w:t> </w:t>
            </w:r>
            <w:r>
              <w:rPr>
                <w:sz w:val="22"/>
              </w:rPr>
              <w:t>use</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or Section</w:t>
            </w:r>
            <w:r>
              <w:rPr>
                <w:spacing w:val="40"/>
                <w:sz w:val="22"/>
              </w:rPr>
              <w:t> </w:t>
            </w:r>
            <w:r>
              <w:rPr>
                <w:sz w:val="22"/>
              </w:rPr>
              <w:t>for</w:t>
            </w:r>
            <w:r>
              <w:rPr>
                <w:spacing w:val="40"/>
                <w:sz w:val="22"/>
              </w:rPr>
              <w:t> </w:t>
            </w:r>
            <w:r>
              <w:rPr>
                <w:sz w:val="22"/>
              </w:rPr>
              <w:t>their</w:t>
            </w:r>
            <w:r>
              <w:rPr>
                <w:spacing w:val="40"/>
                <w:sz w:val="22"/>
              </w:rPr>
              <w:t> </w:t>
            </w:r>
            <w:r>
              <w:rPr>
                <w:sz w:val="22"/>
              </w:rPr>
              <w:t>intended</w:t>
            </w:r>
            <w:r>
              <w:rPr>
                <w:spacing w:val="40"/>
                <w:sz w:val="22"/>
              </w:rPr>
              <w:t> </w:t>
            </w:r>
            <w:r>
              <w:rPr>
                <w:sz w:val="22"/>
              </w:rPr>
              <w:t>purpose</w:t>
            </w:r>
            <w:r>
              <w:rPr>
                <w:spacing w:val="40"/>
                <w:sz w:val="22"/>
              </w:rPr>
              <w:t> </w:t>
            </w:r>
            <w:r>
              <w:rPr>
                <w:sz w:val="22"/>
              </w:rPr>
              <w:t>(either</w:t>
            </w:r>
            <w:r>
              <w:rPr>
                <w:spacing w:val="40"/>
                <w:sz w:val="22"/>
              </w:rPr>
              <w:t> </w:t>
            </w:r>
            <w:r>
              <w:rPr>
                <w:sz w:val="22"/>
              </w:rPr>
              <w:t>until</w:t>
            </w:r>
            <w:r>
              <w:rPr>
                <w:spacing w:val="40"/>
                <w:sz w:val="22"/>
              </w:rPr>
              <w:t> </w:t>
            </w:r>
            <w:r>
              <w:rPr>
                <w:sz w:val="22"/>
              </w:rPr>
              <w:t>or</w:t>
            </w:r>
            <w:r>
              <w:rPr>
                <w:spacing w:val="40"/>
                <w:sz w:val="22"/>
              </w:rPr>
              <w:t> </w:t>
            </w:r>
            <w:r>
              <w:rPr>
                <w:sz w:val="22"/>
              </w:rPr>
              <w:t>whilst</w:t>
            </w:r>
            <w:r>
              <w:rPr>
                <w:spacing w:val="40"/>
                <w:sz w:val="22"/>
              </w:rPr>
              <w:t> </w:t>
            </w:r>
            <w:r>
              <w:rPr>
                <w:sz w:val="22"/>
              </w:rPr>
              <w:t>this</w:t>
            </w:r>
            <w:r>
              <w:rPr>
                <w:spacing w:val="40"/>
                <w:sz w:val="22"/>
              </w:rPr>
              <w:t> </w:t>
            </w:r>
            <w:r>
              <w:rPr>
                <w:sz w:val="22"/>
              </w:rPr>
              <w:t>work</w:t>
            </w:r>
            <w:r>
              <w:rPr>
                <w:spacing w:val="40"/>
                <w:sz w:val="22"/>
              </w:rPr>
              <w:t> </w:t>
            </w:r>
            <w:r>
              <w:rPr>
                <w:sz w:val="22"/>
              </w:rPr>
              <w:t>is completed and these defects are remedied); or</w:t>
            </w:r>
          </w:p>
          <w:p>
            <w:pPr>
              <w:pStyle w:val="TableParagraph"/>
              <w:numPr>
                <w:ilvl w:val="0"/>
                <w:numId w:val="65"/>
              </w:numPr>
              <w:tabs>
                <w:tab w:pos="676" w:val="left" w:leader="none"/>
                <w:tab w:pos="736" w:val="left" w:leader="none"/>
              </w:tabs>
              <w:spacing w:line="240" w:lineRule="auto" w:before="119" w:after="0"/>
              <w:ind w:left="676" w:right="98" w:hanging="264"/>
              <w:jc w:val="both"/>
              <w:rPr>
                <w:sz w:val="22"/>
              </w:rPr>
            </w:pPr>
            <w:r>
              <w:rPr>
                <w:sz w:val="22"/>
              </w:rPr>
              <w:t>reject</w:t>
            </w:r>
            <w:r>
              <w:rPr>
                <w:spacing w:val="40"/>
                <w:sz w:val="22"/>
              </w:rPr>
              <w:t> </w:t>
            </w:r>
            <w:r>
              <w:rPr>
                <w:sz w:val="22"/>
              </w:rPr>
              <w:t>the application, giving reasons and specifying the work required to be done</w:t>
            </w:r>
            <w:r>
              <w:rPr>
                <w:spacing w:val="40"/>
                <w:sz w:val="22"/>
              </w:rPr>
              <w:t> </w:t>
            </w:r>
            <w:r>
              <w:rPr>
                <w:sz w:val="22"/>
              </w:rPr>
              <w:t>by</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enable</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38"/>
                <w:sz w:val="22"/>
              </w:rPr>
              <w:t> </w:t>
            </w:r>
            <w:r>
              <w:rPr>
                <w:sz w:val="22"/>
              </w:rPr>
              <w:t>to</w:t>
            </w:r>
            <w:r>
              <w:rPr>
                <w:spacing w:val="40"/>
                <w:sz w:val="22"/>
              </w:rPr>
              <w:t> </w:t>
            </w:r>
            <w:r>
              <w:rPr>
                <w:sz w:val="22"/>
              </w:rPr>
              <w:t>be</w:t>
            </w:r>
            <w:r>
              <w:rPr>
                <w:spacing w:val="40"/>
                <w:sz w:val="22"/>
              </w:rPr>
              <w:t> </w:t>
            </w:r>
            <w:r>
              <w:rPr>
                <w:sz w:val="22"/>
              </w:rPr>
              <w:t>issued. The Contractor shall then complete this work before issuing a further notice under this Sub-Clause.</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76" w:right="100" w:hanging="538"/>
              <w:jc w:val="both"/>
              <w:rPr>
                <w:sz w:val="22"/>
              </w:rPr>
            </w:pPr>
            <w:r>
              <w:rPr>
                <w:sz w:val="22"/>
              </w:rPr>
              <w:t>69.3 If the Engineer fails either to issue the Taking-Over Certificate or to reject the Contractor’s application within the period of 30 days, and if the Works or Section (as</w:t>
            </w:r>
            <w:r>
              <w:rPr>
                <w:spacing w:val="31"/>
                <w:sz w:val="22"/>
              </w:rPr>
              <w:t> </w:t>
            </w:r>
            <w:r>
              <w:rPr>
                <w:sz w:val="22"/>
              </w:rPr>
              <w:t>the case</w:t>
            </w:r>
            <w:r>
              <w:rPr>
                <w:spacing w:val="33"/>
                <w:sz w:val="22"/>
              </w:rPr>
              <w:t> </w:t>
            </w:r>
            <w:r>
              <w:rPr>
                <w:sz w:val="22"/>
              </w:rPr>
              <w:t>may be) are substantially completed in accordance</w:t>
            </w:r>
            <w:r>
              <w:rPr>
                <w:spacing w:val="33"/>
                <w:sz w:val="22"/>
              </w:rPr>
              <w:t> </w:t>
            </w:r>
            <w:r>
              <w:rPr>
                <w:sz w:val="22"/>
              </w:rPr>
              <w:t>with the</w:t>
            </w:r>
            <w:r>
              <w:rPr>
                <w:spacing w:val="40"/>
                <w:sz w:val="22"/>
              </w:rPr>
              <w:t> </w:t>
            </w:r>
            <w:r>
              <w:rPr>
                <w:sz w:val="22"/>
              </w:rPr>
              <w:t>Contract,</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40"/>
                <w:sz w:val="22"/>
              </w:rPr>
              <w:t> </w:t>
            </w:r>
            <w:r>
              <w:rPr>
                <w:sz w:val="22"/>
              </w:rPr>
              <w:t>shall</w:t>
            </w:r>
            <w:r>
              <w:rPr>
                <w:spacing w:val="40"/>
                <w:sz w:val="22"/>
              </w:rPr>
              <w:t> </w:t>
            </w:r>
            <w:r>
              <w:rPr>
                <w:sz w:val="22"/>
              </w:rPr>
              <w:t>be</w:t>
            </w:r>
            <w:r>
              <w:rPr>
                <w:spacing w:val="40"/>
                <w:sz w:val="22"/>
              </w:rPr>
              <w:t> </w:t>
            </w:r>
            <w:r>
              <w:rPr>
                <w:sz w:val="22"/>
              </w:rPr>
              <w:t>deemed</w:t>
            </w:r>
            <w:r>
              <w:rPr>
                <w:spacing w:val="40"/>
                <w:sz w:val="22"/>
              </w:rPr>
              <w:t> </w:t>
            </w:r>
            <w:r>
              <w:rPr>
                <w:sz w:val="22"/>
              </w:rPr>
              <w:t>to</w:t>
            </w:r>
            <w:r>
              <w:rPr>
                <w:spacing w:val="40"/>
                <w:sz w:val="22"/>
              </w:rPr>
              <w:t> </w:t>
            </w:r>
            <w:r>
              <w:rPr>
                <w:sz w:val="22"/>
              </w:rPr>
              <w:t>have</w:t>
            </w:r>
            <w:r>
              <w:rPr>
                <w:spacing w:val="40"/>
                <w:sz w:val="22"/>
              </w:rPr>
              <w:t> </w:t>
            </w:r>
            <w:r>
              <w:rPr>
                <w:sz w:val="22"/>
              </w:rPr>
              <w:t>been issued on the last day of that period.</w:t>
            </w:r>
          </w:p>
        </w:tc>
      </w:tr>
      <w:tr>
        <w:trPr>
          <w:trHeight w:val="2519" w:hRule="atLeast"/>
        </w:trPr>
        <w:tc>
          <w:tcPr>
            <w:tcW w:w="1729" w:type="dxa"/>
          </w:tcPr>
          <w:p>
            <w:pPr>
              <w:pStyle w:val="TableParagraph"/>
              <w:spacing w:line="249" w:lineRule="exact"/>
              <w:ind w:left="110"/>
              <w:rPr>
                <w:sz w:val="22"/>
              </w:rPr>
            </w:pPr>
            <w:bookmarkStart w:name="_bookmark76" w:id="182"/>
            <w:bookmarkEnd w:id="182"/>
            <w:r>
              <w:rPr/>
            </w:r>
            <w:r>
              <w:rPr>
                <w:sz w:val="22"/>
              </w:rPr>
              <w:t>70.</w:t>
            </w:r>
            <w:r>
              <w:rPr>
                <w:spacing w:val="-2"/>
                <w:sz w:val="22"/>
              </w:rPr>
              <w:t> Final</w:t>
            </w:r>
          </w:p>
          <w:p>
            <w:pPr>
              <w:pStyle w:val="TableParagraph"/>
              <w:spacing w:before="35"/>
              <w:ind w:left="470"/>
              <w:rPr>
                <w:sz w:val="22"/>
              </w:rPr>
            </w:pPr>
            <w:r>
              <w:rPr>
                <w:spacing w:val="-2"/>
                <w:sz w:val="22"/>
              </w:rPr>
              <w:t>Account</w:t>
            </w:r>
          </w:p>
        </w:tc>
        <w:tc>
          <w:tcPr>
            <w:tcW w:w="7837" w:type="dxa"/>
          </w:tcPr>
          <w:p>
            <w:pPr>
              <w:pStyle w:val="TableParagraph"/>
              <w:spacing w:before="121"/>
              <w:ind w:left="676" w:right="92" w:hanging="538"/>
              <w:jc w:val="both"/>
              <w:rPr>
                <w:sz w:val="22"/>
              </w:rPr>
            </w:pPr>
            <w:r>
              <w:rPr>
                <w:spacing w:val="-2"/>
                <w:sz w:val="22"/>
              </w:rPr>
              <w:t>70.1</w:t>
            </w:r>
            <w:r>
              <w:rPr>
                <w:spacing w:val="-12"/>
                <w:sz w:val="22"/>
              </w:rPr>
              <w:t> </w:t>
            </w:r>
            <w:r>
              <w:rPr>
                <w:spacing w:val="-2"/>
                <w:sz w:val="22"/>
              </w:rPr>
              <w:t>The</w:t>
            </w:r>
            <w:r>
              <w:rPr>
                <w:spacing w:val="-12"/>
                <w:sz w:val="22"/>
              </w:rPr>
              <w:t> </w:t>
            </w:r>
            <w:r>
              <w:rPr>
                <w:spacing w:val="-2"/>
                <w:sz w:val="22"/>
              </w:rPr>
              <w:t>Contractor</w:t>
            </w:r>
            <w:r>
              <w:rPr>
                <w:spacing w:val="-7"/>
                <w:sz w:val="22"/>
              </w:rPr>
              <w:t> </w:t>
            </w:r>
            <w:r>
              <w:rPr>
                <w:spacing w:val="-2"/>
                <w:sz w:val="22"/>
              </w:rPr>
              <w:t>shall</w:t>
            </w:r>
            <w:r>
              <w:rPr>
                <w:spacing w:val="-12"/>
                <w:sz w:val="22"/>
              </w:rPr>
              <w:t> </w:t>
            </w:r>
            <w:r>
              <w:rPr>
                <w:spacing w:val="-2"/>
                <w:sz w:val="22"/>
              </w:rPr>
              <w:t>supply</w:t>
            </w:r>
            <w:r>
              <w:rPr>
                <w:spacing w:val="-12"/>
                <w:sz w:val="22"/>
              </w:rPr>
              <w:t> </w:t>
            </w:r>
            <w:r>
              <w:rPr>
                <w:spacing w:val="-2"/>
                <w:sz w:val="22"/>
              </w:rPr>
              <w:t>the</w:t>
            </w:r>
            <w:r>
              <w:rPr>
                <w:spacing w:val="-10"/>
                <w:sz w:val="22"/>
              </w:rPr>
              <w:t> </w:t>
            </w:r>
            <w:r>
              <w:rPr>
                <w:spacing w:val="-2"/>
                <w:sz w:val="22"/>
              </w:rPr>
              <w:t>Project</w:t>
            </w:r>
            <w:r>
              <w:rPr>
                <w:spacing w:val="-8"/>
                <w:sz w:val="22"/>
              </w:rPr>
              <w:t> </w:t>
            </w:r>
            <w:r>
              <w:rPr>
                <w:spacing w:val="-2"/>
                <w:sz w:val="22"/>
              </w:rPr>
              <w:t>Manager with</w:t>
            </w:r>
            <w:r>
              <w:rPr>
                <w:spacing w:val="-12"/>
                <w:sz w:val="22"/>
              </w:rPr>
              <w:t> </w:t>
            </w:r>
            <w:r>
              <w:rPr>
                <w:spacing w:val="-2"/>
                <w:sz w:val="22"/>
              </w:rPr>
              <w:t>a detailed</w:t>
            </w:r>
            <w:r>
              <w:rPr>
                <w:spacing w:val="-4"/>
                <w:sz w:val="22"/>
              </w:rPr>
              <w:t> </w:t>
            </w:r>
            <w:r>
              <w:rPr>
                <w:spacing w:val="-2"/>
                <w:sz w:val="22"/>
              </w:rPr>
              <w:t>account</w:t>
            </w:r>
            <w:r>
              <w:rPr>
                <w:spacing w:val="-8"/>
                <w:sz w:val="22"/>
              </w:rPr>
              <w:t> </w:t>
            </w:r>
            <w:r>
              <w:rPr>
                <w:spacing w:val="-2"/>
                <w:sz w:val="22"/>
              </w:rPr>
              <w:t>of</w:t>
            </w:r>
            <w:r>
              <w:rPr>
                <w:spacing w:val="-10"/>
                <w:sz w:val="22"/>
              </w:rPr>
              <w:t> </w:t>
            </w:r>
            <w:r>
              <w:rPr>
                <w:spacing w:val="-2"/>
                <w:sz w:val="22"/>
              </w:rPr>
              <w:t>the</w:t>
            </w:r>
            <w:r>
              <w:rPr>
                <w:spacing w:val="-12"/>
                <w:sz w:val="22"/>
              </w:rPr>
              <w:t> </w:t>
            </w:r>
            <w:r>
              <w:rPr>
                <w:spacing w:val="-2"/>
                <w:sz w:val="22"/>
              </w:rPr>
              <w:t>total amount</w:t>
            </w:r>
            <w:r>
              <w:rPr>
                <w:spacing w:val="-4"/>
                <w:sz w:val="22"/>
              </w:rPr>
              <w:t> </w:t>
            </w:r>
            <w:r>
              <w:rPr>
                <w:spacing w:val="-2"/>
                <w:sz w:val="22"/>
              </w:rPr>
              <w:t>that</w:t>
            </w:r>
            <w:r>
              <w:rPr>
                <w:spacing w:val="-8"/>
                <w:sz w:val="22"/>
              </w:rPr>
              <w:t> </w:t>
            </w:r>
            <w:r>
              <w:rPr>
                <w:spacing w:val="-2"/>
                <w:sz w:val="22"/>
              </w:rPr>
              <w:t>the</w:t>
            </w:r>
            <w:r>
              <w:rPr>
                <w:spacing w:val="-10"/>
                <w:sz w:val="22"/>
              </w:rPr>
              <w:t> </w:t>
            </w:r>
            <w:r>
              <w:rPr>
                <w:spacing w:val="-2"/>
                <w:sz w:val="22"/>
              </w:rPr>
              <w:t>Contractor</w:t>
            </w:r>
            <w:r>
              <w:rPr>
                <w:spacing w:val="-6"/>
                <w:sz w:val="22"/>
              </w:rPr>
              <w:t> </w:t>
            </w:r>
            <w:r>
              <w:rPr>
                <w:spacing w:val="-2"/>
                <w:sz w:val="22"/>
              </w:rPr>
              <w:t>considers</w:t>
            </w:r>
            <w:r>
              <w:rPr>
                <w:spacing w:val="-4"/>
                <w:sz w:val="22"/>
              </w:rPr>
              <w:t> </w:t>
            </w:r>
            <w:r>
              <w:rPr>
                <w:spacing w:val="-2"/>
                <w:sz w:val="22"/>
              </w:rPr>
              <w:t>payable</w:t>
            </w:r>
            <w:r>
              <w:rPr>
                <w:spacing w:val="-10"/>
                <w:sz w:val="22"/>
              </w:rPr>
              <w:t> </w:t>
            </w:r>
            <w:r>
              <w:rPr>
                <w:spacing w:val="-2"/>
                <w:sz w:val="22"/>
              </w:rPr>
              <w:t>under the</w:t>
            </w:r>
            <w:r>
              <w:rPr>
                <w:spacing w:val="-10"/>
                <w:sz w:val="22"/>
              </w:rPr>
              <w:t> </w:t>
            </w:r>
            <w:r>
              <w:rPr>
                <w:spacing w:val="-2"/>
                <w:sz w:val="22"/>
              </w:rPr>
              <w:t>Contract</w:t>
            </w:r>
            <w:r>
              <w:rPr>
                <w:spacing w:val="-4"/>
                <w:sz w:val="22"/>
              </w:rPr>
              <w:t> </w:t>
            </w:r>
            <w:r>
              <w:rPr>
                <w:spacing w:val="-2"/>
                <w:sz w:val="22"/>
              </w:rPr>
              <w:t>before</w:t>
            </w:r>
            <w:r>
              <w:rPr>
                <w:spacing w:val="-10"/>
                <w:sz w:val="22"/>
              </w:rPr>
              <w:t> </w:t>
            </w:r>
            <w:r>
              <w:rPr>
                <w:spacing w:val="-2"/>
                <w:sz w:val="22"/>
              </w:rPr>
              <w:t>the</w:t>
            </w:r>
            <w:r>
              <w:rPr>
                <w:spacing w:val="-7"/>
                <w:sz w:val="22"/>
              </w:rPr>
              <w:t> </w:t>
            </w:r>
            <w:r>
              <w:rPr>
                <w:spacing w:val="-2"/>
                <w:sz w:val="22"/>
              </w:rPr>
              <w:t>end</w:t>
            </w:r>
            <w:r>
              <w:rPr>
                <w:spacing w:val="-8"/>
                <w:sz w:val="22"/>
              </w:rPr>
              <w:t> </w:t>
            </w:r>
            <w:r>
              <w:rPr>
                <w:spacing w:val="-2"/>
                <w:sz w:val="22"/>
              </w:rPr>
              <w:t>of </w:t>
            </w:r>
            <w:r>
              <w:rPr>
                <w:sz w:val="22"/>
              </w:rPr>
              <w:t>the</w:t>
            </w:r>
            <w:r>
              <w:rPr>
                <w:spacing w:val="-10"/>
                <w:sz w:val="22"/>
              </w:rPr>
              <w:t> </w:t>
            </w:r>
            <w:r>
              <w:rPr>
                <w:sz w:val="22"/>
              </w:rPr>
              <w:t>Defects</w:t>
            </w:r>
            <w:r>
              <w:rPr>
                <w:spacing w:val="-5"/>
                <w:sz w:val="22"/>
              </w:rPr>
              <w:t> </w:t>
            </w:r>
            <w:r>
              <w:rPr>
                <w:sz w:val="22"/>
              </w:rPr>
              <w:t>Liability</w:t>
            </w:r>
            <w:r>
              <w:rPr>
                <w:spacing w:val="-8"/>
                <w:sz w:val="22"/>
              </w:rPr>
              <w:t> </w:t>
            </w:r>
            <w:r>
              <w:rPr>
                <w:sz w:val="22"/>
              </w:rPr>
              <w:t>Period.</w:t>
            </w:r>
            <w:r>
              <w:rPr>
                <w:spacing w:val="-2"/>
                <w:sz w:val="22"/>
              </w:rPr>
              <w:t> </w:t>
            </w:r>
            <w:r>
              <w:rPr>
                <w:sz w:val="22"/>
              </w:rPr>
              <w:t>The</w:t>
            </w:r>
            <w:r>
              <w:rPr>
                <w:spacing w:val="-7"/>
                <w:sz w:val="22"/>
              </w:rPr>
              <w:t> </w:t>
            </w:r>
            <w:r>
              <w:rPr>
                <w:sz w:val="22"/>
              </w:rPr>
              <w:t>Project</w:t>
            </w:r>
            <w:r>
              <w:rPr>
                <w:spacing w:val="-1"/>
                <w:sz w:val="22"/>
              </w:rPr>
              <w:t> </w:t>
            </w:r>
            <w:r>
              <w:rPr>
                <w:sz w:val="22"/>
              </w:rPr>
              <w:t>Manager shall</w:t>
            </w:r>
            <w:r>
              <w:rPr>
                <w:spacing w:val="-5"/>
                <w:sz w:val="22"/>
              </w:rPr>
              <w:t> </w:t>
            </w:r>
            <w:r>
              <w:rPr>
                <w:sz w:val="22"/>
              </w:rPr>
              <w:t>issue</w:t>
            </w:r>
            <w:r>
              <w:rPr>
                <w:spacing w:val="-7"/>
                <w:sz w:val="22"/>
              </w:rPr>
              <w:t> </w:t>
            </w:r>
            <w:r>
              <w:rPr>
                <w:sz w:val="22"/>
              </w:rPr>
              <w:t>a</w:t>
            </w:r>
            <w:r>
              <w:rPr>
                <w:spacing w:val="-3"/>
                <w:sz w:val="22"/>
              </w:rPr>
              <w:t> </w:t>
            </w:r>
            <w:r>
              <w:rPr>
                <w:sz w:val="22"/>
              </w:rPr>
              <w:t>Defects</w:t>
            </w:r>
            <w:r>
              <w:rPr>
                <w:spacing w:val="-1"/>
                <w:sz w:val="22"/>
              </w:rPr>
              <w:t> </w:t>
            </w:r>
            <w:r>
              <w:rPr>
                <w:sz w:val="22"/>
              </w:rPr>
              <w:t>Liability Certificate and certify any final payment that is due</w:t>
            </w:r>
            <w:r>
              <w:rPr>
                <w:spacing w:val="-1"/>
                <w:sz w:val="22"/>
              </w:rPr>
              <w:t> </w:t>
            </w:r>
            <w:r>
              <w:rPr>
                <w:sz w:val="22"/>
              </w:rPr>
              <w:t>to the</w:t>
            </w:r>
            <w:r>
              <w:rPr>
                <w:spacing w:val="-1"/>
                <w:sz w:val="22"/>
              </w:rPr>
              <w:t> </w:t>
            </w:r>
            <w:r>
              <w:rPr>
                <w:sz w:val="22"/>
              </w:rPr>
              <w:t>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12"/>
                <w:sz w:val="22"/>
              </w:rPr>
              <w:t> </w:t>
            </w:r>
            <w:r>
              <w:rPr>
                <w:sz w:val="22"/>
              </w:rPr>
              <w:t>Project</w:t>
            </w:r>
            <w:r>
              <w:rPr>
                <w:spacing w:val="-3"/>
                <w:sz w:val="22"/>
              </w:rPr>
              <w:t> </w:t>
            </w:r>
            <w:r>
              <w:rPr>
                <w:sz w:val="22"/>
              </w:rPr>
              <w:t>Manager</w:t>
            </w:r>
            <w:r>
              <w:rPr>
                <w:spacing w:val="-1"/>
                <w:sz w:val="22"/>
              </w:rPr>
              <w:t> </w:t>
            </w:r>
            <w:r>
              <w:rPr>
                <w:sz w:val="22"/>
              </w:rPr>
              <w:t>shall</w:t>
            </w:r>
            <w:r>
              <w:rPr>
                <w:spacing w:val="-3"/>
                <w:sz w:val="22"/>
              </w:rPr>
              <w:t> </w:t>
            </w:r>
            <w:r>
              <w:rPr>
                <w:sz w:val="22"/>
              </w:rPr>
              <w:t>issue</w:t>
            </w:r>
            <w:r>
              <w:rPr>
                <w:spacing w:val="-5"/>
                <w:sz w:val="22"/>
              </w:rPr>
              <w:t> </w:t>
            </w:r>
            <w:r>
              <w:rPr>
                <w:sz w:val="22"/>
              </w:rPr>
              <w:t>within</w:t>
            </w:r>
            <w:r>
              <w:rPr>
                <w:spacing w:val="-3"/>
                <w:sz w:val="22"/>
              </w:rPr>
              <w:t> </w:t>
            </w:r>
            <w:r>
              <w:rPr>
                <w:sz w:val="22"/>
              </w:rPr>
              <w:t>60</w:t>
            </w:r>
            <w:r>
              <w:rPr>
                <w:spacing w:val="-8"/>
                <w:sz w:val="22"/>
              </w:rPr>
              <w:t> </w:t>
            </w:r>
            <w:r>
              <w:rPr>
                <w:sz w:val="22"/>
              </w:rPr>
              <w:t>days</w:t>
            </w:r>
            <w:r>
              <w:rPr>
                <w:spacing w:val="-11"/>
                <w:sz w:val="22"/>
              </w:rPr>
              <w:t> </w:t>
            </w:r>
            <w:r>
              <w:rPr>
                <w:sz w:val="22"/>
              </w:rPr>
              <w:t>a</w:t>
            </w:r>
            <w:r>
              <w:rPr>
                <w:spacing w:val="-9"/>
                <w:sz w:val="22"/>
              </w:rPr>
              <w:t> </w:t>
            </w:r>
            <w:r>
              <w:rPr>
                <w:sz w:val="22"/>
              </w:rPr>
              <w:t>schedule</w:t>
            </w:r>
            <w:r>
              <w:rPr>
                <w:spacing w:val="-13"/>
                <w:sz w:val="22"/>
              </w:rPr>
              <w:t> </w:t>
            </w:r>
            <w:r>
              <w:rPr>
                <w:sz w:val="22"/>
              </w:rPr>
              <w:t>that</w:t>
            </w:r>
            <w:r>
              <w:rPr>
                <w:spacing w:val="-11"/>
                <w:sz w:val="22"/>
              </w:rPr>
              <w:t> </w:t>
            </w:r>
            <w:r>
              <w:rPr>
                <w:sz w:val="22"/>
              </w:rPr>
              <w:t>states</w:t>
            </w:r>
            <w:r>
              <w:rPr>
                <w:spacing w:val="-11"/>
                <w:sz w:val="22"/>
              </w:rPr>
              <w:t> </w:t>
            </w:r>
            <w:r>
              <w:rPr>
                <w:sz w:val="22"/>
              </w:rPr>
              <w:t>the</w:t>
            </w:r>
            <w:r>
              <w:rPr>
                <w:spacing w:val="-14"/>
                <w:sz w:val="22"/>
              </w:rPr>
              <w:t> </w:t>
            </w:r>
            <w:r>
              <w:rPr>
                <w:sz w:val="22"/>
              </w:rPr>
              <w:t>scope</w:t>
            </w:r>
            <w:r>
              <w:rPr>
                <w:spacing w:val="-9"/>
                <w:sz w:val="22"/>
              </w:rPr>
              <w:t> </w:t>
            </w:r>
            <w:r>
              <w:rPr>
                <w:sz w:val="22"/>
              </w:rPr>
              <w:t>of the corrections or additions that are necessary. If the Final Account is still </w:t>
            </w:r>
            <w:r>
              <w:rPr>
                <w:spacing w:val="-4"/>
                <w:sz w:val="22"/>
              </w:rPr>
              <w:t>unsatisfactory</w:t>
            </w:r>
            <w:r>
              <w:rPr>
                <w:spacing w:val="-10"/>
                <w:sz w:val="22"/>
              </w:rPr>
              <w:t> </w:t>
            </w:r>
            <w:r>
              <w:rPr>
                <w:spacing w:val="-4"/>
                <w:sz w:val="22"/>
              </w:rPr>
              <w:t>after</w:t>
            </w:r>
            <w:r>
              <w:rPr>
                <w:spacing w:val="-2"/>
                <w:sz w:val="22"/>
              </w:rPr>
              <w:t> </w:t>
            </w:r>
            <w:r>
              <w:rPr>
                <w:spacing w:val="-4"/>
                <w:sz w:val="22"/>
              </w:rPr>
              <w:t>it has</w:t>
            </w:r>
            <w:r>
              <w:rPr>
                <w:spacing w:val="-6"/>
                <w:sz w:val="22"/>
              </w:rPr>
              <w:t> </w:t>
            </w:r>
            <w:r>
              <w:rPr>
                <w:spacing w:val="-4"/>
                <w:sz w:val="22"/>
              </w:rPr>
              <w:t>been</w:t>
            </w:r>
            <w:r>
              <w:rPr>
                <w:spacing w:val="-10"/>
                <w:sz w:val="22"/>
              </w:rPr>
              <w:t> </w:t>
            </w:r>
            <w:r>
              <w:rPr>
                <w:spacing w:val="-4"/>
                <w:sz w:val="22"/>
              </w:rPr>
              <w:t>resubmitted, the</w:t>
            </w:r>
            <w:r>
              <w:rPr>
                <w:spacing w:val="-10"/>
                <w:sz w:val="22"/>
              </w:rPr>
              <w:t> </w:t>
            </w:r>
            <w:r>
              <w:rPr>
                <w:spacing w:val="-4"/>
                <w:sz w:val="22"/>
              </w:rPr>
              <w:t>Project Manager shall</w:t>
            </w:r>
            <w:r>
              <w:rPr>
                <w:spacing w:val="-6"/>
                <w:sz w:val="22"/>
              </w:rPr>
              <w:t> </w:t>
            </w:r>
            <w:r>
              <w:rPr>
                <w:spacing w:val="-4"/>
                <w:sz w:val="22"/>
              </w:rPr>
              <w:t>decide on</w:t>
            </w:r>
            <w:r>
              <w:rPr>
                <w:spacing w:val="-10"/>
                <w:sz w:val="22"/>
              </w:rPr>
              <w:t> </w:t>
            </w:r>
            <w:r>
              <w:rPr>
                <w:spacing w:val="-4"/>
                <w:sz w:val="22"/>
              </w:rPr>
              <w:t>the </w:t>
            </w:r>
            <w:r>
              <w:rPr>
                <w:sz w:val="22"/>
              </w:rPr>
              <w:t>amount</w:t>
            </w:r>
            <w:r>
              <w:rPr>
                <w:spacing w:val="-14"/>
                <w:sz w:val="22"/>
              </w:rPr>
              <w:t> </w:t>
            </w:r>
            <w:r>
              <w:rPr>
                <w:sz w:val="22"/>
              </w:rPr>
              <w:t>payable</w:t>
            </w:r>
            <w:r>
              <w:rPr>
                <w:spacing w:val="-14"/>
                <w:sz w:val="22"/>
              </w:rPr>
              <w:t> </w:t>
            </w:r>
            <w:r>
              <w:rPr>
                <w:sz w:val="22"/>
              </w:rPr>
              <w:t>to</w:t>
            </w:r>
            <w:r>
              <w:rPr>
                <w:spacing w:val="-14"/>
                <w:sz w:val="22"/>
              </w:rPr>
              <w:t> </w:t>
            </w:r>
            <w:r>
              <w:rPr>
                <w:sz w:val="22"/>
              </w:rPr>
              <w:t>the</w:t>
            </w:r>
            <w:r>
              <w:rPr>
                <w:spacing w:val="-14"/>
                <w:sz w:val="22"/>
              </w:rPr>
              <w:t> </w:t>
            </w:r>
            <w:r>
              <w:rPr>
                <w:sz w:val="22"/>
              </w:rPr>
              <w:t>Contractor</w:t>
            </w:r>
            <w:r>
              <w:rPr>
                <w:spacing w:val="-14"/>
                <w:sz w:val="22"/>
              </w:rPr>
              <w:t> </w:t>
            </w:r>
            <w:r>
              <w:rPr>
                <w:sz w:val="22"/>
              </w:rPr>
              <w:t>and</w:t>
            </w:r>
            <w:r>
              <w:rPr>
                <w:spacing w:val="-12"/>
                <w:sz w:val="22"/>
              </w:rPr>
              <w:t> </w:t>
            </w:r>
            <w:r>
              <w:rPr>
                <w:sz w:val="22"/>
              </w:rPr>
              <w:t>issue</w:t>
            </w:r>
            <w:r>
              <w:rPr>
                <w:spacing w:val="-14"/>
                <w:sz w:val="22"/>
              </w:rPr>
              <w:t> </w:t>
            </w:r>
            <w:r>
              <w:rPr>
                <w:sz w:val="22"/>
              </w:rPr>
              <w:t>a</w:t>
            </w:r>
            <w:r>
              <w:rPr>
                <w:spacing w:val="-9"/>
                <w:sz w:val="22"/>
              </w:rPr>
              <w:t> </w:t>
            </w:r>
            <w:r>
              <w:rPr>
                <w:sz w:val="22"/>
              </w:rPr>
              <w:t>payment</w:t>
            </w:r>
            <w:r>
              <w:rPr>
                <w:spacing w:val="-10"/>
                <w:sz w:val="22"/>
              </w:rPr>
              <w:t> </w:t>
            </w:r>
            <w:r>
              <w:rPr>
                <w:sz w:val="22"/>
              </w:rPr>
              <w:t>certificate.</w:t>
            </w:r>
          </w:p>
        </w:tc>
      </w:tr>
      <w:tr>
        <w:trPr>
          <w:trHeight w:val="744" w:hRule="atLeast"/>
        </w:trPr>
        <w:tc>
          <w:tcPr>
            <w:tcW w:w="1729" w:type="dxa"/>
            <w:vMerge w:val="restart"/>
          </w:tcPr>
          <w:p>
            <w:pPr>
              <w:pStyle w:val="TableParagraph"/>
              <w:tabs>
                <w:tab w:pos="743" w:val="left" w:leader="none"/>
              </w:tabs>
              <w:spacing w:line="273" w:lineRule="auto"/>
              <w:ind w:left="470" w:right="95"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7" w:type="dxa"/>
          </w:tcPr>
          <w:p>
            <w:pPr>
              <w:pStyle w:val="TableParagraph"/>
              <w:spacing w:before="116"/>
              <w:ind w:left="676" w:hanging="538"/>
              <w:rPr>
                <w:sz w:val="22"/>
              </w:rPr>
            </w:pPr>
            <w:r>
              <w:rPr>
                <w:sz w:val="22"/>
              </w:rPr>
              <w:t>71.1</w:t>
            </w:r>
            <w:r>
              <w:rPr>
                <w:spacing w:val="-13"/>
                <w:sz w:val="22"/>
              </w:rPr>
              <w:t> </w:t>
            </w:r>
            <w:r>
              <w:rPr>
                <w:sz w:val="22"/>
              </w:rPr>
              <w:t>If</w:t>
            </w:r>
            <w:r>
              <w:rPr>
                <w:spacing w:val="-12"/>
                <w:sz w:val="22"/>
              </w:rPr>
              <w:t> </w:t>
            </w:r>
            <w:r>
              <w:rPr>
                <w:sz w:val="22"/>
              </w:rPr>
              <w:t>“as</w:t>
            </w:r>
            <w:r>
              <w:rPr>
                <w:spacing w:val="-14"/>
                <w:sz w:val="22"/>
              </w:rPr>
              <w:t> </w:t>
            </w:r>
            <w:r>
              <w:rPr>
                <w:sz w:val="22"/>
              </w:rPr>
              <w:t>built”</w:t>
            </w:r>
            <w:r>
              <w:rPr>
                <w:spacing w:val="-13"/>
                <w:sz w:val="22"/>
              </w:rPr>
              <w:t> </w:t>
            </w:r>
            <w:r>
              <w:rPr>
                <w:sz w:val="22"/>
              </w:rPr>
              <w:t>Drawings</w:t>
            </w:r>
            <w:r>
              <w:rPr>
                <w:spacing w:val="-12"/>
                <w:sz w:val="22"/>
              </w:rPr>
              <w:t> </w:t>
            </w:r>
            <w:r>
              <w:rPr>
                <w:sz w:val="22"/>
              </w:rPr>
              <w:t>and/or</w:t>
            </w:r>
            <w:r>
              <w:rPr>
                <w:spacing w:val="-9"/>
                <w:sz w:val="22"/>
              </w:rPr>
              <w:t> </w:t>
            </w:r>
            <w:r>
              <w:rPr>
                <w:sz w:val="22"/>
              </w:rPr>
              <w:t>operating</w:t>
            </w:r>
            <w:r>
              <w:rPr>
                <w:spacing w:val="-14"/>
                <w:sz w:val="22"/>
              </w:rPr>
              <w:t> </w:t>
            </w:r>
            <w:r>
              <w:rPr>
                <w:sz w:val="22"/>
              </w:rPr>
              <w:t>and</w:t>
            </w:r>
            <w:r>
              <w:rPr>
                <w:spacing w:val="-12"/>
                <w:sz w:val="22"/>
              </w:rPr>
              <w:t> </w:t>
            </w:r>
            <w:r>
              <w:rPr>
                <w:sz w:val="22"/>
              </w:rPr>
              <w:t>maintenance</w:t>
            </w:r>
            <w:r>
              <w:rPr>
                <w:spacing w:val="-13"/>
                <w:sz w:val="22"/>
              </w:rPr>
              <w:t> </w:t>
            </w:r>
            <w:r>
              <w:rPr>
                <w:sz w:val="22"/>
              </w:rPr>
              <w:t>manuals</w:t>
            </w:r>
            <w:r>
              <w:rPr>
                <w:spacing w:val="-11"/>
                <w:sz w:val="22"/>
              </w:rPr>
              <w:t> </w:t>
            </w:r>
            <w:r>
              <w:rPr>
                <w:sz w:val="22"/>
              </w:rPr>
              <w:t>are</w:t>
            </w:r>
            <w:r>
              <w:rPr>
                <w:spacing w:val="-14"/>
                <w:sz w:val="22"/>
              </w:rPr>
              <w:t> </w:t>
            </w:r>
            <w:r>
              <w:rPr>
                <w:sz w:val="22"/>
              </w:rPr>
              <w:t>required,</w:t>
            </w:r>
            <w:r>
              <w:rPr>
                <w:spacing w:val="-10"/>
                <w:sz w:val="22"/>
              </w:rPr>
              <w:t> </w:t>
            </w:r>
            <w:r>
              <w:rPr>
                <w:sz w:val="22"/>
              </w:rPr>
              <w:t>the Contractor</w:t>
            </w:r>
            <w:r>
              <w:rPr>
                <w:spacing w:val="-5"/>
                <w:sz w:val="22"/>
              </w:rPr>
              <w:t> </w:t>
            </w:r>
            <w:r>
              <w:rPr>
                <w:sz w:val="22"/>
              </w:rPr>
              <w:t>shall</w:t>
            </w:r>
            <w:r>
              <w:rPr>
                <w:spacing w:val="-12"/>
                <w:sz w:val="22"/>
              </w:rPr>
              <w:t> </w:t>
            </w:r>
            <w:r>
              <w:rPr>
                <w:sz w:val="22"/>
              </w:rPr>
              <w:t>supply</w:t>
            </w:r>
            <w:r>
              <w:rPr>
                <w:spacing w:val="-13"/>
                <w:sz w:val="22"/>
              </w:rPr>
              <w:t> </w:t>
            </w:r>
            <w:r>
              <w:rPr>
                <w:sz w:val="22"/>
              </w:rPr>
              <w:t>them</w:t>
            </w:r>
            <w:r>
              <w:rPr>
                <w:spacing w:val="-12"/>
                <w:sz w:val="22"/>
              </w:rPr>
              <w:t> </w:t>
            </w:r>
            <w:r>
              <w:rPr>
                <w:sz w:val="22"/>
              </w:rPr>
              <w:t>by</w:t>
            </w:r>
            <w:r>
              <w:rPr>
                <w:spacing w:val="-13"/>
                <w:sz w:val="22"/>
              </w:rPr>
              <w:t> </w:t>
            </w:r>
            <w:r>
              <w:rPr>
                <w:sz w:val="22"/>
              </w:rPr>
              <w:t>the</w:t>
            </w:r>
            <w:r>
              <w:rPr>
                <w:spacing w:val="-9"/>
                <w:sz w:val="22"/>
              </w:rPr>
              <w:t> </w:t>
            </w:r>
            <w:r>
              <w:rPr>
                <w:b/>
                <w:sz w:val="22"/>
              </w:rPr>
              <w:t>dates</w:t>
            </w:r>
            <w:r>
              <w:rPr>
                <w:b/>
                <w:spacing w:val="-8"/>
                <w:sz w:val="22"/>
              </w:rPr>
              <w:t> </w:t>
            </w:r>
            <w:r>
              <w:rPr>
                <w:b/>
                <w:sz w:val="22"/>
              </w:rPr>
              <w:t>stated</w:t>
            </w:r>
            <w:r>
              <w:rPr>
                <w:b/>
                <w:spacing w:val="-7"/>
                <w:sz w:val="22"/>
              </w:rPr>
              <w:t> </w:t>
            </w:r>
            <w:r>
              <w:rPr>
                <w:b/>
                <w:sz w:val="22"/>
              </w:rPr>
              <w:t>in</w:t>
            </w:r>
            <w:r>
              <w:rPr>
                <w:b/>
                <w:spacing w:val="-11"/>
                <w:sz w:val="22"/>
              </w:rPr>
              <w:t> </w:t>
            </w:r>
            <w:r>
              <w:rPr>
                <w:b/>
                <w:sz w:val="22"/>
              </w:rPr>
              <w:t>the</w:t>
            </w:r>
            <w:r>
              <w:rPr>
                <w:b/>
                <w:spacing w:val="-11"/>
                <w:sz w:val="22"/>
              </w:rPr>
              <w:t> </w:t>
            </w:r>
            <w:r>
              <w:rPr>
                <w:b/>
                <w:sz w:val="22"/>
              </w:rPr>
              <w:t>SCC</w:t>
            </w:r>
            <w:r>
              <w:rPr>
                <w:sz w:val="22"/>
              </w:rPr>
              <w:t>.</w:t>
            </w:r>
          </w:p>
        </w:tc>
      </w:tr>
      <w:tr>
        <w:trPr>
          <w:trHeight w:val="1253" w:hRule="atLeast"/>
        </w:trPr>
        <w:tc>
          <w:tcPr>
            <w:tcW w:w="1729" w:type="dxa"/>
            <w:vMerge/>
            <w:tcBorders>
              <w:top w:val="nil"/>
            </w:tcBorders>
          </w:tcPr>
          <w:p>
            <w:pPr>
              <w:rPr>
                <w:sz w:val="2"/>
                <w:szCs w:val="2"/>
              </w:rPr>
            </w:pPr>
          </w:p>
        </w:tc>
        <w:tc>
          <w:tcPr>
            <w:tcW w:w="7837" w:type="dxa"/>
          </w:tcPr>
          <w:p>
            <w:pPr>
              <w:pStyle w:val="TableParagraph"/>
              <w:spacing w:before="121"/>
              <w:ind w:left="676" w:right="91" w:hanging="538"/>
              <w:jc w:val="both"/>
              <w:rPr>
                <w:sz w:val="22"/>
              </w:rPr>
            </w:pPr>
            <w:r>
              <w:rPr>
                <w:sz w:val="22"/>
              </w:rPr>
              <w:t>71.2</w:t>
            </w:r>
            <w:r>
              <w:rPr>
                <w:spacing w:val="-14"/>
                <w:sz w:val="22"/>
              </w:rPr>
              <w:t> </w:t>
            </w:r>
            <w:r>
              <w:rPr>
                <w:sz w:val="22"/>
              </w:rPr>
              <w:t>If</w:t>
            </w:r>
            <w:r>
              <w:rPr>
                <w:spacing w:val="-12"/>
                <w:sz w:val="22"/>
              </w:rPr>
              <w:t> </w:t>
            </w:r>
            <w:r>
              <w:rPr>
                <w:sz w:val="22"/>
              </w:rPr>
              <w:t>the</w:t>
            </w:r>
            <w:r>
              <w:rPr>
                <w:spacing w:val="-13"/>
                <w:sz w:val="22"/>
              </w:rPr>
              <w:t> </w:t>
            </w:r>
            <w:r>
              <w:rPr>
                <w:sz w:val="22"/>
              </w:rPr>
              <w:t>Contractor</w:t>
            </w:r>
            <w:r>
              <w:rPr>
                <w:spacing w:val="-5"/>
                <w:sz w:val="22"/>
              </w:rPr>
              <w:t> </w:t>
            </w:r>
            <w:r>
              <w:rPr>
                <w:sz w:val="22"/>
              </w:rPr>
              <w:t>does</w:t>
            </w:r>
            <w:r>
              <w:rPr>
                <w:spacing w:val="-7"/>
                <w:sz w:val="22"/>
              </w:rPr>
              <w:t> </w:t>
            </w:r>
            <w:r>
              <w:rPr>
                <w:sz w:val="22"/>
              </w:rPr>
              <w:t>not</w:t>
            </w:r>
            <w:r>
              <w:rPr>
                <w:spacing w:val="-10"/>
                <w:sz w:val="22"/>
              </w:rPr>
              <w:t> </w:t>
            </w:r>
            <w:r>
              <w:rPr>
                <w:sz w:val="22"/>
              </w:rPr>
              <w:t>supply</w:t>
            </w:r>
            <w:r>
              <w:rPr>
                <w:spacing w:val="-14"/>
                <w:sz w:val="22"/>
              </w:rPr>
              <w:t> </w:t>
            </w:r>
            <w:r>
              <w:rPr>
                <w:sz w:val="22"/>
              </w:rPr>
              <w:t>the</w:t>
            </w:r>
            <w:r>
              <w:rPr>
                <w:spacing w:val="-12"/>
                <w:sz w:val="22"/>
              </w:rPr>
              <w:t> </w:t>
            </w:r>
            <w:r>
              <w:rPr>
                <w:sz w:val="22"/>
              </w:rPr>
              <w:t>Drawings</w:t>
            </w:r>
            <w:r>
              <w:rPr>
                <w:spacing w:val="-11"/>
                <w:sz w:val="22"/>
              </w:rPr>
              <w:t> </w:t>
            </w:r>
            <w:r>
              <w:rPr>
                <w:sz w:val="22"/>
              </w:rPr>
              <w:t>and/or</w:t>
            </w:r>
            <w:r>
              <w:rPr>
                <w:spacing w:val="-5"/>
                <w:sz w:val="22"/>
              </w:rPr>
              <w:t> </w:t>
            </w:r>
            <w:r>
              <w:rPr>
                <w:sz w:val="22"/>
              </w:rPr>
              <w:t>manuals</w:t>
            </w:r>
            <w:r>
              <w:rPr>
                <w:spacing w:val="-10"/>
                <w:sz w:val="22"/>
              </w:rPr>
              <w:t> </w:t>
            </w:r>
            <w:r>
              <w:rPr>
                <w:sz w:val="22"/>
              </w:rPr>
              <w:t>by</w:t>
            </w:r>
            <w:r>
              <w:rPr>
                <w:spacing w:val="-14"/>
                <w:sz w:val="22"/>
              </w:rPr>
              <w:t> </w:t>
            </w:r>
            <w:r>
              <w:rPr>
                <w:sz w:val="22"/>
              </w:rPr>
              <w:t>the</w:t>
            </w:r>
            <w:r>
              <w:rPr>
                <w:spacing w:val="-14"/>
                <w:sz w:val="22"/>
              </w:rPr>
              <w:t> </w:t>
            </w:r>
            <w:r>
              <w:rPr>
                <w:sz w:val="22"/>
              </w:rPr>
              <w:t>dates</w:t>
            </w:r>
            <w:r>
              <w:rPr>
                <w:spacing w:val="-10"/>
                <w:sz w:val="22"/>
              </w:rPr>
              <w:t> </w:t>
            </w:r>
            <w:r>
              <w:rPr>
                <w:b/>
                <w:sz w:val="22"/>
              </w:rPr>
              <w:t>stated in</w:t>
            </w:r>
            <w:r>
              <w:rPr>
                <w:b/>
                <w:spacing w:val="-8"/>
                <w:sz w:val="22"/>
              </w:rPr>
              <w:t> </w:t>
            </w:r>
            <w:r>
              <w:rPr>
                <w:b/>
                <w:sz w:val="22"/>
              </w:rPr>
              <w:t>the</w:t>
            </w:r>
            <w:r>
              <w:rPr>
                <w:b/>
                <w:spacing w:val="-4"/>
                <w:sz w:val="22"/>
              </w:rPr>
              <w:t> </w:t>
            </w:r>
            <w:r>
              <w:rPr>
                <w:b/>
                <w:sz w:val="22"/>
              </w:rPr>
              <w:t>SCC</w:t>
            </w:r>
            <w:r>
              <w:rPr>
                <w:b/>
                <w:spacing w:val="-3"/>
                <w:sz w:val="22"/>
              </w:rPr>
              <w:t> </w:t>
            </w:r>
            <w:r>
              <w:rPr>
                <w:sz w:val="22"/>
              </w:rPr>
              <w:t>pursuant</w:t>
            </w:r>
            <w:r>
              <w:rPr>
                <w:spacing w:val="-2"/>
                <w:sz w:val="22"/>
              </w:rPr>
              <w:t> </w:t>
            </w:r>
            <w:r>
              <w:rPr>
                <w:sz w:val="22"/>
              </w:rPr>
              <w:t>to</w:t>
            </w:r>
            <w:r>
              <w:rPr>
                <w:spacing w:val="-6"/>
                <w:sz w:val="22"/>
              </w:rPr>
              <w:t> </w:t>
            </w:r>
            <w:r>
              <w:rPr>
                <w:b/>
                <w:sz w:val="22"/>
              </w:rPr>
              <w:t>GCC</w:t>
            </w:r>
            <w:r>
              <w:rPr>
                <w:b/>
                <w:spacing w:val="-6"/>
                <w:sz w:val="22"/>
              </w:rPr>
              <w:t> </w:t>
            </w:r>
            <w:r>
              <w:rPr>
                <w:b/>
                <w:sz w:val="22"/>
              </w:rPr>
              <w:t>71.1, </w:t>
            </w:r>
            <w:r>
              <w:rPr>
                <w:sz w:val="22"/>
              </w:rPr>
              <w:t>or</w:t>
            </w:r>
            <w:r>
              <w:rPr>
                <w:spacing w:val="-3"/>
                <w:sz w:val="22"/>
              </w:rPr>
              <w:t> </w:t>
            </w:r>
            <w:r>
              <w:rPr>
                <w:sz w:val="22"/>
              </w:rPr>
              <w:t>they</w:t>
            </w:r>
            <w:r>
              <w:rPr>
                <w:spacing w:val="-6"/>
                <w:sz w:val="22"/>
              </w:rPr>
              <w:t> </w:t>
            </w:r>
            <w:r>
              <w:rPr>
                <w:sz w:val="22"/>
              </w:rPr>
              <w:t>do</w:t>
            </w:r>
            <w:r>
              <w:rPr>
                <w:spacing w:val="-6"/>
                <w:sz w:val="22"/>
              </w:rPr>
              <w:t> </w:t>
            </w:r>
            <w:r>
              <w:rPr>
                <w:sz w:val="22"/>
              </w:rPr>
              <w:t>not</w:t>
            </w:r>
            <w:r>
              <w:rPr>
                <w:spacing w:val="-2"/>
                <w:sz w:val="22"/>
              </w:rPr>
              <w:t> </w:t>
            </w:r>
            <w:r>
              <w:rPr>
                <w:sz w:val="22"/>
              </w:rPr>
              <w:t>receive</w:t>
            </w:r>
            <w:r>
              <w:rPr>
                <w:spacing w:val="-8"/>
                <w:sz w:val="22"/>
              </w:rPr>
              <w:t> </w:t>
            </w:r>
            <w:r>
              <w:rPr>
                <w:sz w:val="22"/>
              </w:rPr>
              <w:t>the</w:t>
            </w:r>
            <w:r>
              <w:rPr>
                <w:spacing w:val="-8"/>
                <w:sz w:val="22"/>
              </w:rPr>
              <w:t> </w:t>
            </w:r>
            <w:r>
              <w:rPr>
                <w:sz w:val="22"/>
              </w:rPr>
              <w:t>Project</w:t>
            </w:r>
            <w:r>
              <w:rPr>
                <w:spacing w:val="-2"/>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2" w:hRule="atLeast"/>
        </w:trPr>
        <w:tc>
          <w:tcPr>
            <w:tcW w:w="1729" w:type="dxa"/>
            <w:vMerge w:val="restart"/>
          </w:tcPr>
          <w:p>
            <w:pPr>
              <w:pStyle w:val="TableParagraph"/>
              <w:spacing w:line="244" w:lineRule="exact"/>
              <w:ind w:left="110"/>
              <w:rPr>
                <w:sz w:val="22"/>
              </w:rPr>
            </w:pPr>
            <w:bookmarkStart w:name="_bookmark78" w:id="184"/>
            <w:bookmarkEnd w:id="184"/>
            <w:r>
              <w:rPr/>
            </w:r>
            <w:r>
              <w:rPr>
                <w:sz w:val="22"/>
              </w:rPr>
              <w:t>72.</w:t>
            </w:r>
            <w:r>
              <w:rPr>
                <w:spacing w:val="-1"/>
                <w:sz w:val="22"/>
              </w:rPr>
              <w:t> </w:t>
            </w:r>
            <w:r>
              <w:rPr>
                <w:spacing w:val="-2"/>
                <w:sz w:val="22"/>
              </w:rPr>
              <w:t>Termination</w:t>
            </w:r>
          </w:p>
        </w:tc>
        <w:tc>
          <w:tcPr>
            <w:tcW w:w="7837" w:type="dxa"/>
          </w:tcPr>
          <w:p>
            <w:pPr>
              <w:pStyle w:val="TableParagraph"/>
              <w:numPr>
                <w:ilvl w:val="1"/>
                <w:numId w:val="66"/>
              </w:numPr>
              <w:tabs>
                <w:tab w:pos="578" w:val="left" w:leader="none"/>
              </w:tabs>
              <w:spacing w:line="240" w:lineRule="auto" w:before="121" w:after="0"/>
              <w:ind w:left="578" w:right="0" w:hanging="440"/>
              <w:jc w:val="left"/>
              <w:rPr>
                <w:sz w:val="22"/>
              </w:rPr>
            </w:pPr>
            <w:r>
              <w:rPr>
                <w:sz w:val="22"/>
              </w:rPr>
              <w:t>The</w:t>
            </w:r>
            <w:r>
              <w:rPr>
                <w:spacing w:val="-10"/>
                <w:sz w:val="22"/>
              </w:rPr>
              <w:t> </w:t>
            </w:r>
            <w:r>
              <w:rPr>
                <w:sz w:val="22"/>
              </w:rPr>
              <w:t>Employer</w:t>
            </w:r>
            <w:r>
              <w:rPr>
                <w:spacing w:val="9"/>
                <w:sz w:val="22"/>
              </w:rPr>
              <w:t> </w:t>
            </w:r>
            <w:r>
              <w:rPr>
                <w:sz w:val="22"/>
              </w:rPr>
              <w:t>may</w:t>
            </w:r>
            <w:r>
              <w:rPr>
                <w:spacing w:val="-6"/>
                <w:sz w:val="22"/>
              </w:rPr>
              <w:t> </w:t>
            </w:r>
            <w:r>
              <w:rPr>
                <w:sz w:val="22"/>
              </w:rPr>
              <w:t>terminate</w:t>
            </w:r>
            <w:r>
              <w:rPr>
                <w:spacing w:val="-8"/>
                <w:sz w:val="22"/>
              </w:rPr>
              <w:t> </w:t>
            </w:r>
            <w:r>
              <w:rPr>
                <w:sz w:val="22"/>
              </w:rPr>
              <w:t>the</w:t>
            </w:r>
            <w:r>
              <w:rPr>
                <w:spacing w:val="-8"/>
                <w:sz w:val="22"/>
              </w:rPr>
              <w:t> </w:t>
            </w:r>
            <w:r>
              <w:rPr>
                <w:sz w:val="22"/>
              </w:rPr>
              <w:t>Contract</w:t>
            </w:r>
            <w:r>
              <w:rPr>
                <w:spacing w:val="-5"/>
                <w:sz w:val="22"/>
              </w:rPr>
              <w:t> </w:t>
            </w:r>
            <w:r>
              <w:rPr>
                <w:sz w:val="22"/>
              </w:rPr>
              <w:t>at</w:t>
            </w:r>
            <w:r>
              <w:rPr>
                <w:spacing w:val="-5"/>
                <w:sz w:val="22"/>
              </w:rPr>
              <w:t> </w:t>
            </w:r>
            <w:r>
              <w:rPr>
                <w:sz w:val="22"/>
              </w:rPr>
              <w:t>any</w:t>
            </w:r>
            <w:r>
              <w:rPr>
                <w:spacing w:val="-6"/>
                <w:sz w:val="22"/>
              </w:rPr>
              <w:t> </w:t>
            </w:r>
            <w:r>
              <w:rPr>
                <w:sz w:val="22"/>
              </w:rPr>
              <w:t>time</w:t>
            </w:r>
            <w:r>
              <w:rPr>
                <w:spacing w:val="-3"/>
                <w:sz w:val="22"/>
              </w:rPr>
              <w:t> </w:t>
            </w:r>
            <w:r>
              <w:rPr>
                <w:sz w:val="22"/>
              </w:rPr>
              <w:t>if</w:t>
            </w:r>
            <w:r>
              <w:rPr>
                <w:spacing w:val="-4"/>
                <w:sz w:val="22"/>
              </w:rPr>
              <w:t> </w:t>
            </w:r>
            <w:r>
              <w:rPr>
                <w:sz w:val="22"/>
              </w:rPr>
              <w:t>the</w:t>
            </w:r>
            <w:r>
              <w:rPr>
                <w:spacing w:val="-7"/>
                <w:sz w:val="22"/>
              </w:rPr>
              <w:t> </w:t>
            </w:r>
            <w:r>
              <w:rPr>
                <w:spacing w:val="-2"/>
                <w:sz w:val="22"/>
              </w:rPr>
              <w:t>contractor;</w:t>
            </w:r>
          </w:p>
          <w:p>
            <w:pPr>
              <w:pStyle w:val="TableParagraph"/>
              <w:numPr>
                <w:ilvl w:val="2"/>
                <w:numId w:val="66"/>
              </w:numPr>
              <w:tabs>
                <w:tab w:pos="830" w:val="left" w:leader="none"/>
              </w:tabs>
              <w:spacing w:line="251" w:lineRule="exact" w:before="116" w:after="0"/>
              <w:ind w:left="830" w:right="0" w:hanging="375"/>
              <w:jc w:val="left"/>
              <w:rPr>
                <w:sz w:val="22"/>
              </w:rPr>
            </w:pPr>
            <w:r>
              <w:rPr>
                <w:sz w:val="22"/>
              </w:rPr>
              <w:t>does</w:t>
            </w:r>
            <w:r>
              <w:rPr>
                <w:spacing w:val="-2"/>
                <w:sz w:val="22"/>
              </w:rPr>
              <w:t> </w:t>
            </w:r>
            <w:r>
              <w:rPr>
                <w:sz w:val="22"/>
              </w:rPr>
              <w:t>not</w:t>
            </w:r>
            <w:r>
              <w:rPr>
                <w:spacing w:val="-1"/>
                <w:sz w:val="22"/>
              </w:rPr>
              <w:t> </w:t>
            </w:r>
            <w:r>
              <w:rPr>
                <w:sz w:val="22"/>
              </w:rPr>
              <w:t>commence</w:t>
            </w:r>
            <w:r>
              <w:rPr>
                <w:spacing w:val="-8"/>
                <w:sz w:val="22"/>
              </w:rPr>
              <w:t> </w:t>
            </w:r>
            <w:r>
              <w:rPr>
                <w:sz w:val="22"/>
              </w:rPr>
              <w:t>the</w:t>
            </w:r>
            <w:r>
              <w:rPr>
                <w:spacing w:val="-3"/>
                <w:sz w:val="22"/>
              </w:rPr>
              <w:t> </w:t>
            </w:r>
            <w:r>
              <w:rPr>
                <w:sz w:val="22"/>
              </w:rPr>
              <w:t>work</w:t>
            </w:r>
            <w:r>
              <w:rPr>
                <w:spacing w:val="-6"/>
                <w:sz w:val="22"/>
              </w:rPr>
              <w:t> </w:t>
            </w:r>
            <w:r>
              <w:rPr>
                <w:sz w:val="22"/>
              </w:rPr>
              <w:t>as</w:t>
            </w:r>
            <w:r>
              <w:rPr>
                <w:spacing w:val="-2"/>
                <w:sz w:val="22"/>
              </w:rPr>
              <w:t> </w:t>
            </w:r>
            <w:r>
              <w:rPr>
                <w:sz w:val="22"/>
              </w:rPr>
              <w:t>per</w:t>
            </w:r>
            <w:r>
              <w:rPr>
                <w:spacing w:val="2"/>
                <w:sz w:val="22"/>
              </w:rPr>
              <w:t> </w:t>
            </w:r>
            <w:r>
              <w:rPr>
                <w:sz w:val="22"/>
              </w:rPr>
              <w:t>the</w:t>
            </w:r>
            <w:r>
              <w:rPr>
                <w:spacing w:val="-8"/>
                <w:sz w:val="22"/>
              </w:rPr>
              <w:t> </w:t>
            </w:r>
            <w:r>
              <w:rPr>
                <w:spacing w:val="-2"/>
                <w:sz w:val="22"/>
              </w:rPr>
              <w:t>Contract,</w:t>
            </w:r>
          </w:p>
          <w:p>
            <w:pPr>
              <w:pStyle w:val="TableParagraph"/>
              <w:numPr>
                <w:ilvl w:val="2"/>
                <w:numId w:val="66"/>
              </w:numPr>
              <w:tabs>
                <w:tab w:pos="830" w:val="left" w:leader="none"/>
              </w:tabs>
              <w:spacing w:line="251" w:lineRule="exact" w:before="0" w:after="0"/>
              <w:ind w:left="830" w:right="0" w:hanging="375"/>
              <w:jc w:val="left"/>
              <w:rPr>
                <w:sz w:val="22"/>
              </w:rPr>
            </w:pPr>
            <w:r>
              <w:rPr>
                <w:sz w:val="22"/>
              </w:rPr>
              <w:t>abandons</w:t>
            </w:r>
            <w:r>
              <w:rPr>
                <w:spacing w:val="-5"/>
                <w:sz w:val="22"/>
              </w:rPr>
              <w:t> </w:t>
            </w:r>
            <w:r>
              <w:rPr>
                <w:sz w:val="22"/>
              </w:rPr>
              <w:t>the</w:t>
            </w:r>
            <w:r>
              <w:rPr>
                <w:spacing w:val="-6"/>
                <w:sz w:val="22"/>
              </w:rPr>
              <w:t> </w:t>
            </w:r>
            <w:r>
              <w:rPr>
                <w:sz w:val="22"/>
              </w:rPr>
              <w:t>work</w:t>
            </w:r>
            <w:r>
              <w:rPr>
                <w:spacing w:val="-4"/>
                <w:sz w:val="22"/>
              </w:rPr>
              <w:t> </w:t>
            </w:r>
            <w:r>
              <w:rPr>
                <w:sz w:val="22"/>
              </w:rPr>
              <w:t>without</w:t>
            </w:r>
            <w:r>
              <w:rPr>
                <w:spacing w:val="-3"/>
                <w:sz w:val="22"/>
              </w:rPr>
              <w:t> </w:t>
            </w:r>
            <w:r>
              <w:rPr>
                <w:spacing w:val="-2"/>
                <w:sz w:val="22"/>
              </w:rPr>
              <w:t>completing,</w:t>
            </w:r>
          </w:p>
          <w:p>
            <w:pPr>
              <w:pStyle w:val="TableParagraph"/>
              <w:numPr>
                <w:ilvl w:val="2"/>
                <w:numId w:val="66"/>
              </w:numPr>
              <w:tabs>
                <w:tab w:pos="830" w:val="left" w:leader="none"/>
              </w:tabs>
              <w:spacing w:line="238" w:lineRule="exact" w:before="2" w:after="0"/>
              <w:ind w:left="830" w:right="0" w:hanging="375"/>
              <w:jc w:val="left"/>
              <w:rPr>
                <w:sz w:val="22"/>
              </w:rPr>
            </w:pPr>
            <w:r>
              <w:rPr>
                <w:sz w:val="22"/>
              </w:rPr>
              <w:t>fails</w:t>
            </w:r>
            <w:r>
              <w:rPr>
                <w:spacing w:val="-2"/>
                <w:sz w:val="22"/>
              </w:rPr>
              <w:t> </w:t>
            </w:r>
            <w:r>
              <w:rPr>
                <w:sz w:val="22"/>
              </w:rPr>
              <w:t>to</w:t>
            </w:r>
            <w:r>
              <w:rPr>
                <w:spacing w:val="-7"/>
                <w:sz w:val="22"/>
              </w:rPr>
              <w:t> </w:t>
            </w:r>
            <w:r>
              <w:rPr>
                <w:sz w:val="22"/>
              </w:rPr>
              <w:t>achieve</w:t>
            </w:r>
            <w:r>
              <w:rPr>
                <w:spacing w:val="-8"/>
                <w:sz w:val="22"/>
              </w:rPr>
              <w:t> </w:t>
            </w:r>
            <w:r>
              <w:rPr>
                <w:sz w:val="22"/>
              </w:rPr>
              <w:t>progress</w:t>
            </w:r>
            <w:r>
              <w:rPr>
                <w:spacing w:val="-1"/>
                <w:sz w:val="22"/>
              </w:rPr>
              <w:t> </w:t>
            </w:r>
            <w:r>
              <w:rPr>
                <w:sz w:val="22"/>
              </w:rPr>
              <w:t>as</w:t>
            </w:r>
            <w:r>
              <w:rPr>
                <w:spacing w:val="-2"/>
                <w:sz w:val="22"/>
              </w:rPr>
              <w:t> </w:t>
            </w:r>
            <w:r>
              <w:rPr>
                <w:sz w:val="22"/>
              </w:rPr>
              <w:t>per</w:t>
            </w:r>
            <w:r>
              <w:rPr>
                <w:spacing w:val="1"/>
                <w:sz w:val="22"/>
              </w:rPr>
              <w:t> </w:t>
            </w:r>
            <w:r>
              <w:rPr>
                <w:sz w:val="22"/>
              </w:rPr>
              <w:t>the</w:t>
            </w:r>
            <w:r>
              <w:rPr>
                <w:spacing w:val="-8"/>
                <w:sz w:val="22"/>
              </w:rPr>
              <w:t> </w:t>
            </w:r>
            <w:r>
              <w:rPr>
                <w:spacing w:val="-2"/>
                <w:sz w:val="22"/>
              </w:rPr>
              <w:t>Contract.</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72.2 The</w:t>
            </w:r>
            <w:r>
              <w:rPr>
                <w:spacing w:val="22"/>
                <w:sz w:val="22"/>
              </w:rPr>
              <w:t> </w:t>
            </w:r>
            <w:r>
              <w:rPr>
                <w:sz w:val="22"/>
              </w:rPr>
              <w:t>Employer</w:t>
            </w:r>
            <w:r>
              <w:rPr>
                <w:spacing w:val="31"/>
                <w:sz w:val="22"/>
              </w:rPr>
              <w:t> </w:t>
            </w:r>
            <w:r>
              <w:rPr>
                <w:sz w:val="22"/>
              </w:rPr>
              <w:t>or</w:t>
            </w:r>
            <w:r>
              <w:rPr>
                <w:spacing w:val="31"/>
                <w:sz w:val="22"/>
              </w:rPr>
              <w:t> </w:t>
            </w:r>
            <w:r>
              <w:rPr>
                <w:sz w:val="22"/>
              </w:rPr>
              <w:t>the</w:t>
            </w:r>
            <w:r>
              <w:rPr>
                <w:spacing w:val="22"/>
                <w:sz w:val="22"/>
              </w:rPr>
              <w:t> </w:t>
            </w:r>
            <w:r>
              <w:rPr>
                <w:sz w:val="22"/>
              </w:rPr>
              <w:t>Contractor</w:t>
            </w:r>
            <w:r>
              <w:rPr>
                <w:spacing w:val="27"/>
                <w:sz w:val="22"/>
              </w:rPr>
              <w:t> </w:t>
            </w:r>
            <w:r>
              <w:rPr>
                <w:sz w:val="22"/>
              </w:rPr>
              <w:t>may</w:t>
            </w:r>
            <w:r>
              <w:rPr>
                <w:spacing w:val="24"/>
                <w:sz w:val="22"/>
              </w:rPr>
              <w:t> </w:t>
            </w:r>
            <w:r>
              <w:rPr>
                <w:sz w:val="22"/>
              </w:rPr>
              <w:t>terminate</w:t>
            </w:r>
            <w:r>
              <w:rPr>
                <w:spacing w:val="26"/>
                <w:sz w:val="22"/>
              </w:rPr>
              <w:t> </w:t>
            </w:r>
            <w:r>
              <w:rPr>
                <w:sz w:val="22"/>
              </w:rPr>
              <w:t>the</w:t>
            </w:r>
            <w:r>
              <w:rPr>
                <w:spacing w:val="22"/>
                <w:sz w:val="22"/>
              </w:rPr>
              <w:t> </w:t>
            </w:r>
            <w:r>
              <w:rPr>
                <w:sz w:val="22"/>
              </w:rPr>
              <w:t>Contract</w:t>
            </w:r>
            <w:r>
              <w:rPr>
                <w:spacing w:val="25"/>
                <w:sz w:val="22"/>
              </w:rPr>
              <w:t> </w:t>
            </w:r>
            <w:r>
              <w:rPr>
                <w:sz w:val="22"/>
              </w:rPr>
              <w:t>if</w:t>
            </w:r>
            <w:r>
              <w:rPr>
                <w:spacing w:val="27"/>
                <w:sz w:val="22"/>
              </w:rPr>
              <w:t> </w:t>
            </w:r>
            <w:r>
              <w:rPr>
                <w:sz w:val="22"/>
              </w:rPr>
              <w:t>the other</w:t>
            </w:r>
            <w:r>
              <w:rPr>
                <w:spacing w:val="22"/>
                <w:sz w:val="22"/>
              </w:rPr>
              <w:t> </w:t>
            </w:r>
            <w:r>
              <w:rPr>
                <w:sz w:val="22"/>
              </w:rPr>
              <w:t>party causes</w:t>
            </w:r>
            <w:r>
              <w:rPr>
                <w:spacing w:val="-11"/>
                <w:sz w:val="22"/>
              </w:rPr>
              <w:t> </w:t>
            </w:r>
            <w:r>
              <w:rPr>
                <w:sz w:val="22"/>
              </w:rPr>
              <w:t>a</w:t>
            </w:r>
            <w:r>
              <w:rPr>
                <w:spacing w:val="-12"/>
                <w:sz w:val="22"/>
              </w:rPr>
              <w:t> </w:t>
            </w:r>
            <w:r>
              <w:rPr>
                <w:sz w:val="22"/>
              </w:rPr>
              <w:t>fundamental</w:t>
            </w:r>
            <w:r>
              <w:rPr>
                <w:spacing w:val="-13"/>
                <w:sz w:val="22"/>
              </w:rPr>
              <w:t> </w:t>
            </w:r>
            <w:r>
              <w:rPr>
                <w:sz w:val="22"/>
              </w:rPr>
              <w:t>breach</w:t>
            </w:r>
            <w:r>
              <w:rPr>
                <w:spacing w:val="-10"/>
                <w:sz w:val="22"/>
              </w:rPr>
              <w:t> </w:t>
            </w:r>
            <w:r>
              <w:rPr>
                <w:sz w:val="22"/>
              </w:rPr>
              <w:t>of</w:t>
            </w:r>
            <w:r>
              <w:rPr>
                <w:spacing w:val="-11"/>
                <w:sz w:val="22"/>
              </w:rPr>
              <w:t> </w:t>
            </w:r>
            <w:r>
              <w:rPr>
                <w:sz w:val="22"/>
              </w:rPr>
              <w:t>the</w:t>
            </w:r>
            <w:r>
              <w:rPr>
                <w:spacing w:val="-14"/>
                <w:sz w:val="22"/>
              </w:rPr>
              <w:t> </w:t>
            </w:r>
            <w:r>
              <w:rPr>
                <w:sz w:val="22"/>
              </w:rPr>
              <w:t>Contract.</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590" w:hanging="452"/>
              <w:rPr>
                <w:sz w:val="22"/>
              </w:rPr>
            </w:pPr>
            <w:r>
              <w:rPr>
                <w:sz w:val="22"/>
              </w:rPr>
              <w:t>72.3</w:t>
            </w:r>
            <w:r>
              <w:rPr>
                <w:spacing w:val="13"/>
                <w:sz w:val="22"/>
              </w:rPr>
              <w:t> </w:t>
            </w:r>
            <w:r>
              <w:rPr>
                <w:sz w:val="22"/>
              </w:rPr>
              <w:t>Fundamental breaches</w:t>
            </w:r>
            <w:r>
              <w:rPr>
                <w:spacing w:val="16"/>
                <w:sz w:val="22"/>
              </w:rPr>
              <w:t> </w:t>
            </w:r>
            <w:r>
              <w:rPr>
                <w:sz w:val="22"/>
              </w:rPr>
              <w:t>of Contract</w:t>
            </w:r>
            <w:r>
              <w:rPr>
                <w:spacing w:val="13"/>
                <w:sz w:val="22"/>
              </w:rPr>
              <w:t> </w:t>
            </w:r>
            <w:r>
              <w:rPr>
                <w:sz w:val="22"/>
              </w:rPr>
              <w:t>shall</w:t>
            </w:r>
            <w:r>
              <w:rPr>
                <w:spacing w:val="13"/>
                <w:sz w:val="22"/>
              </w:rPr>
              <w:t> </w:t>
            </w:r>
            <w:r>
              <w:rPr>
                <w:sz w:val="22"/>
              </w:rPr>
              <w:t>include,</w:t>
            </w:r>
            <w:r>
              <w:rPr>
                <w:spacing w:val="18"/>
                <w:sz w:val="22"/>
              </w:rPr>
              <w:t> </w:t>
            </w:r>
            <w:r>
              <w:rPr>
                <w:sz w:val="22"/>
              </w:rPr>
              <w:t>but</w:t>
            </w:r>
            <w:r>
              <w:rPr>
                <w:spacing w:val="13"/>
                <w:sz w:val="22"/>
              </w:rPr>
              <w:t> </w:t>
            </w:r>
            <w:r>
              <w:rPr>
                <w:sz w:val="22"/>
              </w:rPr>
              <w:t>shall</w:t>
            </w:r>
            <w:r>
              <w:rPr>
                <w:spacing w:val="13"/>
                <w:sz w:val="22"/>
              </w:rPr>
              <w:t> </w:t>
            </w:r>
            <w:r>
              <w:rPr>
                <w:sz w:val="22"/>
              </w:rPr>
              <w:t>not</w:t>
            </w:r>
            <w:r>
              <w:rPr>
                <w:spacing w:val="13"/>
                <w:sz w:val="22"/>
              </w:rPr>
              <w:t> </w:t>
            </w:r>
            <w:r>
              <w:rPr>
                <w:sz w:val="22"/>
              </w:rPr>
              <w:t>be</w:t>
            </w:r>
            <w:r>
              <w:rPr>
                <w:spacing w:val="16"/>
                <w:sz w:val="22"/>
              </w:rPr>
              <w:t> </w:t>
            </w:r>
            <w:r>
              <w:rPr>
                <w:sz w:val="22"/>
              </w:rPr>
              <w:t>limited to,</w:t>
            </w:r>
            <w:r>
              <w:rPr>
                <w:spacing w:val="14"/>
                <w:sz w:val="22"/>
              </w:rPr>
              <w:t> </w:t>
            </w:r>
            <w:r>
              <w:rPr>
                <w:sz w:val="22"/>
              </w:rPr>
              <w:t>the </w:t>
            </w:r>
            <w:r>
              <w:rPr>
                <w:spacing w:val="-2"/>
                <w:sz w:val="22"/>
              </w:rPr>
              <w:t>following:</w:t>
            </w:r>
          </w:p>
          <w:p>
            <w:pPr>
              <w:pStyle w:val="TableParagraph"/>
              <w:spacing w:line="233" w:lineRule="exact" w:before="122"/>
              <w:ind w:left="652"/>
              <w:rPr>
                <w:sz w:val="22"/>
              </w:rPr>
            </w:pPr>
            <w:r>
              <w:rPr>
                <w:sz w:val="22"/>
              </w:rPr>
              <w:t>a)the</w:t>
            </w:r>
            <w:r>
              <w:rPr>
                <w:spacing w:val="62"/>
                <w:w w:val="150"/>
                <w:sz w:val="22"/>
              </w:rPr>
              <w:t> </w:t>
            </w:r>
            <w:r>
              <w:rPr>
                <w:sz w:val="22"/>
              </w:rPr>
              <w:t>Contractor</w:t>
            </w:r>
            <w:r>
              <w:rPr>
                <w:spacing w:val="74"/>
                <w:w w:val="150"/>
                <w:sz w:val="22"/>
              </w:rPr>
              <w:t> </w:t>
            </w:r>
            <w:r>
              <w:rPr>
                <w:sz w:val="22"/>
              </w:rPr>
              <w:t>uses</w:t>
            </w:r>
            <w:r>
              <w:rPr>
                <w:spacing w:val="71"/>
                <w:w w:val="150"/>
                <w:sz w:val="22"/>
              </w:rPr>
              <w:t> </w:t>
            </w:r>
            <w:r>
              <w:rPr>
                <w:sz w:val="22"/>
              </w:rPr>
              <w:t>the</w:t>
            </w:r>
            <w:r>
              <w:rPr>
                <w:spacing w:val="64"/>
                <w:w w:val="150"/>
                <w:sz w:val="22"/>
              </w:rPr>
              <w:t> </w:t>
            </w:r>
            <w:r>
              <w:rPr>
                <w:sz w:val="22"/>
              </w:rPr>
              <w:t>advance</w:t>
            </w:r>
            <w:r>
              <w:rPr>
                <w:spacing w:val="64"/>
                <w:w w:val="150"/>
                <w:sz w:val="22"/>
              </w:rPr>
              <w:t> </w:t>
            </w:r>
            <w:r>
              <w:rPr>
                <w:sz w:val="22"/>
              </w:rPr>
              <w:t>payment</w:t>
            </w:r>
            <w:r>
              <w:rPr>
                <w:spacing w:val="71"/>
                <w:w w:val="150"/>
                <w:sz w:val="22"/>
              </w:rPr>
              <w:t> </w:t>
            </w:r>
            <w:r>
              <w:rPr>
                <w:sz w:val="22"/>
              </w:rPr>
              <w:t>for</w:t>
            </w:r>
            <w:r>
              <w:rPr>
                <w:spacing w:val="74"/>
                <w:w w:val="150"/>
                <w:sz w:val="22"/>
              </w:rPr>
              <w:t> </w:t>
            </w:r>
            <w:r>
              <w:rPr>
                <w:sz w:val="22"/>
              </w:rPr>
              <w:t>matters</w:t>
            </w:r>
            <w:r>
              <w:rPr>
                <w:spacing w:val="71"/>
                <w:w w:val="150"/>
                <w:sz w:val="22"/>
              </w:rPr>
              <w:t> </w:t>
            </w:r>
            <w:r>
              <w:rPr>
                <w:sz w:val="22"/>
              </w:rPr>
              <w:t>other</w:t>
            </w:r>
            <w:r>
              <w:rPr>
                <w:spacing w:val="74"/>
                <w:w w:val="150"/>
                <w:sz w:val="22"/>
              </w:rPr>
              <w:t> </w:t>
            </w:r>
            <w:r>
              <w:rPr>
                <w:sz w:val="22"/>
              </w:rPr>
              <w:t>than</w:t>
            </w:r>
            <w:r>
              <w:rPr>
                <w:spacing w:val="67"/>
                <w:w w:val="150"/>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304" w:hRule="atLeast"/>
        </w:trPr>
        <w:tc>
          <w:tcPr>
            <w:tcW w:w="1729" w:type="dxa"/>
            <w:vMerge w:val="restart"/>
          </w:tcPr>
          <w:p>
            <w:pPr>
              <w:pStyle w:val="TableParagraph"/>
              <w:rPr>
                <w:sz w:val="22"/>
              </w:rPr>
            </w:pPr>
          </w:p>
        </w:tc>
        <w:tc>
          <w:tcPr>
            <w:tcW w:w="7837" w:type="dxa"/>
          </w:tcPr>
          <w:p>
            <w:pPr>
              <w:pStyle w:val="TableParagraph"/>
              <w:spacing w:before="1"/>
              <w:ind w:left="1012"/>
              <w:jc w:val="both"/>
              <w:rPr>
                <w:sz w:val="22"/>
              </w:rPr>
            </w:pPr>
            <w:r>
              <w:rPr>
                <w:sz w:val="22"/>
              </w:rPr>
              <w:t>contractual</w:t>
            </w:r>
            <w:r>
              <w:rPr>
                <w:spacing w:val="-4"/>
                <w:sz w:val="22"/>
              </w:rPr>
              <w:t> </w:t>
            </w:r>
            <w:r>
              <w:rPr>
                <w:spacing w:val="-2"/>
                <w:sz w:val="22"/>
              </w:rPr>
              <w:t>obligations,</w:t>
            </w:r>
          </w:p>
          <w:p>
            <w:pPr>
              <w:pStyle w:val="TableParagraph"/>
              <w:numPr>
                <w:ilvl w:val="0"/>
                <w:numId w:val="67"/>
              </w:numPr>
              <w:tabs>
                <w:tab w:pos="828" w:val="left" w:leader="none"/>
                <w:tab w:pos="1012" w:val="left" w:leader="none"/>
              </w:tabs>
              <w:spacing w:line="242" w:lineRule="auto" w:before="116" w:after="0"/>
              <w:ind w:left="1012" w:right="88" w:hanging="360"/>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stops</w:t>
            </w:r>
            <w:r>
              <w:rPr>
                <w:spacing w:val="-12"/>
                <w:sz w:val="22"/>
              </w:rPr>
              <w:t> </w:t>
            </w:r>
            <w:r>
              <w:rPr>
                <w:spacing w:val="-2"/>
                <w:sz w:val="22"/>
              </w:rPr>
              <w:t>work</w:t>
            </w:r>
            <w:r>
              <w:rPr>
                <w:spacing w:val="-11"/>
                <w:sz w:val="22"/>
              </w:rPr>
              <w:t> </w:t>
            </w:r>
            <w:r>
              <w:rPr>
                <w:spacing w:val="-2"/>
                <w:sz w:val="22"/>
              </w:rPr>
              <w:t>for</w:t>
            </w:r>
            <w:r>
              <w:rPr>
                <w:spacing w:val="-10"/>
                <w:sz w:val="22"/>
              </w:rPr>
              <w:t> </w:t>
            </w:r>
            <w:r>
              <w:rPr>
                <w:spacing w:val="-2"/>
                <w:sz w:val="22"/>
              </w:rPr>
              <w:t>30</w:t>
            </w:r>
            <w:r>
              <w:rPr>
                <w:spacing w:val="-7"/>
                <w:sz w:val="22"/>
              </w:rPr>
              <w:t> </w:t>
            </w:r>
            <w:r>
              <w:rPr>
                <w:spacing w:val="-2"/>
                <w:sz w:val="22"/>
              </w:rPr>
              <w:t>days</w:t>
            </w:r>
            <w:r>
              <w:rPr>
                <w:spacing w:val="-6"/>
                <w:sz w:val="22"/>
              </w:rPr>
              <w:t> </w:t>
            </w:r>
            <w:r>
              <w:rPr>
                <w:spacing w:val="-2"/>
                <w:sz w:val="22"/>
              </w:rPr>
              <w:t>when</w:t>
            </w:r>
            <w:r>
              <w:rPr>
                <w:spacing w:val="-7"/>
                <w:sz w:val="22"/>
              </w:rPr>
              <w:t> </w:t>
            </w:r>
            <w:r>
              <w:rPr>
                <w:spacing w:val="-2"/>
                <w:sz w:val="22"/>
              </w:rPr>
              <w:t>no</w:t>
            </w:r>
            <w:r>
              <w:rPr>
                <w:spacing w:val="-12"/>
                <w:sz w:val="22"/>
              </w:rPr>
              <w:t> </w:t>
            </w:r>
            <w:r>
              <w:rPr>
                <w:spacing w:val="-2"/>
                <w:sz w:val="22"/>
              </w:rPr>
              <w:t>stoppage</w:t>
            </w:r>
            <w:r>
              <w:rPr>
                <w:spacing w:val="-9"/>
                <w:sz w:val="22"/>
              </w:rPr>
              <w:t> </w:t>
            </w:r>
            <w:r>
              <w:rPr>
                <w:spacing w:val="-2"/>
                <w:sz w:val="22"/>
              </w:rPr>
              <w:t>of</w:t>
            </w:r>
            <w:r>
              <w:rPr>
                <w:spacing w:val="-5"/>
                <w:sz w:val="22"/>
              </w:rPr>
              <w:t> </w:t>
            </w:r>
            <w:r>
              <w:rPr>
                <w:spacing w:val="-2"/>
                <w:sz w:val="22"/>
              </w:rPr>
              <w:t>work</w:t>
            </w:r>
            <w:r>
              <w:rPr>
                <w:spacing w:val="-12"/>
                <w:sz w:val="22"/>
              </w:rPr>
              <w:t> </w:t>
            </w:r>
            <w:r>
              <w:rPr>
                <w:spacing w:val="-2"/>
                <w:sz w:val="22"/>
              </w:rPr>
              <w:t>is</w:t>
            </w:r>
            <w:r>
              <w:rPr>
                <w:spacing w:val="-11"/>
                <w:sz w:val="22"/>
              </w:rPr>
              <w:t> </w:t>
            </w:r>
            <w:r>
              <w:rPr>
                <w:spacing w:val="-2"/>
                <w:sz w:val="22"/>
              </w:rPr>
              <w:t>shown</w:t>
            </w:r>
            <w:r>
              <w:rPr>
                <w:spacing w:val="-12"/>
                <w:sz w:val="22"/>
              </w:rPr>
              <w:t> </w:t>
            </w:r>
            <w:r>
              <w:rPr>
                <w:spacing w:val="-2"/>
                <w:sz w:val="22"/>
              </w:rPr>
              <w:t>on</w:t>
            </w:r>
            <w:r>
              <w:rPr>
                <w:spacing w:val="-12"/>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7"/>
              </w:numPr>
              <w:tabs>
                <w:tab w:pos="828" w:val="left" w:leader="none"/>
                <w:tab w:pos="1012" w:val="left" w:leader="none"/>
              </w:tabs>
              <w:spacing w:line="240" w:lineRule="auto" w:before="117" w:after="0"/>
              <w:ind w:left="1012" w:right="89" w:hanging="360"/>
              <w:jc w:val="both"/>
              <w:rPr>
                <w:sz w:val="22"/>
              </w:rPr>
            </w:pPr>
            <w:r>
              <w:rPr>
                <w:sz w:val="22"/>
              </w:rPr>
              <w:t>the Project Manager instructs the Contractor to delay the progress of the Works,</w:t>
            </w:r>
            <w:r>
              <w:rPr>
                <w:spacing w:val="-11"/>
                <w:sz w:val="22"/>
              </w:rPr>
              <w:t> </w:t>
            </w:r>
            <w:r>
              <w:rPr>
                <w:sz w:val="22"/>
              </w:rPr>
              <w:t>and</w:t>
            </w:r>
            <w:r>
              <w:rPr>
                <w:spacing w:val="-14"/>
                <w:sz w:val="22"/>
              </w:rPr>
              <w:t> </w:t>
            </w:r>
            <w:r>
              <w:rPr>
                <w:sz w:val="22"/>
              </w:rPr>
              <w:t>the</w:t>
            </w:r>
            <w:r>
              <w:rPr>
                <w:spacing w:val="-13"/>
                <w:sz w:val="22"/>
              </w:rPr>
              <w:t> </w:t>
            </w:r>
            <w:r>
              <w:rPr>
                <w:sz w:val="22"/>
              </w:rPr>
              <w:t>instruction</w:t>
            </w:r>
            <w:r>
              <w:rPr>
                <w:spacing w:val="-12"/>
                <w:sz w:val="22"/>
              </w:rPr>
              <w:t> </w:t>
            </w:r>
            <w:r>
              <w:rPr>
                <w:sz w:val="22"/>
              </w:rPr>
              <w:t>is</w:t>
            </w:r>
            <w:r>
              <w:rPr>
                <w:spacing w:val="-6"/>
                <w:sz w:val="22"/>
              </w:rPr>
              <w:t> </w:t>
            </w:r>
            <w:r>
              <w:rPr>
                <w:sz w:val="22"/>
              </w:rPr>
              <w:t>not</w:t>
            </w:r>
            <w:r>
              <w:rPr>
                <w:spacing w:val="-6"/>
                <w:sz w:val="22"/>
              </w:rPr>
              <w:t> </w:t>
            </w:r>
            <w:r>
              <w:rPr>
                <w:sz w:val="22"/>
              </w:rPr>
              <w:t>withdrawn</w:t>
            </w:r>
            <w:r>
              <w:rPr>
                <w:spacing w:val="-12"/>
                <w:sz w:val="22"/>
              </w:rPr>
              <w:t> </w:t>
            </w:r>
            <w:r>
              <w:rPr>
                <w:sz w:val="22"/>
              </w:rPr>
              <w:t>within</w:t>
            </w:r>
            <w:r>
              <w:rPr>
                <w:spacing w:val="-14"/>
                <w:sz w:val="22"/>
              </w:rPr>
              <w:t> </w:t>
            </w:r>
            <w:r>
              <w:rPr>
                <w:sz w:val="22"/>
              </w:rPr>
              <w:t>30</w:t>
            </w:r>
            <w:r>
              <w:rPr>
                <w:spacing w:val="-7"/>
                <w:sz w:val="22"/>
              </w:rPr>
              <w:t> </w:t>
            </w:r>
            <w:r>
              <w:rPr>
                <w:sz w:val="22"/>
              </w:rPr>
              <w:t>days;</w:t>
            </w:r>
          </w:p>
          <w:p>
            <w:pPr>
              <w:pStyle w:val="TableParagraph"/>
              <w:numPr>
                <w:ilvl w:val="0"/>
                <w:numId w:val="67"/>
              </w:numPr>
              <w:tabs>
                <w:tab w:pos="828" w:val="left" w:leader="none"/>
                <w:tab w:pos="1012" w:val="left" w:leader="none"/>
              </w:tabs>
              <w:spacing w:line="240" w:lineRule="auto" w:before="118" w:after="0"/>
              <w:ind w:left="1012" w:right="102" w:hanging="360"/>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7"/>
              </w:numPr>
              <w:tabs>
                <w:tab w:pos="828" w:val="left" w:leader="none"/>
                <w:tab w:pos="1012" w:val="left" w:leader="none"/>
              </w:tabs>
              <w:spacing w:line="264" w:lineRule="auto" w:before="143" w:after="0"/>
              <w:ind w:left="1012" w:right="104" w:hanging="360"/>
              <w:jc w:val="both"/>
              <w:rPr>
                <w:sz w:val="22"/>
              </w:rPr>
            </w:pPr>
            <w:r>
              <w:rPr>
                <w:sz w:val="22"/>
              </w:rPr>
              <w:t>a payment certified</w:t>
            </w:r>
            <w:r>
              <w:rPr>
                <w:spacing w:val="-2"/>
                <w:sz w:val="22"/>
              </w:rPr>
              <w:t> </w:t>
            </w:r>
            <w:r>
              <w:rPr>
                <w:sz w:val="22"/>
              </w:rPr>
              <w:t>by</w:t>
            </w:r>
            <w:r>
              <w:rPr>
                <w:spacing w:val="-2"/>
                <w:sz w:val="22"/>
              </w:rPr>
              <w:t> </w:t>
            </w:r>
            <w:r>
              <w:rPr>
                <w:sz w:val="22"/>
              </w:rPr>
              <w:t>the</w:t>
            </w:r>
            <w:r>
              <w:rPr>
                <w:spacing w:val="-3"/>
                <w:sz w:val="22"/>
              </w:rPr>
              <w:t> </w:t>
            </w:r>
            <w:r>
              <w:rPr>
                <w:sz w:val="22"/>
              </w:rPr>
              <w:t>Project Manager is not paid</w:t>
            </w:r>
            <w:r>
              <w:rPr>
                <w:spacing w:val="-1"/>
                <w:sz w:val="22"/>
              </w:rPr>
              <w:t> </w:t>
            </w:r>
            <w:r>
              <w:rPr>
                <w:sz w:val="22"/>
              </w:rPr>
              <w:t>by the</w:t>
            </w:r>
            <w:r>
              <w:rPr>
                <w:spacing w:val="-7"/>
                <w:sz w:val="22"/>
              </w:rPr>
              <w:t> </w:t>
            </w:r>
            <w:r>
              <w:rPr>
                <w:sz w:val="22"/>
              </w:rPr>
              <w:t>Employer to</w:t>
            </w:r>
            <w:r>
              <w:rPr>
                <w:spacing w:val="-5"/>
                <w:sz w:val="22"/>
              </w:rPr>
              <w:t> </w:t>
            </w:r>
            <w:r>
              <w:rPr>
                <w:sz w:val="22"/>
              </w:rPr>
              <w:t>the Contractor</w:t>
            </w:r>
            <w:r>
              <w:rPr>
                <w:spacing w:val="-14"/>
                <w:sz w:val="22"/>
              </w:rPr>
              <w:t> </w:t>
            </w:r>
            <w:r>
              <w:rPr>
                <w:sz w:val="22"/>
              </w:rPr>
              <w:t>within</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certificate;</w:t>
            </w:r>
          </w:p>
          <w:p>
            <w:pPr>
              <w:pStyle w:val="TableParagraph"/>
              <w:numPr>
                <w:ilvl w:val="0"/>
                <w:numId w:val="67"/>
              </w:numPr>
              <w:tabs>
                <w:tab w:pos="828" w:val="left" w:leader="none"/>
                <w:tab w:pos="1012" w:val="left" w:leader="none"/>
              </w:tabs>
              <w:spacing w:line="266" w:lineRule="auto" w:before="240" w:after="0"/>
              <w:ind w:left="1012" w:right="108" w:hanging="360"/>
              <w:jc w:val="both"/>
              <w:rPr>
                <w:sz w:val="22"/>
              </w:rPr>
            </w:pP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gives Notice</w:t>
            </w:r>
            <w:r>
              <w:rPr>
                <w:spacing w:val="-9"/>
                <w:sz w:val="22"/>
              </w:rPr>
              <w:t> </w:t>
            </w:r>
            <w:r>
              <w:rPr>
                <w:sz w:val="22"/>
              </w:rPr>
              <w:t>that</w:t>
            </w:r>
            <w:r>
              <w:rPr>
                <w:spacing w:val="-6"/>
                <w:sz w:val="22"/>
              </w:rPr>
              <w:t> </w:t>
            </w:r>
            <w:r>
              <w:rPr>
                <w:sz w:val="22"/>
              </w:rPr>
              <w:t>failure</w:t>
            </w:r>
            <w:r>
              <w:rPr>
                <w:spacing w:val="-9"/>
                <w:sz w:val="22"/>
              </w:rPr>
              <w:t> </w:t>
            </w:r>
            <w:r>
              <w:rPr>
                <w:sz w:val="22"/>
              </w:rPr>
              <w:t>to</w:t>
            </w:r>
            <w:r>
              <w:rPr>
                <w:spacing w:val="-4"/>
                <w:sz w:val="22"/>
              </w:rPr>
              <w:t> </w:t>
            </w:r>
            <w:r>
              <w:rPr>
                <w:sz w:val="22"/>
              </w:rPr>
              <w:t>correct</w:t>
            </w:r>
            <w:r>
              <w:rPr>
                <w:spacing w:val="-6"/>
                <w:sz w:val="22"/>
              </w:rPr>
              <w:t> </w:t>
            </w:r>
            <w:r>
              <w:rPr>
                <w:sz w:val="22"/>
              </w:rPr>
              <w:t>a particular</w:t>
            </w:r>
            <w:r>
              <w:rPr>
                <w:spacing w:val="-5"/>
                <w:sz w:val="22"/>
              </w:rPr>
              <w:t> </w:t>
            </w:r>
            <w:r>
              <w:rPr>
                <w:sz w:val="22"/>
              </w:rPr>
              <w:t>Defect</w:t>
            </w:r>
            <w:r>
              <w:rPr>
                <w:spacing w:val="-2"/>
                <w:sz w:val="22"/>
              </w:rPr>
              <w:t> </w:t>
            </w:r>
            <w:r>
              <w:rPr>
                <w:sz w:val="22"/>
              </w:rPr>
              <w:t>is</w:t>
            </w:r>
            <w:r>
              <w:rPr>
                <w:spacing w:val="-7"/>
                <w:sz w:val="22"/>
              </w:rPr>
              <w:t> </w:t>
            </w:r>
            <w:r>
              <w:rPr>
                <w:sz w:val="22"/>
              </w:rPr>
              <w:t>a fundamental</w:t>
            </w:r>
            <w:r>
              <w:rPr>
                <w:spacing w:val="-12"/>
                <w:sz w:val="22"/>
              </w:rPr>
              <w:t> </w:t>
            </w:r>
            <w:r>
              <w:rPr>
                <w:sz w:val="22"/>
              </w:rPr>
              <w:t>breach</w:t>
            </w:r>
            <w:r>
              <w:rPr>
                <w:spacing w:val="-9"/>
                <w:sz w:val="22"/>
              </w:rPr>
              <w:t> </w:t>
            </w:r>
            <w:r>
              <w:rPr>
                <w:sz w:val="22"/>
              </w:rPr>
              <w:t>of</w:t>
            </w:r>
            <w:r>
              <w:rPr>
                <w:spacing w:val="-10"/>
                <w:sz w:val="22"/>
              </w:rPr>
              <w:t> </w:t>
            </w:r>
            <w:r>
              <w:rPr>
                <w:sz w:val="22"/>
              </w:rPr>
              <w:t>Contract</w:t>
            </w:r>
            <w:r>
              <w:rPr>
                <w:spacing w:val="-8"/>
                <w:sz w:val="22"/>
              </w:rPr>
              <w:t> </w:t>
            </w:r>
            <w:r>
              <w:rPr>
                <w:sz w:val="22"/>
              </w:rPr>
              <w:t>and</w:t>
            </w:r>
            <w:r>
              <w:rPr>
                <w:spacing w:val="-13"/>
                <w:sz w:val="22"/>
              </w:rPr>
              <w:t> </w:t>
            </w:r>
            <w:r>
              <w:rPr>
                <w:sz w:val="22"/>
              </w:rPr>
              <w:t>the</w:t>
            </w:r>
            <w:r>
              <w:rPr>
                <w:spacing w:val="-10"/>
                <w:sz w:val="22"/>
              </w:rPr>
              <w:t> </w:t>
            </w:r>
            <w:r>
              <w:rPr>
                <w:sz w:val="22"/>
              </w:rPr>
              <w:t>Contractor</w:t>
            </w:r>
            <w:r>
              <w:rPr>
                <w:spacing w:val="-3"/>
                <w:sz w:val="22"/>
              </w:rPr>
              <w:t> </w:t>
            </w:r>
            <w:r>
              <w:rPr>
                <w:sz w:val="22"/>
              </w:rPr>
              <w:t>fails</w:t>
            </w:r>
            <w:r>
              <w:rPr>
                <w:spacing w:val="-5"/>
                <w:sz w:val="22"/>
              </w:rPr>
              <w:t> </w:t>
            </w:r>
            <w:r>
              <w:rPr>
                <w:sz w:val="22"/>
              </w:rPr>
              <w:t>to</w:t>
            </w:r>
            <w:r>
              <w:rPr>
                <w:spacing w:val="-9"/>
                <w:sz w:val="22"/>
              </w:rPr>
              <w:t> </w:t>
            </w:r>
            <w:r>
              <w:rPr>
                <w:sz w:val="22"/>
              </w:rPr>
              <w:t>correct</w:t>
            </w:r>
            <w:r>
              <w:rPr>
                <w:spacing w:val="-4"/>
                <w:sz w:val="22"/>
              </w:rPr>
              <w:t> </w:t>
            </w:r>
            <w:r>
              <w:rPr>
                <w:sz w:val="22"/>
              </w:rPr>
              <w:t>it</w:t>
            </w:r>
            <w:r>
              <w:rPr>
                <w:spacing w:val="-4"/>
                <w:sz w:val="22"/>
              </w:rPr>
              <w:t> </w:t>
            </w:r>
            <w:r>
              <w:rPr>
                <w:sz w:val="22"/>
              </w:rPr>
              <w:t>within</w:t>
            </w:r>
            <w:r>
              <w:rPr>
                <w:spacing w:val="-9"/>
                <w:sz w:val="22"/>
              </w:rPr>
              <w:t> </w:t>
            </w:r>
            <w:r>
              <w:rPr>
                <w:sz w:val="22"/>
              </w:rPr>
              <w:t>a reasonable</w:t>
            </w:r>
            <w:r>
              <w:rPr>
                <w:spacing w:val="-14"/>
                <w:sz w:val="22"/>
              </w:rPr>
              <w:t> </w:t>
            </w:r>
            <w:r>
              <w:rPr>
                <w:sz w:val="22"/>
              </w:rPr>
              <w:t>period</w:t>
            </w:r>
            <w:r>
              <w:rPr>
                <w:spacing w:val="-14"/>
                <w:sz w:val="22"/>
              </w:rPr>
              <w:t> </w:t>
            </w:r>
            <w:r>
              <w:rPr>
                <w:sz w:val="22"/>
              </w:rPr>
              <w:t>of</w:t>
            </w:r>
            <w:r>
              <w:rPr>
                <w:spacing w:val="-14"/>
                <w:sz w:val="22"/>
              </w:rPr>
              <w:t> </w:t>
            </w:r>
            <w:r>
              <w:rPr>
                <w:sz w:val="22"/>
              </w:rPr>
              <w:t>time</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0"/>
                <w:numId w:val="67"/>
              </w:numPr>
              <w:tabs>
                <w:tab w:pos="828" w:val="left" w:leader="none"/>
                <w:tab w:pos="1012" w:val="left" w:leader="none"/>
              </w:tabs>
              <w:spacing w:line="266" w:lineRule="auto" w:before="238" w:after="0"/>
              <w:ind w:left="1012" w:right="113" w:hanging="360"/>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4"/>
                <w:sz w:val="22"/>
              </w:rPr>
              <w:t> </w:t>
            </w:r>
            <w:r>
              <w:rPr>
                <w:sz w:val="22"/>
              </w:rPr>
              <w:t>the</w:t>
            </w:r>
            <w:r>
              <w:rPr>
                <w:spacing w:val="-6"/>
                <w:sz w:val="22"/>
              </w:rPr>
              <w:t> </w:t>
            </w:r>
            <w:r>
              <w:rPr>
                <w:sz w:val="22"/>
              </w:rPr>
              <w:t>Contractor fails to</w:t>
            </w:r>
            <w:r>
              <w:rPr>
                <w:spacing w:val="-4"/>
                <w:sz w:val="22"/>
              </w:rPr>
              <w:t> </w:t>
            </w:r>
            <w:r>
              <w:rPr>
                <w:sz w:val="22"/>
              </w:rPr>
              <w:t>update</w:t>
            </w:r>
            <w:r>
              <w:rPr>
                <w:spacing w:val="-6"/>
                <w:sz w:val="22"/>
              </w:rPr>
              <w:t> </w:t>
            </w:r>
            <w:r>
              <w:rPr>
                <w:sz w:val="22"/>
              </w:rPr>
              <w:t>the</w:t>
            </w:r>
            <w:r>
              <w:rPr>
                <w:spacing w:val="-6"/>
                <w:sz w:val="22"/>
              </w:rPr>
              <w:t> </w:t>
            </w:r>
            <w:r>
              <w:rPr>
                <w:sz w:val="22"/>
              </w:rPr>
              <w:t>Program</w:t>
            </w:r>
            <w:r>
              <w:rPr>
                <w:spacing w:val="-8"/>
                <w:sz w:val="22"/>
              </w:rPr>
              <w:t> </w:t>
            </w:r>
            <w:r>
              <w:rPr>
                <w:sz w:val="22"/>
              </w:rPr>
              <w:t>and</w:t>
            </w:r>
            <w:r>
              <w:rPr>
                <w:spacing w:val="-4"/>
                <w:sz w:val="22"/>
              </w:rPr>
              <w:t> </w:t>
            </w:r>
            <w:r>
              <w:rPr>
                <w:sz w:val="22"/>
              </w:rPr>
              <w:t>demonstrate</w:t>
            </w:r>
            <w:r>
              <w:rPr>
                <w:spacing w:val="-6"/>
                <w:sz w:val="22"/>
              </w:rPr>
              <w:t> </w:t>
            </w:r>
            <w:r>
              <w:rPr>
                <w:sz w:val="22"/>
              </w:rPr>
              <w:t>acceleration of the works within a reasonable period of time determined by the Project </w:t>
            </w:r>
            <w:r>
              <w:rPr>
                <w:spacing w:val="-2"/>
                <w:sz w:val="22"/>
              </w:rPr>
              <w:t>Manager;</w:t>
            </w:r>
          </w:p>
          <w:p>
            <w:pPr>
              <w:pStyle w:val="TableParagraph"/>
              <w:numPr>
                <w:ilvl w:val="0"/>
                <w:numId w:val="67"/>
              </w:numPr>
              <w:tabs>
                <w:tab w:pos="828" w:val="left" w:leader="none"/>
              </w:tabs>
              <w:spacing w:line="240" w:lineRule="auto" w:before="238" w:after="0"/>
              <w:ind w:left="828" w:right="0" w:hanging="176"/>
              <w:jc w:val="left"/>
              <w:rPr>
                <w:sz w:val="22"/>
              </w:rPr>
            </w:pPr>
            <w:r>
              <w:rPr>
                <w:spacing w:val="-4"/>
                <w:sz w:val="22"/>
              </w:rPr>
              <w:t>the</w:t>
            </w:r>
            <w:r>
              <w:rPr>
                <w:spacing w:val="-9"/>
                <w:sz w:val="22"/>
              </w:rPr>
              <w:t> </w:t>
            </w:r>
            <w:r>
              <w:rPr>
                <w:spacing w:val="-4"/>
                <w:sz w:val="22"/>
              </w:rPr>
              <w:t>Contractor</w:t>
            </w:r>
            <w:r>
              <w:rPr>
                <w:spacing w:val="3"/>
                <w:sz w:val="22"/>
              </w:rPr>
              <w:t> </w:t>
            </w:r>
            <w:r>
              <w:rPr>
                <w:spacing w:val="-4"/>
                <w:sz w:val="22"/>
              </w:rPr>
              <w:t>does</w:t>
            </w:r>
            <w:r>
              <w:rPr>
                <w:sz w:val="22"/>
              </w:rPr>
              <w:t> </w:t>
            </w:r>
            <w:r>
              <w:rPr>
                <w:spacing w:val="-4"/>
                <w:sz w:val="22"/>
              </w:rPr>
              <w:t>not</w:t>
            </w:r>
            <w:r>
              <w:rPr>
                <w:sz w:val="22"/>
              </w:rPr>
              <w:t> </w:t>
            </w:r>
            <w:r>
              <w:rPr>
                <w:spacing w:val="-4"/>
                <w:sz w:val="22"/>
              </w:rPr>
              <w:t>maintain</w:t>
            </w:r>
            <w:r>
              <w:rPr>
                <w:spacing w:val="-6"/>
                <w:sz w:val="22"/>
              </w:rPr>
              <w:t> </w:t>
            </w:r>
            <w:r>
              <w:rPr>
                <w:spacing w:val="-4"/>
                <w:sz w:val="22"/>
              </w:rPr>
              <w:t>a</w:t>
            </w:r>
            <w:r>
              <w:rPr>
                <w:spacing w:val="-3"/>
                <w:sz w:val="22"/>
              </w:rPr>
              <w:t> </w:t>
            </w:r>
            <w:r>
              <w:rPr>
                <w:spacing w:val="-4"/>
                <w:sz w:val="22"/>
              </w:rPr>
              <w:t>Security,</w:t>
            </w:r>
            <w:r>
              <w:rPr>
                <w:spacing w:val="1"/>
                <w:sz w:val="22"/>
              </w:rPr>
              <w:t> </w:t>
            </w:r>
            <w:r>
              <w:rPr>
                <w:spacing w:val="-4"/>
                <w:sz w:val="22"/>
              </w:rPr>
              <w:t>which</w:t>
            </w:r>
            <w:r>
              <w:rPr>
                <w:spacing w:val="-6"/>
                <w:sz w:val="22"/>
              </w:rPr>
              <w:t> </w:t>
            </w:r>
            <w:r>
              <w:rPr>
                <w:spacing w:val="-4"/>
                <w:sz w:val="22"/>
              </w:rPr>
              <w:t>is</w:t>
            </w:r>
            <w:r>
              <w:rPr>
                <w:spacing w:val="1"/>
                <w:sz w:val="22"/>
              </w:rPr>
              <w:t> </w:t>
            </w:r>
            <w:r>
              <w:rPr>
                <w:spacing w:val="-4"/>
                <w:sz w:val="22"/>
              </w:rPr>
              <w:t>required;</w:t>
            </w:r>
          </w:p>
          <w:p>
            <w:pPr>
              <w:pStyle w:val="TableParagraph"/>
              <w:numPr>
                <w:ilvl w:val="0"/>
                <w:numId w:val="67"/>
              </w:numPr>
              <w:tabs>
                <w:tab w:pos="828" w:val="left" w:leader="none"/>
                <w:tab w:pos="1012" w:val="left" w:leader="none"/>
              </w:tabs>
              <w:spacing w:line="266" w:lineRule="auto" w:before="146" w:after="0"/>
              <w:ind w:left="1012" w:right="111" w:hanging="360"/>
              <w:jc w:val="both"/>
              <w:rPr>
                <w:sz w:val="22"/>
              </w:rPr>
            </w:pPr>
            <w:r>
              <w:rPr>
                <w:sz w:val="22"/>
              </w:rPr>
              <w:t>the</w:t>
            </w:r>
            <w:r>
              <w:rPr>
                <w:spacing w:val="-11"/>
                <w:sz w:val="22"/>
              </w:rPr>
              <w:t> </w:t>
            </w:r>
            <w:r>
              <w:rPr>
                <w:sz w:val="22"/>
              </w:rPr>
              <w:t>Contractor</w:t>
            </w:r>
            <w:r>
              <w:rPr>
                <w:spacing w:val="-5"/>
                <w:sz w:val="22"/>
              </w:rPr>
              <w:t> </w:t>
            </w:r>
            <w:r>
              <w:rPr>
                <w:sz w:val="22"/>
              </w:rPr>
              <w:t>has</w:t>
            </w:r>
            <w:r>
              <w:rPr>
                <w:spacing w:val="-4"/>
                <w:sz w:val="22"/>
              </w:rPr>
              <w:t> </w:t>
            </w:r>
            <w:r>
              <w:rPr>
                <w:sz w:val="22"/>
              </w:rPr>
              <w:t>delayed</w:t>
            </w:r>
            <w:r>
              <w:rPr>
                <w:spacing w:val="-8"/>
                <w:sz w:val="22"/>
              </w:rPr>
              <w:t> </w:t>
            </w:r>
            <w:r>
              <w:rPr>
                <w:sz w:val="22"/>
              </w:rPr>
              <w:t>the</w:t>
            </w:r>
            <w:r>
              <w:rPr>
                <w:spacing w:val="-9"/>
                <w:sz w:val="22"/>
              </w:rPr>
              <w:t> </w:t>
            </w:r>
            <w:r>
              <w:rPr>
                <w:sz w:val="22"/>
              </w:rPr>
              <w:t>completion</w:t>
            </w:r>
            <w:r>
              <w:rPr>
                <w:spacing w:val="-8"/>
                <w:sz w:val="22"/>
              </w:rPr>
              <w:t> </w:t>
            </w:r>
            <w:r>
              <w:rPr>
                <w:sz w:val="22"/>
              </w:rPr>
              <w:t>of</w:t>
            </w:r>
            <w:r>
              <w:rPr>
                <w:spacing w:val="-5"/>
                <w:sz w:val="22"/>
              </w:rPr>
              <w:t> </w:t>
            </w:r>
            <w:r>
              <w:rPr>
                <w:sz w:val="22"/>
              </w:rPr>
              <w:t>the</w:t>
            </w:r>
            <w:r>
              <w:rPr>
                <w:spacing w:val="-9"/>
                <w:sz w:val="22"/>
              </w:rPr>
              <w:t> </w:t>
            </w:r>
            <w:r>
              <w:rPr>
                <w:sz w:val="22"/>
              </w:rPr>
              <w:t>Works by</w:t>
            </w:r>
            <w:r>
              <w:rPr>
                <w:spacing w:val="-14"/>
                <w:sz w:val="22"/>
              </w:rPr>
              <w:t> </w:t>
            </w:r>
            <w:r>
              <w:rPr>
                <w:sz w:val="22"/>
              </w:rPr>
              <w:t>the</w:t>
            </w:r>
            <w:r>
              <w:rPr>
                <w:spacing w:val="-13"/>
                <w:sz w:val="22"/>
              </w:rPr>
              <w:t> </w:t>
            </w:r>
            <w:r>
              <w:rPr>
                <w:sz w:val="22"/>
              </w:rPr>
              <w:t>number</w:t>
            </w:r>
            <w:r>
              <w:rPr>
                <w:spacing w:val="-9"/>
                <w:sz w:val="22"/>
              </w:rPr>
              <w:t> </w:t>
            </w:r>
            <w:r>
              <w:rPr>
                <w:sz w:val="22"/>
              </w:rPr>
              <w:t>of</w:t>
            </w:r>
            <w:r>
              <w:rPr>
                <w:spacing w:val="-9"/>
                <w:sz w:val="22"/>
              </w:rPr>
              <w:t> </w:t>
            </w:r>
            <w:r>
              <w:rPr>
                <w:sz w:val="22"/>
              </w:rPr>
              <w:t>days </w:t>
            </w:r>
            <w:r>
              <w:rPr>
                <w:spacing w:val="-2"/>
                <w:sz w:val="22"/>
              </w:rPr>
              <w:t>for</w:t>
            </w:r>
            <w:r>
              <w:rPr>
                <w:spacing w:val="-12"/>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7"/>
              </w:numPr>
              <w:tabs>
                <w:tab w:pos="828" w:val="left" w:leader="none"/>
                <w:tab w:pos="1012" w:val="left" w:leader="none"/>
              </w:tabs>
              <w:spacing w:line="266" w:lineRule="auto" w:before="117" w:after="0"/>
              <w:ind w:left="1012" w:right="106" w:hanging="360"/>
              <w:jc w:val="both"/>
              <w:rPr>
                <w:sz w:val="22"/>
              </w:rPr>
            </w:pPr>
            <w:r>
              <w:rPr>
                <w:sz w:val="22"/>
              </w:rPr>
              <w:t>If the Contractor, in the judgment of the Employer has engaged in corrupt or </w:t>
            </w:r>
            <w:r>
              <w:rPr>
                <w:spacing w:val="-2"/>
                <w:sz w:val="22"/>
              </w:rPr>
              <w:t>fraudulent practices in</w:t>
            </w:r>
            <w:r>
              <w:rPr>
                <w:spacing w:val="-5"/>
                <w:sz w:val="22"/>
              </w:rPr>
              <w:t> </w:t>
            </w:r>
            <w:r>
              <w:rPr>
                <w:spacing w:val="-2"/>
                <w:sz w:val="22"/>
              </w:rPr>
              <w:t>competing for</w:t>
            </w:r>
            <w:r>
              <w:rPr>
                <w:spacing w:val="-7"/>
                <w:sz w:val="22"/>
              </w:rPr>
              <w:t> </w:t>
            </w:r>
            <w:r>
              <w:rPr>
                <w:spacing w:val="-2"/>
                <w:sz w:val="22"/>
              </w:rPr>
              <w:t>or</w:t>
            </w:r>
            <w:r>
              <w:rPr>
                <w:spacing w:val="-7"/>
                <w:sz w:val="22"/>
              </w:rPr>
              <w:t> </w:t>
            </w:r>
            <w:r>
              <w:rPr>
                <w:spacing w:val="-2"/>
                <w:sz w:val="22"/>
              </w:rPr>
              <w:t>in</w:t>
            </w:r>
            <w:r>
              <w:rPr>
                <w:spacing w:val="-9"/>
                <w:sz w:val="22"/>
              </w:rPr>
              <w:t> </w:t>
            </w:r>
            <w:r>
              <w:rPr>
                <w:spacing w:val="-2"/>
                <w:sz w:val="22"/>
              </w:rPr>
              <w:t>executing</w:t>
            </w:r>
            <w:r>
              <w:rPr>
                <w:spacing w:val="-12"/>
                <w:sz w:val="22"/>
              </w:rPr>
              <w:t> </w:t>
            </w:r>
            <w:r>
              <w:rPr>
                <w:spacing w:val="-2"/>
                <w:sz w:val="22"/>
              </w:rPr>
              <w:t>the</w:t>
            </w:r>
            <w:r>
              <w:rPr>
                <w:spacing w:val="-6"/>
                <w:sz w:val="22"/>
              </w:rPr>
              <w:t> </w:t>
            </w:r>
            <w:r>
              <w:rPr>
                <w:spacing w:val="-2"/>
                <w:sz w:val="22"/>
              </w:rPr>
              <w:t>Contract,</w:t>
            </w:r>
            <w:r>
              <w:rPr>
                <w:spacing w:val="-7"/>
                <w:sz w:val="22"/>
              </w:rPr>
              <w:t> </w:t>
            </w:r>
            <w:r>
              <w:rPr>
                <w:spacing w:val="-2"/>
                <w:sz w:val="22"/>
              </w:rPr>
              <w:t>pursuant</w:t>
            </w:r>
            <w:r>
              <w:rPr>
                <w:spacing w:val="-12"/>
                <w:sz w:val="22"/>
              </w:rPr>
              <w:t> </w:t>
            </w:r>
            <w:r>
              <w:rPr>
                <w:spacing w:val="-2"/>
                <w:sz w:val="22"/>
              </w:rPr>
              <w:t>to </w:t>
            </w:r>
            <w:r>
              <w:rPr>
                <w:sz w:val="22"/>
              </w:rPr>
              <w:t>GCC</w:t>
            </w:r>
            <w:r>
              <w:rPr>
                <w:spacing w:val="-8"/>
                <w:sz w:val="22"/>
              </w:rPr>
              <w:t> </w:t>
            </w:r>
            <w:r>
              <w:rPr>
                <w:sz w:val="22"/>
              </w:rPr>
              <w:t>73.1.</w:t>
            </w:r>
          </w:p>
          <w:p>
            <w:pPr>
              <w:pStyle w:val="TableParagraph"/>
              <w:numPr>
                <w:ilvl w:val="0"/>
                <w:numId w:val="67"/>
              </w:numPr>
              <w:tabs>
                <w:tab w:pos="828" w:val="left" w:leader="none"/>
                <w:tab w:pos="1012" w:val="left" w:leader="none"/>
              </w:tabs>
              <w:spacing w:line="266" w:lineRule="auto" w:before="118" w:after="0"/>
              <w:ind w:left="1012" w:right="113" w:hanging="360"/>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time</w:t>
            </w:r>
            <w:r>
              <w:rPr>
                <w:color w:val="000000"/>
                <w:spacing w:val="-14"/>
                <w:sz w:val="22"/>
                <w:highlight w:val="cyan"/>
              </w:rPr>
              <w:t> </w:t>
            </w:r>
            <w:r>
              <w:rPr>
                <w:color w:val="000000"/>
                <w:sz w:val="22"/>
                <w:highlight w:val="cyan"/>
              </w:rPr>
              <w:t>prescribed</w:t>
            </w:r>
            <w:r>
              <w:rPr>
                <w:color w:val="000000"/>
                <w:spacing w:val="-13"/>
                <w:sz w:val="22"/>
                <w:highlight w:val="cyan"/>
              </w:rPr>
              <w:t> </w:t>
            </w:r>
            <w:r>
              <w:rPr>
                <w:color w:val="000000"/>
                <w:sz w:val="22"/>
                <w:highlight w:val="cyan"/>
              </w:rPr>
              <w:t>pursuant</w:t>
            </w:r>
            <w:r>
              <w:rPr>
                <w:color w:val="000000"/>
                <w:spacing w:val="-7"/>
                <w:sz w:val="22"/>
                <w:highlight w:val="cyan"/>
              </w:rPr>
              <w:t> </w:t>
            </w:r>
            <w:r>
              <w:rPr>
                <w:color w:val="000000"/>
                <w:sz w:val="22"/>
                <w:highlight w:val="cyan"/>
              </w:rPr>
              <w:t>to</w:t>
            </w:r>
            <w:r>
              <w:rPr>
                <w:color w:val="000000"/>
                <w:spacing w:val="-13"/>
                <w:sz w:val="22"/>
                <w:highlight w:val="cyan"/>
              </w:rPr>
              <w:t> </w:t>
            </w:r>
            <w:r>
              <w:rPr>
                <w:color w:val="000000"/>
                <w:sz w:val="22"/>
                <w:highlight w:val="cyan"/>
              </w:rPr>
              <w:t>GCC</w:t>
            </w:r>
            <w:r>
              <w:rPr>
                <w:color w:val="000000"/>
                <w:spacing w:val="-12"/>
                <w:sz w:val="22"/>
                <w:highlight w:val="cyan"/>
              </w:rPr>
              <w:t> </w:t>
            </w:r>
            <w:r>
              <w:rPr>
                <w:color w:val="000000"/>
                <w:sz w:val="22"/>
                <w:highlight w:val="cyan"/>
              </w:rPr>
              <w:t>35.3.</w:t>
            </w:r>
          </w:p>
        </w:tc>
      </w:tr>
      <w:tr>
        <w:trPr>
          <w:trHeight w:val="1080" w:hRule="atLeast"/>
        </w:trPr>
        <w:tc>
          <w:tcPr>
            <w:tcW w:w="1729" w:type="dxa"/>
            <w:vMerge/>
            <w:tcBorders>
              <w:top w:val="nil"/>
            </w:tcBorders>
          </w:tcPr>
          <w:p>
            <w:pPr>
              <w:rPr>
                <w:sz w:val="2"/>
                <w:szCs w:val="2"/>
              </w:rPr>
            </w:pPr>
          </w:p>
        </w:tc>
        <w:tc>
          <w:tcPr>
            <w:tcW w:w="7837" w:type="dxa"/>
          </w:tcPr>
          <w:p>
            <w:pPr>
              <w:pStyle w:val="TableParagraph"/>
              <w:spacing w:line="266" w:lineRule="auto" w:before="140"/>
              <w:ind w:left="542" w:right="109" w:hanging="433"/>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4"/>
                <w:sz w:val="22"/>
              </w:rPr>
              <w:t> </w:t>
            </w:r>
            <w:r>
              <w:rPr>
                <w:sz w:val="22"/>
              </w:rPr>
              <w:t>is</w:t>
            </w:r>
            <w:r>
              <w:rPr>
                <w:spacing w:val="-14"/>
                <w:sz w:val="22"/>
              </w:rPr>
              <w:t> </w:t>
            </w:r>
            <w:r>
              <w:rPr>
                <w:sz w:val="22"/>
              </w:rPr>
              <w:t>fundamental</w:t>
            </w:r>
            <w:r>
              <w:rPr>
                <w:spacing w:val="-13"/>
                <w:sz w:val="22"/>
              </w:rPr>
              <w:t> </w:t>
            </w:r>
            <w:r>
              <w:rPr>
                <w:sz w:val="22"/>
              </w:rPr>
              <w:t>or</w:t>
            </w:r>
            <w:r>
              <w:rPr>
                <w:spacing w:val="-14"/>
                <w:sz w:val="22"/>
              </w:rPr>
              <w:t> </w:t>
            </w:r>
            <w:r>
              <w:rPr>
                <w:sz w:val="22"/>
              </w:rPr>
              <w:t>not.</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5"/>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tc>
      </w:tr>
      <w:tr>
        <w:trPr>
          <w:trHeight w:val="1425" w:hRule="atLeast"/>
        </w:trPr>
        <w:tc>
          <w:tcPr>
            <w:tcW w:w="1729" w:type="dxa"/>
            <w:vMerge/>
            <w:tcBorders>
              <w:top w:val="nil"/>
            </w:tcBorders>
          </w:tcPr>
          <w:p>
            <w:pPr>
              <w:rPr>
                <w:sz w:val="2"/>
                <w:szCs w:val="2"/>
              </w:rPr>
            </w:pPr>
          </w:p>
        </w:tc>
        <w:tc>
          <w:tcPr>
            <w:tcW w:w="7837" w:type="dxa"/>
          </w:tcPr>
          <w:p>
            <w:pPr>
              <w:pStyle w:val="TableParagraph"/>
              <w:spacing w:line="268" w:lineRule="auto" w:before="140"/>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8"/>
                <w:sz w:val="22"/>
              </w:rPr>
              <w:t> </w:t>
            </w:r>
            <w:r>
              <w:rPr>
                <w:sz w:val="22"/>
              </w:rPr>
              <w:t>may</w:t>
            </w:r>
            <w:r>
              <w:rPr>
                <w:spacing w:val="40"/>
                <w:sz w:val="22"/>
              </w:rPr>
              <w:t> </w:t>
            </w:r>
            <w:r>
              <w:rPr>
                <w:sz w:val="22"/>
              </w:rPr>
              <w:t>terminate</w:t>
            </w:r>
            <w:r>
              <w:rPr>
                <w:spacing w:val="40"/>
                <w:sz w:val="22"/>
              </w:rPr>
              <w:t> </w:t>
            </w:r>
            <w:r>
              <w:rPr>
                <w:sz w:val="22"/>
              </w:rPr>
              <w:t>the</w:t>
            </w:r>
            <w:r>
              <w:rPr>
                <w:spacing w:val="70"/>
                <w:sz w:val="22"/>
              </w:rPr>
              <w:t> </w:t>
            </w:r>
            <w:r>
              <w:rPr>
                <w:sz w:val="22"/>
              </w:rPr>
              <w:t>Contract</w:t>
            </w:r>
            <w:r>
              <w:rPr>
                <w:spacing w:val="40"/>
                <w:sz w:val="22"/>
              </w:rPr>
              <w:t> </w:t>
            </w:r>
            <w:r>
              <w:rPr>
                <w:sz w:val="22"/>
              </w:rPr>
              <w:t>for </w:t>
            </w:r>
            <w:r>
              <w:rPr>
                <w:spacing w:val="-2"/>
                <w:sz w:val="22"/>
              </w:rPr>
              <w:t>convenience.</w:t>
            </w:r>
          </w:p>
          <w:p>
            <w:pPr>
              <w:pStyle w:val="TableParagraph"/>
              <w:spacing w:before="95"/>
              <w:ind w:left="542" w:right="89" w:hanging="433"/>
              <w:rPr>
                <w:sz w:val="22"/>
              </w:rPr>
            </w:pPr>
            <w:r>
              <w:rPr>
                <w:sz w:val="22"/>
              </w:rPr>
              <w:t>72.6 If the Contract is terminated, the Contractor shall stop work immediately, make the</w:t>
            </w:r>
            <w:r>
              <w:rPr>
                <w:spacing w:val="-14"/>
                <w:sz w:val="22"/>
              </w:rPr>
              <w:t> </w:t>
            </w:r>
            <w:r>
              <w:rPr>
                <w:sz w:val="22"/>
              </w:rPr>
              <w:t>Site</w:t>
            </w:r>
            <w:r>
              <w:rPr>
                <w:spacing w:val="-14"/>
                <w:sz w:val="22"/>
              </w:rPr>
              <w:t> </w:t>
            </w:r>
            <w:r>
              <w:rPr>
                <w:sz w:val="22"/>
              </w:rPr>
              <w:t>safe</w:t>
            </w:r>
            <w:r>
              <w:rPr>
                <w:spacing w:val="-14"/>
                <w:sz w:val="22"/>
              </w:rPr>
              <w:t> </w:t>
            </w:r>
            <w:r>
              <w:rPr>
                <w:sz w:val="22"/>
              </w:rPr>
              <w:t>and</w:t>
            </w:r>
            <w:r>
              <w:rPr>
                <w:spacing w:val="-13"/>
                <w:sz w:val="22"/>
              </w:rPr>
              <w:t> </w:t>
            </w:r>
            <w:r>
              <w:rPr>
                <w:sz w:val="22"/>
              </w:rPr>
              <w:t>secure,</w:t>
            </w:r>
            <w:r>
              <w:rPr>
                <w:spacing w:val="-10"/>
                <w:sz w:val="22"/>
              </w:rPr>
              <w:t> </w:t>
            </w:r>
            <w:r>
              <w:rPr>
                <w:sz w:val="22"/>
              </w:rPr>
              <w:t>and</w:t>
            </w:r>
            <w:r>
              <w:rPr>
                <w:spacing w:val="-11"/>
                <w:sz w:val="22"/>
              </w:rPr>
              <w:t> </w:t>
            </w:r>
            <w:r>
              <w:rPr>
                <w:sz w:val="22"/>
              </w:rPr>
              <w:t>leave</w:t>
            </w:r>
            <w:r>
              <w:rPr>
                <w:spacing w:val="-13"/>
                <w:sz w:val="22"/>
              </w:rPr>
              <w:t> </w:t>
            </w:r>
            <w:r>
              <w:rPr>
                <w:sz w:val="22"/>
              </w:rPr>
              <w:t>the</w:t>
            </w:r>
            <w:r>
              <w:rPr>
                <w:spacing w:val="-13"/>
                <w:sz w:val="22"/>
              </w:rPr>
              <w:t> </w:t>
            </w:r>
            <w:r>
              <w:rPr>
                <w:sz w:val="22"/>
              </w:rPr>
              <w:t>Site</w:t>
            </w:r>
            <w:r>
              <w:rPr>
                <w:spacing w:val="-9"/>
                <w:sz w:val="22"/>
              </w:rPr>
              <w:t> </w:t>
            </w:r>
            <w:r>
              <w:rPr>
                <w:sz w:val="22"/>
              </w:rPr>
              <w:t>as</w:t>
            </w:r>
            <w:r>
              <w:rPr>
                <w:spacing w:val="-10"/>
                <w:sz w:val="22"/>
              </w:rPr>
              <w:t> </w:t>
            </w:r>
            <w:r>
              <w:rPr>
                <w:sz w:val="22"/>
              </w:rPr>
              <w:t>soon</w:t>
            </w:r>
            <w:r>
              <w:rPr>
                <w:spacing w:val="-14"/>
                <w:sz w:val="22"/>
              </w:rPr>
              <w:t> </w:t>
            </w:r>
            <w:r>
              <w:rPr>
                <w:sz w:val="22"/>
              </w:rPr>
              <w:t>as</w:t>
            </w:r>
            <w:r>
              <w:rPr>
                <w:spacing w:val="-14"/>
                <w:sz w:val="22"/>
              </w:rPr>
              <w:t> </w:t>
            </w:r>
            <w:r>
              <w:rPr>
                <w:sz w:val="22"/>
              </w:rPr>
              <w:t>reasonably</w:t>
            </w:r>
            <w:r>
              <w:rPr>
                <w:spacing w:val="-14"/>
                <w:sz w:val="22"/>
              </w:rPr>
              <w:t> </w:t>
            </w:r>
            <w:r>
              <w:rPr>
                <w:sz w:val="22"/>
              </w:rPr>
              <w:t>possible.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vMerge w:val="restart"/>
          </w:tcPr>
          <w:p>
            <w:pPr>
              <w:pStyle w:val="TableParagraph"/>
              <w:tabs>
                <w:tab w:pos="1304" w:val="left" w:leader="none"/>
              </w:tabs>
              <w:spacing w:line="273" w:lineRule="auto"/>
              <w:ind w:left="470" w:right="95"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7" w:type="dxa"/>
          </w:tcPr>
          <w:p>
            <w:pPr>
              <w:pStyle w:val="TableParagraph"/>
              <w:spacing w:before="121"/>
              <w:ind w:left="542" w:right="88" w:hanging="433"/>
              <w:jc w:val="both"/>
              <w:rPr>
                <w:sz w:val="22"/>
              </w:rPr>
            </w:pPr>
            <w:r>
              <w:rPr>
                <w:sz w:val="22"/>
              </w:rPr>
              <w:t>73.1</w:t>
            </w:r>
            <w:r>
              <w:rPr>
                <w:spacing w:val="-11"/>
                <w:sz w:val="22"/>
              </w:rPr>
              <w:t> </w:t>
            </w:r>
            <w:r>
              <w:rPr>
                <w:sz w:val="22"/>
              </w:rPr>
              <w:t>If</w:t>
            </w:r>
            <w:r>
              <w:rPr>
                <w:spacing w:val="-13"/>
                <w:sz w:val="22"/>
              </w:rPr>
              <w:t> </w:t>
            </w:r>
            <w:r>
              <w:rPr>
                <w:sz w:val="22"/>
              </w:rPr>
              <w:t>the</w:t>
            </w:r>
            <w:r>
              <w:rPr>
                <w:spacing w:val="-9"/>
                <w:sz w:val="22"/>
              </w:rPr>
              <w:t> </w:t>
            </w:r>
            <w:r>
              <w:rPr>
                <w:sz w:val="22"/>
              </w:rPr>
              <w:t>Employer</w:t>
            </w:r>
            <w:r>
              <w:rPr>
                <w:spacing w:val="-1"/>
                <w:sz w:val="22"/>
              </w:rPr>
              <w:t> </w:t>
            </w:r>
            <w:r>
              <w:rPr>
                <w:sz w:val="22"/>
              </w:rPr>
              <w:t>determines</w:t>
            </w:r>
            <w:r>
              <w:rPr>
                <w:spacing w:val="-8"/>
                <w:sz w:val="22"/>
              </w:rPr>
              <w:t> </w:t>
            </w:r>
            <w:r>
              <w:rPr>
                <w:sz w:val="22"/>
              </w:rPr>
              <w:t>that</w:t>
            </w:r>
            <w:r>
              <w:rPr>
                <w:spacing w:val="-11"/>
                <w:sz w:val="22"/>
              </w:rPr>
              <w:t> </w:t>
            </w:r>
            <w:r>
              <w:rPr>
                <w:sz w:val="22"/>
              </w:rPr>
              <w:t>the</w:t>
            </w:r>
            <w:r>
              <w:rPr>
                <w:spacing w:val="-9"/>
                <w:sz w:val="22"/>
              </w:rPr>
              <w:t> </w:t>
            </w:r>
            <w:r>
              <w:rPr>
                <w:sz w:val="22"/>
              </w:rPr>
              <w:t>Contractor</w:t>
            </w:r>
            <w:r>
              <w:rPr>
                <w:spacing w:val="-5"/>
                <w:sz w:val="22"/>
              </w:rPr>
              <w:t> </w:t>
            </w:r>
            <w:r>
              <w:rPr>
                <w:sz w:val="22"/>
              </w:rPr>
              <w:t>has</w:t>
            </w:r>
            <w:r>
              <w:rPr>
                <w:spacing w:val="-8"/>
                <w:sz w:val="22"/>
              </w:rPr>
              <w:t> </w:t>
            </w:r>
            <w:r>
              <w:rPr>
                <w:sz w:val="22"/>
              </w:rPr>
              <w:t>engaged</w:t>
            </w:r>
            <w:r>
              <w:rPr>
                <w:spacing w:val="-8"/>
                <w:sz w:val="22"/>
              </w:rPr>
              <w:t> </w:t>
            </w:r>
            <w:r>
              <w:rPr>
                <w:sz w:val="22"/>
              </w:rPr>
              <w:t>in</w:t>
            </w:r>
            <w:r>
              <w:rPr>
                <w:spacing w:val="-8"/>
                <w:sz w:val="22"/>
              </w:rPr>
              <w:t> </w:t>
            </w:r>
            <w:r>
              <w:rPr>
                <w:sz w:val="22"/>
              </w:rPr>
              <w:t>corrupt,</w:t>
            </w:r>
            <w:r>
              <w:rPr>
                <w:spacing w:val="-6"/>
                <w:sz w:val="22"/>
              </w:rPr>
              <w:t> </w:t>
            </w:r>
            <w:r>
              <w:rPr>
                <w:sz w:val="22"/>
              </w:rPr>
              <w:t>fraudulent, collusive, coercive or obstructive practices, in competing for or in executing the Contract, then the Employer may, after giving 15 days’ notice to the Contractor, terminate</w:t>
            </w:r>
            <w:r>
              <w:rPr>
                <w:spacing w:val="-10"/>
                <w:sz w:val="22"/>
              </w:rPr>
              <w:t> </w:t>
            </w:r>
            <w:r>
              <w:rPr>
                <w:sz w:val="22"/>
              </w:rPr>
              <w:t>the</w:t>
            </w:r>
            <w:r>
              <w:rPr>
                <w:spacing w:val="-7"/>
                <w:sz w:val="22"/>
              </w:rPr>
              <w:t> </w:t>
            </w:r>
            <w:r>
              <w:rPr>
                <w:sz w:val="22"/>
              </w:rPr>
              <w:t>Contractor's</w:t>
            </w:r>
            <w:r>
              <w:rPr>
                <w:spacing w:val="-6"/>
                <w:sz w:val="22"/>
              </w:rPr>
              <w:t> </w:t>
            </w:r>
            <w:r>
              <w:rPr>
                <w:sz w:val="22"/>
              </w:rPr>
              <w:t>employment</w:t>
            </w:r>
            <w:r>
              <w:rPr>
                <w:spacing w:val="-6"/>
                <w:sz w:val="22"/>
              </w:rPr>
              <w:t> </w:t>
            </w:r>
            <w:r>
              <w:rPr>
                <w:sz w:val="22"/>
              </w:rPr>
              <w:t>under</w:t>
            </w:r>
            <w:r>
              <w:rPr>
                <w:spacing w:val="-4"/>
                <w:sz w:val="22"/>
              </w:rPr>
              <w:t> </w:t>
            </w:r>
            <w:r>
              <w:rPr>
                <w:sz w:val="22"/>
              </w:rPr>
              <w:t>the</w:t>
            </w:r>
            <w:r>
              <w:rPr>
                <w:spacing w:val="-11"/>
                <w:sz w:val="22"/>
              </w:rPr>
              <w:t> </w:t>
            </w:r>
            <w:r>
              <w:rPr>
                <w:sz w:val="22"/>
              </w:rPr>
              <w:t>Contract</w:t>
            </w:r>
            <w:r>
              <w:rPr>
                <w:spacing w:val="-6"/>
                <w:sz w:val="22"/>
              </w:rPr>
              <w:t> </w:t>
            </w:r>
            <w:r>
              <w:rPr>
                <w:sz w:val="22"/>
              </w:rPr>
              <w:t>and</w:t>
            </w:r>
            <w:r>
              <w:rPr>
                <w:spacing w:val="-6"/>
                <w:sz w:val="22"/>
              </w:rPr>
              <w:t> </w:t>
            </w:r>
            <w:r>
              <w:rPr>
                <w:sz w:val="22"/>
              </w:rPr>
              <w:t>expel</w:t>
            </w:r>
            <w:r>
              <w:rPr>
                <w:spacing w:val="-6"/>
                <w:sz w:val="22"/>
              </w:rPr>
              <w:t> </w:t>
            </w:r>
            <w:r>
              <w:rPr>
                <w:sz w:val="22"/>
              </w:rPr>
              <w:t>him</w:t>
            </w:r>
            <w:r>
              <w:rPr>
                <w:spacing w:val="-12"/>
                <w:sz w:val="22"/>
              </w:rPr>
              <w:t> </w:t>
            </w:r>
            <w:r>
              <w:rPr>
                <w:sz w:val="22"/>
              </w:rPr>
              <w:t>from</w:t>
            </w:r>
            <w:r>
              <w:rPr>
                <w:spacing w:val="-6"/>
                <w:sz w:val="22"/>
              </w:rPr>
              <w:t> </w:t>
            </w:r>
            <w:r>
              <w:rPr>
                <w:sz w:val="22"/>
              </w:rPr>
              <w:t>the </w:t>
            </w:r>
            <w:r>
              <w:rPr>
                <w:spacing w:val="-2"/>
                <w:sz w:val="22"/>
              </w:rPr>
              <w:t>Site.</w:t>
            </w:r>
          </w:p>
        </w:tc>
      </w:tr>
      <w:tr>
        <w:trPr>
          <w:trHeight w:val="7777" w:hRule="atLeast"/>
        </w:trPr>
        <w:tc>
          <w:tcPr>
            <w:tcW w:w="1729" w:type="dxa"/>
            <w:vMerge/>
            <w:tcBorders>
              <w:top w:val="nil"/>
            </w:tcBorders>
          </w:tcPr>
          <w:p>
            <w:pPr>
              <w:rPr>
                <w:sz w:val="2"/>
                <w:szCs w:val="2"/>
              </w:rPr>
            </w:pPr>
          </w:p>
        </w:tc>
        <w:tc>
          <w:tcPr>
            <w:tcW w:w="7837" w:type="dxa"/>
          </w:tcPr>
          <w:p>
            <w:pPr>
              <w:pStyle w:val="TableParagraph"/>
              <w:spacing w:before="116"/>
              <w:ind w:left="542" w:right="88" w:hanging="433"/>
              <w:jc w:val="both"/>
              <w:rPr>
                <w:sz w:val="22"/>
              </w:rPr>
            </w:pPr>
            <w:r>
              <w:rPr>
                <w:sz w:val="22"/>
              </w:rPr>
              <w:t>73.2</w:t>
            </w:r>
            <w:r>
              <w:rPr>
                <w:spacing w:val="-6"/>
                <w:sz w:val="22"/>
              </w:rPr>
              <w:t> </w:t>
            </w:r>
            <w:r>
              <w:rPr>
                <w:sz w:val="22"/>
              </w:rPr>
              <w:t>Should</w:t>
            </w:r>
            <w:r>
              <w:rPr>
                <w:spacing w:val="-9"/>
                <w:sz w:val="22"/>
              </w:rPr>
              <w:t> </w:t>
            </w:r>
            <w:r>
              <w:rPr>
                <w:sz w:val="22"/>
              </w:rPr>
              <w:t>any</w:t>
            </w:r>
            <w:r>
              <w:rPr>
                <w:spacing w:val="-6"/>
                <w:sz w:val="22"/>
              </w:rPr>
              <w:t> </w:t>
            </w:r>
            <w:r>
              <w:rPr>
                <w:sz w:val="22"/>
              </w:rPr>
              <w:t>employee</w:t>
            </w:r>
            <w:r>
              <w:rPr>
                <w:spacing w:val="-4"/>
                <w:sz w:val="22"/>
              </w:rPr>
              <w:t> </w:t>
            </w:r>
            <w:r>
              <w:rPr>
                <w:sz w:val="22"/>
              </w:rPr>
              <w:t>of</w:t>
            </w:r>
            <w:r>
              <w:rPr>
                <w:spacing w:val="-7"/>
                <w:sz w:val="22"/>
              </w:rPr>
              <w:t> </w:t>
            </w:r>
            <w:r>
              <w:rPr>
                <w:sz w:val="22"/>
              </w:rPr>
              <w:t>the</w:t>
            </w:r>
            <w:r>
              <w:rPr>
                <w:spacing w:val="-11"/>
                <w:sz w:val="22"/>
              </w:rPr>
              <w:t> </w:t>
            </w:r>
            <w:r>
              <w:rPr>
                <w:sz w:val="22"/>
              </w:rPr>
              <w:t>Contractor</w:t>
            </w:r>
            <w:r>
              <w:rPr>
                <w:spacing w:val="-3"/>
                <w:sz w:val="22"/>
              </w:rPr>
              <w:t> </w:t>
            </w:r>
            <w:r>
              <w:rPr>
                <w:sz w:val="22"/>
              </w:rPr>
              <w:t>be</w:t>
            </w:r>
            <w:r>
              <w:rPr>
                <w:spacing w:val="-8"/>
                <w:sz w:val="22"/>
              </w:rPr>
              <w:t> </w:t>
            </w:r>
            <w:r>
              <w:rPr>
                <w:sz w:val="22"/>
              </w:rPr>
              <w:t>determined</w:t>
            </w:r>
            <w:r>
              <w:rPr>
                <w:spacing w:val="-6"/>
                <w:sz w:val="22"/>
              </w:rPr>
              <w:t> </w:t>
            </w:r>
            <w:r>
              <w:rPr>
                <w:sz w:val="22"/>
              </w:rPr>
              <w:t>to</w:t>
            </w:r>
            <w:r>
              <w:rPr>
                <w:spacing w:val="-6"/>
                <w:sz w:val="22"/>
              </w:rPr>
              <w:t> </w:t>
            </w:r>
            <w:r>
              <w:rPr>
                <w:sz w:val="22"/>
              </w:rPr>
              <w:t>have engaged</w:t>
            </w:r>
            <w:r>
              <w:rPr>
                <w:spacing w:val="-9"/>
                <w:sz w:val="22"/>
              </w:rPr>
              <w:t> </w:t>
            </w:r>
            <w:r>
              <w:rPr>
                <w:sz w:val="22"/>
              </w:rPr>
              <w:t>in</w:t>
            </w:r>
            <w:r>
              <w:rPr>
                <w:spacing w:val="-9"/>
                <w:sz w:val="22"/>
              </w:rPr>
              <w:t> </w:t>
            </w:r>
            <w:r>
              <w:rPr>
                <w:sz w:val="22"/>
              </w:rPr>
              <w:t>corrupt, fraudulent,</w:t>
            </w:r>
            <w:r>
              <w:rPr>
                <w:spacing w:val="-1"/>
                <w:sz w:val="22"/>
              </w:rPr>
              <w:t> </w:t>
            </w:r>
            <w:r>
              <w:rPr>
                <w:sz w:val="22"/>
              </w:rPr>
              <w:t>collusive,</w:t>
            </w:r>
            <w:r>
              <w:rPr>
                <w:spacing w:val="-1"/>
                <w:sz w:val="22"/>
              </w:rPr>
              <w:t> </w:t>
            </w:r>
            <w:r>
              <w:rPr>
                <w:sz w:val="22"/>
              </w:rPr>
              <w:t>coercive,</w:t>
            </w:r>
            <w:r>
              <w:rPr>
                <w:spacing w:val="-1"/>
                <w:sz w:val="22"/>
              </w:rPr>
              <w:t> </w:t>
            </w:r>
            <w:r>
              <w:rPr>
                <w:sz w:val="22"/>
              </w:rPr>
              <w:t>or obstructive</w:t>
            </w:r>
            <w:r>
              <w:rPr>
                <w:spacing w:val="-1"/>
                <w:sz w:val="22"/>
              </w:rPr>
              <w:t> </w:t>
            </w:r>
            <w:r>
              <w:rPr>
                <w:sz w:val="22"/>
              </w:rPr>
              <w:t>practice</w:t>
            </w:r>
            <w:r>
              <w:rPr>
                <w:spacing w:val="-1"/>
                <w:sz w:val="22"/>
              </w:rPr>
              <w:t> </w:t>
            </w:r>
            <w:r>
              <w:rPr>
                <w:sz w:val="22"/>
              </w:rPr>
              <w:t>during</w:t>
            </w:r>
            <w:r>
              <w:rPr>
                <w:spacing w:val="-2"/>
                <w:sz w:val="22"/>
              </w:rPr>
              <w:t> </w:t>
            </w:r>
            <w:r>
              <w:rPr>
                <w:sz w:val="22"/>
              </w:rPr>
              <w:t>the</w:t>
            </w:r>
            <w:r>
              <w:rPr>
                <w:spacing w:val="-3"/>
                <w:sz w:val="22"/>
              </w:rPr>
              <w:t> </w:t>
            </w:r>
            <w:r>
              <w:rPr>
                <w:sz w:val="22"/>
              </w:rPr>
              <w:t>execution</w:t>
            </w:r>
            <w:r>
              <w:rPr>
                <w:spacing w:val="-2"/>
                <w:sz w:val="22"/>
              </w:rPr>
              <w:t> </w:t>
            </w:r>
            <w:r>
              <w:rPr>
                <w:sz w:val="22"/>
              </w:rPr>
              <w:t>of</w:t>
            </w:r>
            <w:r>
              <w:rPr>
                <w:spacing w:val="-3"/>
                <w:sz w:val="22"/>
              </w:rPr>
              <w:t> </w:t>
            </w:r>
            <w:r>
              <w:rPr>
                <w:sz w:val="22"/>
              </w:rPr>
              <w:t>the Works,</w:t>
            </w:r>
            <w:r>
              <w:rPr>
                <w:spacing w:val="-14"/>
                <w:sz w:val="22"/>
              </w:rPr>
              <w:t> </w:t>
            </w:r>
            <w:r>
              <w:rPr>
                <w:sz w:val="22"/>
              </w:rPr>
              <w:t>then</w:t>
            </w:r>
            <w:r>
              <w:rPr>
                <w:spacing w:val="-14"/>
                <w:sz w:val="22"/>
              </w:rPr>
              <w:t> </w:t>
            </w:r>
            <w:r>
              <w:rPr>
                <w:sz w:val="22"/>
              </w:rPr>
              <w:t>that</w:t>
            </w:r>
            <w:r>
              <w:rPr>
                <w:spacing w:val="-14"/>
                <w:sz w:val="22"/>
              </w:rPr>
              <w:t> </w:t>
            </w:r>
            <w:r>
              <w:rPr>
                <w:sz w:val="22"/>
              </w:rPr>
              <w:t>employee</w:t>
            </w:r>
            <w:r>
              <w:rPr>
                <w:spacing w:val="-13"/>
                <w:sz w:val="22"/>
              </w:rPr>
              <w:t> </w:t>
            </w:r>
            <w:r>
              <w:rPr>
                <w:sz w:val="22"/>
              </w:rPr>
              <w:t>shall</w:t>
            </w:r>
            <w:r>
              <w:rPr>
                <w:spacing w:val="-14"/>
                <w:sz w:val="22"/>
              </w:rPr>
              <w:t> </w:t>
            </w:r>
            <w:r>
              <w:rPr>
                <w:sz w:val="22"/>
              </w:rPr>
              <w:t>be</w:t>
            </w:r>
            <w:r>
              <w:rPr>
                <w:spacing w:val="-14"/>
                <w:sz w:val="22"/>
              </w:rPr>
              <w:t> </w:t>
            </w:r>
            <w:r>
              <w:rPr>
                <w:sz w:val="22"/>
              </w:rPr>
              <w:t>removed</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GCC</w:t>
            </w:r>
            <w:r>
              <w:rPr>
                <w:spacing w:val="-12"/>
                <w:sz w:val="22"/>
              </w:rPr>
              <w:t> </w:t>
            </w:r>
            <w:r>
              <w:rPr>
                <w:sz w:val="22"/>
              </w:rPr>
              <w:t>Clause</w:t>
            </w:r>
            <w:r>
              <w:rPr>
                <w:spacing w:val="-14"/>
                <w:sz w:val="22"/>
              </w:rPr>
              <w:t> </w:t>
            </w:r>
            <w:r>
              <w:rPr>
                <w:sz w:val="22"/>
              </w:rPr>
              <w:t>15.</w:t>
            </w:r>
          </w:p>
          <w:p>
            <w:pPr>
              <w:pStyle w:val="TableParagraph"/>
              <w:spacing w:before="124"/>
              <w:ind w:left="109"/>
              <w:jc w:val="both"/>
              <w:rPr>
                <w:sz w:val="22"/>
              </w:rPr>
            </w:pPr>
            <w:r>
              <w:rPr>
                <w:spacing w:val="-6"/>
                <w:sz w:val="22"/>
              </w:rPr>
              <w:t>For</w:t>
            </w:r>
            <w:r>
              <w:rPr>
                <w:spacing w:val="1"/>
                <w:sz w:val="22"/>
              </w:rPr>
              <w:t> </w:t>
            </w:r>
            <w:r>
              <w:rPr>
                <w:spacing w:val="-6"/>
                <w:sz w:val="22"/>
              </w:rPr>
              <w:t>the</w:t>
            </w:r>
            <w:r>
              <w:rPr>
                <w:spacing w:val="-10"/>
                <w:sz w:val="22"/>
              </w:rPr>
              <w:t> </w:t>
            </w:r>
            <w:r>
              <w:rPr>
                <w:spacing w:val="-6"/>
                <w:sz w:val="22"/>
              </w:rPr>
              <w:t>purposes</w:t>
            </w:r>
            <w:r>
              <w:rPr>
                <w:spacing w:val="-2"/>
                <w:sz w:val="22"/>
              </w:rPr>
              <w:t> </w:t>
            </w:r>
            <w:r>
              <w:rPr>
                <w:spacing w:val="-6"/>
                <w:sz w:val="22"/>
              </w:rPr>
              <w:t>of</w:t>
            </w:r>
            <w:r>
              <w:rPr>
                <w:spacing w:val="-4"/>
                <w:sz w:val="22"/>
              </w:rPr>
              <w:t> </w:t>
            </w:r>
            <w:r>
              <w:rPr>
                <w:spacing w:val="-6"/>
                <w:sz w:val="22"/>
              </w:rPr>
              <w:t>this</w:t>
            </w:r>
            <w:r>
              <w:rPr>
                <w:spacing w:val="-3"/>
                <w:sz w:val="22"/>
              </w:rPr>
              <w:t> </w:t>
            </w:r>
            <w:r>
              <w:rPr>
                <w:spacing w:val="-6"/>
                <w:sz w:val="22"/>
              </w:rPr>
              <w:t>GCC</w:t>
            </w:r>
            <w:r>
              <w:rPr>
                <w:sz w:val="22"/>
              </w:rPr>
              <w:t> </w:t>
            </w:r>
            <w:r>
              <w:rPr>
                <w:spacing w:val="-6"/>
                <w:sz w:val="22"/>
              </w:rPr>
              <w:t>73;</w:t>
            </w:r>
          </w:p>
          <w:p>
            <w:pPr>
              <w:pStyle w:val="TableParagraph"/>
              <w:numPr>
                <w:ilvl w:val="0"/>
                <w:numId w:val="68"/>
              </w:numPr>
              <w:tabs>
                <w:tab w:pos="819" w:val="left" w:leader="none"/>
                <w:tab w:pos="902" w:val="left" w:leader="none"/>
              </w:tabs>
              <w:spacing w:line="240" w:lineRule="auto" w:before="117" w:after="0"/>
              <w:ind w:left="902" w:right="98" w:hanging="360"/>
              <w:jc w:val="both"/>
              <w:rPr>
                <w:sz w:val="22"/>
              </w:rPr>
            </w:pPr>
            <w:r>
              <w:rPr>
                <w:sz w:val="22"/>
              </w:rPr>
              <w:t>“corrupt practice” is the offering, giving, receiving or soliciting, directly or indirectly, of</w:t>
            </w:r>
            <w:r>
              <w:rPr>
                <w:spacing w:val="-2"/>
                <w:sz w:val="22"/>
              </w:rPr>
              <w:t> </w:t>
            </w:r>
            <w:r>
              <w:rPr>
                <w:sz w:val="22"/>
              </w:rPr>
              <w:t>anything</w:t>
            </w:r>
            <w:r>
              <w:rPr>
                <w:spacing w:val="-1"/>
                <w:sz w:val="22"/>
              </w:rPr>
              <w:t> </w:t>
            </w:r>
            <w:r>
              <w:rPr>
                <w:sz w:val="22"/>
              </w:rPr>
              <w:t>of value</w:t>
            </w:r>
            <w:r>
              <w:rPr>
                <w:spacing w:val="-6"/>
                <w:sz w:val="22"/>
              </w:rPr>
              <w:t> </w:t>
            </w:r>
            <w:r>
              <w:rPr>
                <w:sz w:val="22"/>
              </w:rPr>
              <w:t>to influence</w:t>
            </w:r>
            <w:r>
              <w:rPr>
                <w:spacing w:val="-6"/>
                <w:sz w:val="22"/>
              </w:rPr>
              <w:t> </w:t>
            </w:r>
            <w:r>
              <w:rPr>
                <w:sz w:val="22"/>
              </w:rPr>
              <w:t>improperly</w:t>
            </w:r>
            <w:r>
              <w:rPr>
                <w:spacing w:val="-9"/>
                <w:sz w:val="22"/>
              </w:rPr>
              <w:t> </w:t>
            </w:r>
            <w:r>
              <w:rPr>
                <w:sz w:val="22"/>
              </w:rPr>
              <w:t>the</w:t>
            </w:r>
            <w:r>
              <w:rPr>
                <w:spacing w:val="-10"/>
                <w:sz w:val="22"/>
              </w:rPr>
              <w:t> </w:t>
            </w:r>
            <w:r>
              <w:rPr>
                <w:sz w:val="22"/>
              </w:rPr>
              <w:t>actions</w:t>
            </w:r>
            <w:r>
              <w:rPr>
                <w:spacing w:val="-1"/>
                <w:sz w:val="22"/>
              </w:rPr>
              <w:t> </w:t>
            </w:r>
            <w:r>
              <w:rPr>
                <w:sz w:val="22"/>
              </w:rPr>
              <w:t>of</w:t>
            </w:r>
            <w:r>
              <w:rPr>
                <w:spacing w:val="-10"/>
                <w:sz w:val="22"/>
              </w:rPr>
              <w:t> </w:t>
            </w:r>
            <w:r>
              <w:rPr>
                <w:sz w:val="22"/>
              </w:rPr>
              <w:t>another </w:t>
            </w:r>
            <w:r>
              <w:rPr>
                <w:spacing w:val="-2"/>
                <w:sz w:val="22"/>
              </w:rPr>
              <w:t>party.</w:t>
            </w:r>
          </w:p>
          <w:p>
            <w:pPr>
              <w:pStyle w:val="TableParagraph"/>
              <w:numPr>
                <w:ilvl w:val="0"/>
                <w:numId w:val="68"/>
              </w:numPr>
              <w:tabs>
                <w:tab w:pos="946" w:val="left" w:leader="none"/>
                <w:tab w:pos="1079" w:val="left" w:leader="none"/>
              </w:tabs>
              <w:spacing w:line="242" w:lineRule="auto" w:before="119" w:after="0"/>
              <w:ind w:left="1079" w:right="94" w:hanging="447"/>
              <w:jc w:val="both"/>
              <w:rPr>
                <w:sz w:val="22"/>
              </w:rPr>
            </w:pPr>
            <w:r>
              <w:rPr>
                <w:sz w:val="22"/>
              </w:rPr>
              <w:t>“fraudulent practice”</w:t>
            </w:r>
            <w:r>
              <w:rPr>
                <w:position w:val="7"/>
                <w:sz w:val="12"/>
              </w:rPr>
              <w:t>5</w:t>
            </w:r>
            <w:r>
              <w:rPr>
                <w:spacing w:val="34"/>
                <w:position w:val="7"/>
                <w:sz w:val="12"/>
              </w:rPr>
              <w:t> </w:t>
            </w:r>
            <w:r>
              <w:rPr>
                <w:sz w:val="22"/>
              </w:rPr>
              <w:t>is any act or omission, including a misrepresentation, </w:t>
            </w:r>
            <w:r>
              <w:rPr>
                <w:spacing w:val="-4"/>
                <w:sz w:val="22"/>
              </w:rPr>
              <w:t>that knowingly or recklessly misleads, or attempts to mislead, a party</w:t>
            </w:r>
            <w:r>
              <w:rPr>
                <w:spacing w:val="-9"/>
                <w:sz w:val="22"/>
              </w:rPr>
              <w:t> </w:t>
            </w:r>
            <w:r>
              <w:rPr>
                <w:spacing w:val="-4"/>
                <w:sz w:val="22"/>
              </w:rPr>
              <w:t>to</w:t>
            </w:r>
            <w:r>
              <w:rPr>
                <w:spacing w:val="-9"/>
                <w:sz w:val="22"/>
              </w:rPr>
              <w:t> </w:t>
            </w:r>
            <w:r>
              <w:rPr>
                <w:spacing w:val="-4"/>
                <w:sz w:val="22"/>
              </w:rPr>
              <w:t>obtain </w:t>
            </w:r>
            <w:r>
              <w:rPr>
                <w:sz w:val="22"/>
              </w:rPr>
              <w:t>a</w:t>
            </w:r>
            <w:r>
              <w:rPr>
                <w:spacing w:val="-7"/>
                <w:sz w:val="22"/>
              </w:rPr>
              <w:t> </w:t>
            </w:r>
            <w:r>
              <w:rPr>
                <w:sz w:val="22"/>
              </w:rPr>
              <w:t>financial</w:t>
            </w:r>
            <w:r>
              <w:rPr>
                <w:spacing w:val="-9"/>
                <w:sz w:val="22"/>
              </w:rPr>
              <w:t> </w:t>
            </w:r>
            <w:r>
              <w:rPr>
                <w:sz w:val="22"/>
              </w:rPr>
              <w:t>or</w:t>
            </w:r>
            <w:r>
              <w:rPr>
                <w:spacing w:val="-6"/>
                <w:sz w:val="22"/>
              </w:rPr>
              <w:t> </w:t>
            </w:r>
            <w:r>
              <w:rPr>
                <w:sz w:val="22"/>
              </w:rPr>
              <w:t>other</w:t>
            </w:r>
            <w:r>
              <w:rPr>
                <w:spacing w:val="-6"/>
                <w:sz w:val="22"/>
              </w:rPr>
              <w:t> </w:t>
            </w:r>
            <w:r>
              <w:rPr>
                <w:sz w:val="22"/>
              </w:rPr>
              <w:t>benefit</w:t>
            </w:r>
            <w:r>
              <w:rPr>
                <w:spacing w:val="-8"/>
                <w:sz w:val="22"/>
              </w:rPr>
              <w:t> </w:t>
            </w:r>
            <w:r>
              <w:rPr>
                <w:sz w:val="22"/>
              </w:rPr>
              <w:t>or</w:t>
            </w:r>
            <w:r>
              <w:rPr>
                <w:spacing w:val="-6"/>
                <w:sz w:val="22"/>
              </w:rPr>
              <w:t> </w:t>
            </w:r>
            <w:r>
              <w:rPr>
                <w:sz w:val="22"/>
              </w:rPr>
              <w:t>to</w:t>
            </w:r>
            <w:r>
              <w:rPr>
                <w:spacing w:val="-14"/>
                <w:sz w:val="22"/>
              </w:rPr>
              <w:t> </w:t>
            </w:r>
            <w:r>
              <w:rPr>
                <w:sz w:val="22"/>
              </w:rPr>
              <w:t>avoid</w:t>
            </w:r>
            <w:r>
              <w:rPr>
                <w:spacing w:val="-14"/>
                <w:sz w:val="22"/>
              </w:rPr>
              <w:t> </w:t>
            </w:r>
            <w:r>
              <w:rPr>
                <w:sz w:val="22"/>
              </w:rPr>
              <w:t>an</w:t>
            </w:r>
            <w:r>
              <w:rPr>
                <w:spacing w:val="-10"/>
                <w:sz w:val="22"/>
              </w:rPr>
              <w:t> </w:t>
            </w:r>
            <w:r>
              <w:rPr>
                <w:sz w:val="22"/>
              </w:rPr>
              <w:t>obligation;</w:t>
            </w:r>
          </w:p>
          <w:p>
            <w:pPr>
              <w:pStyle w:val="TableParagraph"/>
              <w:numPr>
                <w:ilvl w:val="0"/>
                <w:numId w:val="68"/>
              </w:numPr>
              <w:tabs>
                <w:tab w:pos="1076" w:val="left" w:leader="none"/>
                <w:tab w:pos="1079" w:val="left" w:leader="none"/>
              </w:tabs>
              <w:spacing w:line="240" w:lineRule="auto" w:before="113" w:after="0"/>
              <w:ind w:left="1079" w:right="95" w:hanging="447"/>
              <w:jc w:val="both"/>
              <w:rPr>
                <w:sz w:val="22"/>
              </w:rPr>
            </w:pPr>
            <w:r>
              <w:rPr>
                <w:sz w:val="22"/>
              </w:rPr>
              <w:t>“collusive practice”</w:t>
            </w:r>
            <w:r>
              <w:rPr>
                <w:position w:val="7"/>
                <w:sz w:val="12"/>
              </w:rPr>
              <w:t>6</w:t>
            </w:r>
            <w:r>
              <w:rPr>
                <w:spacing w:val="40"/>
                <w:position w:val="7"/>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8"/>
              </w:numPr>
              <w:tabs>
                <w:tab w:pos="1076" w:val="left" w:leader="none"/>
                <w:tab w:pos="1079" w:val="left" w:leader="none"/>
              </w:tabs>
              <w:spacing w:line="240" w:lineRule="auto" w:before="124" w:after="0"/>
              <w:ind w:left="1079" w:right="94" w:hanging="447"/>
              <w:jc w:val="both"/>
              <w:rPr>
                <w:sz w:val="22"/>
              </w:rPr>
            </w:pPr>
            <w:r>
              <w:rPr>
                <w:spacing w:val="-2"/>
                <w:sz w:val="22"/>
              </w:rPr>
              <w:t>“coercive</w:t>
            </w:r>
            <w:r>
              <w:rPr>
                <w:spacing w:val="-12"/>
                <w:sz w:val="22"/>
              </w:rPr>
              <w:t> </w:t>
            </w:r>
            <w:r>
              <w:rPr>
                <w:spacing w:val="-2"/>
                <w:sz w:val="22"/>
              </w:rPr>
              <w:t>practice”</w:t>
            </w:r>
            <w:r>
              <w:rPr>
                <w:spacing w:val="-2"/>
                <w:position w:val="7"/>
                <w:sz w:val="12"/>
              </w:rPr>
              <w:t>7</w:t>
            </w:r>
            <w:r>
              <w:rPr>
                <w:spacing w:val="-6"/>
                <w:position w:val="7"/>
                <w:sz w:val="12"/>
              </w:rPr>
              <w:t> </w:t>
            </w:r>
            <w:r>
              <w:rPr>
                <w:spacing w:val="-2"/>
                <w:sz w:val="22"/>
              </w:rPr>
              <w:t>is</w:t>
            </w:r>
            <w:r>
              <w:rPr>
                <w:spacing w:val="-11"/>
                <w:sz w:val="22"/>
              </w:rPr>
              <w:t> </w:t>
            </w:r>
            <w:r>
              <w:rPr>
                <w:spacing w:val="-2"/>
                <w:sz w:val="22"/>
              </w:rPr>
              <w:t>impairing</w:t>
            </w:r>
            <w:r>
              <w:rPr>
                <w:spacing w:val="-12"/>
                <w:sz w:val="22"/>
              </w:rPr>
              <w:t> </w:t>
            </w:r>
            <w:r>
              <w:rPr>
                <w:spacing w:val="-2"/>
                <w:sz w:val="22"/>
              </w:rPr>
              <w:t>or</w:t>
            </w:r>
            <w:r>
              <w:rPr>
                <w:spacing w:val="-12"/>
                <w:sz w:val="22"/>
              </w:rPr>
              <w:t> </w:t>
            </w:r>
            <w:r>
              <w:rPr>
                <w:spacing w:val="-2"/>
                <w:sz w:val="22"/>
              </w:rPr>
              <w:t>harming,</w:t>
            </w:r>
            <w:r>
              <w:rPr>
                <w:spacing w:val="-10"/>
                <w:sz w:val="22"/>
              </w:rPr>
              <w:t> </w:t>
            </w:r>
            <w:r>
              <w:rPr>
                <w:spacing w:val="-2"/>
                <w:sz w:val="22"/>
              </w:rPr>
              <w:t>or</w:t>
            </w:r>
            <w:r>
              <w:rPr>
                <w:spacing w:val="-12"/>
                <w:sz w:val="22"/>
              </w:rPr>
              <w:t> </w:t>
            </w:r>
            <w:r>
              <w:rPr>
                <w:spacing w:val="-2"/>
                <w:sz w:val="22"/>
              </w:rPr>
              <w:t>threatening</w:t>
            </w:r>
            <w:r>
              <w:rPr>
                <w:spacing w:val="-12"/>
                <w:sz w:val="22"/>
              </w:rPr>
              <w:t> </w:t>
            </w:r>
            <w:r>
              <w:rPr>
                <w:spacing w:val="-2"/>
                <w:sz w:val="22"/>
              </w:rPr>
              <w:t>to</w:t>
            </w:r>
            <w:r>
              <w:rPr>
                <w:spacing w:val="-8"/>
                <w:sz w:val="22"/>
              </w:rPr>
              <w:t> </w:t>
            </w:r>
            <w:r>
              <w:rPr>
                <w:spacing w:val="-2"/>
                <w:sz w:val="22"/>
              </w:rPr>
              <w:t>impair</w:t>
            </w:r>
            <w:r>
              <w:rPr>
                <w:spacing w:val="-6"/>
                <w:sz w:val="22"/>
              </w:rPr>
              <w:t> </w:t>
            </w:r>
            <w:r>
              <w:rPr>
                <w:spacing w:val="-2"/>
                <w:sz w:val="22"/>
              </w:rPr>
              <w:t>or</w:t>
            </w:r>
            <w:r>
              <w:rPr>
                <w:spacing w:val="-6"/>
                <w:sz w:val="22"/>
              </w:rPr>
              <w:t> </w:t>
            </w:r>
            <w:r>
              <w:rPr>
                <w:spacing w:val="-2"/>
                <w:sz w:val="22"/>
              </w:rPr>
              <w:t>harm, </w:t>
            </w:r>
            <w:r>
              <w:rPr>
                <w:sz w:val="22"/>
              </w:rPr>
              <w:t>directly or indirectly, any party or the property of the party to influence improperly</w:t>
            </w:r>
            <w:r>
              <w:rPr>
                <w:spacing w:val="-1"/>
                <w:sz w:val="22"/>
              </w:rPr>
              <w:t> </w:t>
            </w:r>
            <w:r>
              <w:rPr>
                <w:sz w:val="22"/>
              </w:rPr>
              <w:t>the</w:t>
            </w:r>
            <w:r>
              <w:rPr>
                <w:spacing w:val="-4"/>
                <w:sz w:val="22"/>
              </w:rPr>
              <w:t> </w:t>
            </w:r>
            <w:r>
              <w:rPr>
                <w:sz w:val="22"/>
              </w:rPr>
              <w:t>actions of a party;</w:t>
            </w:r>
          </w:p>
          <w:p>
            <w:pPr>
              <w:pStyle w:val="TableParagraph"/>
              <w:numPr>
                <w:ilvl w:val="0"/>
                <w:numId w:val="68"/>
              </w:numPr>
              <w:tabs>
                <w:tab w:pos="1078" w:val="left" w:leader="none"/>
              </w:tabs>
              <w:spacing w:line="240" w:lineRule="auto" w:before="120" w:after="0"/>
              <w:ind w:left="1078" w:right="0" w:hanging="445"/>
              <w:jc w:val="both"/>
              <w:rPr>
                <w:sz w:val="22"/>
              </w:rPr>
            </w:pPr>
            <w:r>
              <w:rPr>
                <w:spacing w:val="-6"/>
                <w:sz w:val="22"/>
              </w:rPr>
              <w:t>“obstructive</w:t>
            </w:r>
            <w:r>
              <w:rPr>
                <w:spacing w:val="-7"/>
                <w:sz w:val="22"/>
              </w:rPr>
              <w:t> </w:t>
            </w:r>
            <w:r>
              <w:rPr>
                <w:spacing w:val="-6"/>
                <w:sz w:val="22"/>
              </w:rPr>
              <w:t>practice”</w:t>
            </w:r>
            <w:r>
              <w:rPr>
                <w:spacing w:val="1"/>
                <w:sz w:val="22"/>
              </w:rPr>
              <w:t> </w:t>
            </w:r>
            <w:r>
              <w:rPr>
                <w:spacing w:val="-6"/>
                <w:sz w:val="22"/>
              </w:rPr>
              <w:t>is</w:t>
            </w:r>
          </w:p>
          <w:p>
            <w:pPr>
              <w:pStyle w:val="TableParagraph"/>
              <w:tabs>
                <w:tab w:pos="3115" w:val="left" w:leader="none"/>
                <w:tab w:pos="4569" w:val="left" w:leader="none"/>
                <w:tab w:pos="5486" w:val="left" w:leader="none"/>
                <w:tab w:pos="6988" w:val="left" w:leader="none"/>
              </w:tabs>
              <w:spacing w:before="117"/>
              <w:ind w:left="1445" w:right="89" w:hanging="275"/>
              <w:jc w:val="both"/>
              <w:rPr>
                <w:sz w:val="22"/>
              </w:rPr>
            </w:pPr>
            <w:r>
              <w:rPr>
                <w:sz w:val="22"/>
              </w:rPr>
              <w:t>(aa) deliberately destroying, falsifying, altering or concealing of 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12"/>
                <w:sz w:val="22"/>
              </w:rPr>
              <w:t> </w:t>
            </w:r>
            <w:r>
              <w:rPr>
                <w:spacing w:val="-2"/>
                <w:sz w:val="22"/>
              </w:rPr>
              <w:t>statements</w:t>
            </w:r>
            <w:r>
              <w:rPr>
                <w:spacing w:val="-11"/>
                <w:sz w:val="22"/>
              </w:rPr>
              <w:t> </w:t>
            </w:r>
            <w:r>
              <w:rPr>
                <w:spacing w:val="-2"/>
                <w:sz w:val="22"/>
              </w:rPr>
              <w:t>to</w:t>
            </w:r>
            <w:r>
              <w:rPr>
                <w:spacing w:val="-12"/>
                <w:sz w:val="22"/>
              </w:rPr>
              <w:t> </w:t>
            </w:r>
            <w:r>
              <w:rPr>
                <w:spacing w:val="-2"/>
                <w:sz w:val="22"/>
              </w:rPr>
              <w:t>investigators</w:t>
            </w:r>
            <w:r>
              <w:rPr>
                <w:spacing w:val="-10"/>
                <w:sz w:val="22"/>
              </w:rPr>
              <w:t> </w:t>
            </w:r>
            <w:r>
              <w:rPr>
                <w:spacing w:val="-2"/>
                <w:sz w:val="22"/>
              </w:rPr>
              <w:t>in </w:t>
            </w:r>
            <w:r>
              <w:rPr>
                <w:sz w:val="22"/>
              </w:rPr>
              <w:t>order to materially impede a investigation into</w:t>
            </w:r>
            <w:r>
              <w:rPr>
                <w:spacing w:val="-3"/>
                <w:sz w:val="22"/>
              </w:rPr>
              <w:t> </w:t>
            </w:r>
            <w:r>
              <w:rPr>
                <w:sz w:val="22"/>
              </w:rPr>
              <w:t>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2"/>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11"/>
                <w:sz w:val="22"/>
              </w:rPr>
              <w:t> </w:t>
            </w:r>
            <w:r>
              <w:rPr>
                <w:sz w:val="22"/>
              </w:rPr>
              <w:t>its</w:t>
            </w:r>
            <w:r>
              <w:rPr>
                <w:spacing w:val="-5"/>
                <w:sz w:val="22"/>
              </w:rPr>
              <w:t> </w:t>
            </w:r>
            <w:r>
              <w:rPr>
                <w:sz w:val="22"/>
              </w:rPr>
              <w:t>knowledge</w:t>
            </w:r>
            <w:r>
              <w:rPr>
                <w:spacing w:val="-10"/>
                <w:sz w:val="22"/>
              </w:rPr>
              <w:t> </w:t>
            </w:r>
            <w:r>
              <w:rPr>
                <w:sz w:val="22"/>
              </w:rPr>
              <w:t>of</w:t>
            </w:r>
            <w:r>
              <w:rPr>
                <w:spacing w:val="-1"/>
                <w:sz w:val="22"/>
              </w:rPr>
              <w:t> </w:t>
            </w:r>
            <w:r>
              <w:rPr>
                <w:sz w:val="22"/>
              </w:rPr>
              <w:t>matters</w:t>
            </w:r>
            <w:r>
              <w:rPr>
                <w:spacing w:val="-12"/>
                <w:sz w:val="22"/>
              </w:rPr>
              <w:t> </w:t>
            </w:r>
            <w:r>
              <w:rPr>
                <w:sz w:val="22"/>
              </w:rPr>
              <w:t>relevant</w:t>
            </w:r>
            <w:r>
              <w:rPr>
                <w:spacing w:val="-12"/>
                <w:sz w:val="22"/>
              </w:rPr>
              <w:t> </w:t>
            </w:r>
            <w:r>
              <w:rPr>
                <w:sz w:val="22"/>
              </w:rPr>
              <w:t>to</w:t>
            </w:r>
            <w:r>
              <w:rPr>
                <w:spacing w:val="-14"/>
                <w:sz w:val="22"/>
              </w:rPr>
              <w:t> </w:t>
            </w:r>
            <w:r>
              <w:rPr>
                <w:sz w:val="22"/>
              </w:rPr>
              <w:t>the</w:t>
            </w:r>
            <w:r>
              <w:rPr>
                <w:spacing w:val="-10"/>
                <w:sz w:val="22"/>
              </w:rPr>
              <w:t> </w:t>
            </w:r>
            <w:r>
              <w:rPr>
                <w:sz w:val="22"/>
              </w:rPr>
              <w:t>investigation</w:t>
            </w:r>
            <w:r>
              <w:rPr>
                <w:spacing w:val="-12"/>
                <w:sz w:val="22"/>
              </w:rPr>
              <w:t> </w:t>
            </w:r>
            <w:r>
              <w:rPr>
                <w:sz w:val="22"/>
              </w:rPr>
              <w:t>or</w:t>
            </w:r>
            <w:r>
              <w:rPr>
                <w:spacing w:val="-6"/>
                <w:sz w:val="22"/>
              </w:rPr>
              <w:t> </w:t>
            </w:r>
            <w:r>
              <w:rPr>
                <w:sz w:val="22"/>
              </w:rPr>
              <w:t>from pursuing the investigation; or</w:t>
            </w:r>
          </w:p>
          <w:p>
            <w:pPr>
              <w:pStyle w:val="TableParagraph"/>
              <w:spacing w:before="120"/>
              <w:ind w:left="542" w:right="91" w:hanging="433"/>
              <w:jc w:val="both"/>
              <w:rPr>
                <w:sz w:val="22"/>
              </w:rPr>
            </w:pPr>
            <w:r>
              <w:rPr>
                <w:sz w:val="22"/>
              </w:rPr>
              <w:t>(bb)</w:t>
            </w:r>
            <w:r>
              <w:rPr>
                <w:spacing w:val="-5"/>
                <w:sz w:val="22"/>
              </w:rPr>
              <w:t> </w:t>
            </w:r>
            <w:r>
              <w:rPr>
                <w:sz w:val="22"/>
              </w:rPr>
              <w:t>acts</w:t>
            </w:r>
            <w:r>
              <w:rPr>
                <w:spacing w:val="-4"/>
                <w:sz w:val="22"/>
              </w:rPr>
              <w:t> </w:t>
            </w:r>
            <w:r>
              <w:rPr>
                <w:sz w:val="22"/>
              </w:rPr>
              <w:t>intended</w:t>
            </w:r>
            <w:r>
              <w:rPr>
                <w:spacing w:val="-7"/>
                <w:sz w:val="22"/>
              </w:rPr>
              <w:t> </w:t>
            </w:r>
            <w:r>
              <w:rPr>
                <w:sz w:val="22"/>
              </w:rPr>
              <w:t>to</w:t>
            </w:r>
            <w:r>
              <w:rPr>
                <w:spacing w:val="-5"/>
                <w:sz w:val="22"/>
              </w:rPr>
              <w:t> </w:t>
            </w:r>
            <w:r>
              <w:rPr>
                <w:sz w:val="22"/>
              </w:rPr>
              <w:t>materially</w:t>
            </w:r>
            <w:r>
              <w:rPr>
                <w:spacing w:val="-5"/>
                <w:sz w:val="22"/>
              </w:rPr>
              <w:t> </w:t>
            </w:r>
            <w:r>
              <w:rPr>
                <w:sz w:val="22"/>
              </w:rPr>
              <w:t>impede</w:t>
            </w:r>
            <w:r>
              <w:rPr>
                <w:spacing w:val="-6"/>
                <w:sz w:val="22"/>
              </w:rPr>
              <w:t> </w:t>
            </w:r>
            <w:r>
              <w:rPr>
                <w:sz w:val="22"/>
              </w:rPr>
              <w:t>the</w:t>
            </w:r>
            <w:r>
              <w:rPr>
                <w:spacing w:val="-6"/>
                <w:sz w:val="22"/>
              </w:rPr>
              <w:t> </w:t>
            </w:r>
            <w:r>
              <w:rPr>
                <w:sz w:val="22"/>
              </w:rPr>
              <w:t>exercise</w:t>
            </w:r>
            <w:r>
              <w:rPr>
                <w:spacing w:val="-5"/>
                <w:sz w:val="22"/>
              </w:rPr>
              <w:t> </w:t>
            </w:r>
            <w:r>
              <w:rPr>
                <w:sz w:val="22"/>
              </w:rPr>
              <w:t>of</w:t>
            </w:r>
            <w:r>
              <w:rPr>
                <w:spacing w:val="-5"/>
                <w:sz w:val="22"/>
              </w:rPr>
              <w:t> </w:t>
            </w:r>
            <w:r>
              <w:rPr>
                <w:sz w:val="22"/>
              </w:rPr>
              <w:t>the</w:t>
            </w:r>
            <w:r>
              <w:rPr>
                <w:spacing w:val="-2"/>
                <w:sz w:val="22"/>
              </w:rPr>
              <w:t> </w:t>
            </w:r>
            <w:r>
              <w:rPr>
                <w:sz w:val="22"/>
              </w:rPr>
              <w:t>GON’s/DP’s inspection</w:t>
            </w:r>
            <w:r>
              <w:rPr>
                <w:spacing w:val="-5"/>
                <w:sz w:val="22"/>
              </w:rPr>
              <w:t> </w:t>
            </w:r>
            <w:r>
              <w:rPr>
                <w:sz w:val="22"/>
              </w:rPr>
              <w:t>and audit rights provided for under GCC28.3.</w:t>
            </w:r>
          </w:p>
        </w:tc>
      </w:tr>
      <w:tr>
        <w:trPr>
          <w:trHeight w:val="2611" w:hRule="atLeast"/>
        </w:trPr>
        <w:tc>
          <w:tcPr>
            <w:tcW w:w="1729" w:type="dxa"/>
            <w:vMerge/>
            <w:tcBorders>
              <w:top w:val="nil"/>
            </w:tcBorders>
          </w:tcPr>
          <w:p>
            <w:pPr>
              <w:rPr>
                <w:sz w:val="2"/>
                <w:szCs w:val="2"/>
              </w:rPr>
            </w:pPr>
          </w:p>
        </w:tc>
        <w:tc>
          <w:tcPr>
            <w:tcW w:w="7837" w:type="dxa"/>
          </w:tcPr>
          <w:p>
            <w:pPr>
              <w:pStyle w:val="TableParagraph"/>
              <w:spacing w:before="121"/>
              <w:ind w:left="546" w:right="135" w:hanging="452"/>
              <w:rPr>
                <w:sz w:val="22"/>
              </w:rPr>
            </w:pPr>
            <w:r>
              <w:rPr>
                <w:color w:val="000000"/>
                <w:spacing w:val="-2"/>
                <w:sz w:val="22"/>
                <w:highlight w:val="yellow"/>
              </w:rPr>
              <w:t>73.3</w:t>
            </w:r>
            <w:r>
              <w:rPr>
                <w:color w:val="000000"/>
                <w:spacing w:val="-10"/>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contractor</w:t>
            </w:r>
            <w:r>
              <w:rPr>
                <w:color w:val="000000"/>
                <w:spacing w:val="-3"/>
                <w:sz w:val="22"/>
                <w:highlight w:val="yellow"/>
              </w:rPr>
              <w:t> </w:t>
            </w:r>
            <w:r>
              <w:rPr>
                <w:color w:val="000000"/>
                <w:spacing w:val="-2"/>
                <w:sz w:val="22"/>
                <w:highlight w:val="yellow"/>
              </w:rPr>
              <w:t>shall</w:t>
            </w:r>
            <w:r>
              <w:rPr>
                <w:color w:val="000000"/>
                <w:spacing w:val="-8"/>
                <w:sz w:val="22"/>
                <w:highlight w:val="yellow"/>
              </w:rPr>
              <w:t> </w:t>
            </w:r>
            <w:r>
              <w:rPr>
                <w:color w:val="000000"/>
                <w:spacing w:val="-2"/>
                <w:sz w:val="22"/>
                <w:highlight w:val="yellow"/>
              </w:rPr>
              <w:t>be</w:t>
            </w:r>
            <w:r>
              <w:rPr>
                <w:color w:val="000000"/>
                <w:spacing w:val="-7"/>
                <w:sz w:val="22"/>
                <w:highlight w:val="yellow"/>
              </w:rPr>
              <w:t> </w:t>
            </w:r>
            <w:r>
              <w:rPr>
                <w:color w:val="000000"/>
                <w:spacing w:val="-2"/>
                <w:sz w:val="22"/>
                <w:highlight w:val="yellow"/>
              </w:rPr>
              <w:t>prosecuted</w:t>
            </w:r>
            <w:r>
              <w:rPr>
                <w:color w:val="000000"/>
                <w:spacing w:val="-6"/>
                <w:sz w:val="22"/>
                <w:highlight w:val="yellow"/>
              </w:rPr>
              <w:t> </w:t>
            </w:r>
            <w:r>
              <w:rPr>
                <w:color w:val="000000"/>
                <w:spacing w:val="-2"/>
                <w:sz w:val="22"/>
                <w:highlight w:val="yellow"/>
              </w:rPr>
              <w:t>for</w:t>
            </w:r>
            <w:r>
              <w:rPr>
                <w:color w:val="000000"/>
                <w:spacing w:val="-3"/>
                <w:sz w:val="22"/>
                <w:highlight w:val="yellow"/>
              </w:rPr>
              <w:t> </w:t>
            </w:r>
            <w:r>
              <w:rPr>
                <w:color w:val="000000"/>
                <w:spacing w:val="-2"/>
                <w:sz w:val="22"/>
                <w:highlight w:val="yellow"/>
              </w:rPr>
              <w:t>offenses under</w:t>
            </w:r>
            <w:r>
              <w:rPr>
                <w:color w:val="000000"/>
                <w:spacing w:val="-3"/>
                <w:sz w:val="22"/>
                <w:highlight w:val="yellow"/>
              </w:rPr>
              <w:t> </w:t>
            </w:r>
            <w:r>
              <w:rPr>
                <w:color w:val="000000"/>
                <w:spacing w:val="-2"/>
                <w:sz w:val="22"/>
                <w:highlight w:val="yellow"/>
              </w:rPr>
              <w:t>prevailing</w:t>
            </w:r>
            <w:r>
              <w:rPr>
                <w:color w:val="000000"/>
                <w:spacing w:val="-6"/>
                <w:sz w:val="22"/>
                <w:highlight w:val="yellow"/>
              </w:rPr>
              <w:t> </w:t>
            </w:r>
            <w:r>
              <w:rPr>
                <w:color w:val="000000"/>
                <w:spacing w:val="-2"/>
                <w:sz w:val="22"/>
                <w:highlight w:val="yellow"/>
              </w:rPr>
              <w:t>criminal</w:t>
            </w:r>
            <w:r>
              <w:rPr>
                <w:color w:val="000000"/>
                <w:spacing w:val="-5"/>
                <w:sz w:val="22"/>
                <w:highlight w:val="yellow"/>
              </w:rPr>
              <w:t> </w:t>
            </w:r>
            <w:r>
              <w:rPr>
                <w:color w:val="000000"/>
                <w:spacing w:val="-2"/>
                <w:sz w:val="22"/>
                <w:highlight w:val="yellow"/>
              </w:rPr>
              <w:t>laws,</w:t>
            </w:r>
            <w:r>
              <w:rPr>
                <w:color w:val="000000"/>
                <w:spacing w:val="-4"/>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69"/>
              </w:numPr>
              <w:tabs>
                <w:tab w:pos="977" w:val="left" w:leader="none"/>
              </w:tabs>
              <w:spacing w:line="240" w:lineRule="auto" w:before="123" w:after="0"/>
              <w:ind w:left="977" w:right="0" w:hanging="253"/>
              <w:jc w:val="left"/>
              <w:rPr>
                <w:sz w:val="22"/>
              </w:rPr>
            </w:pPr>
            <w:r>
              <w:rPr>
                <w:color w:val="000000"/>
                <w:spacing w:val="-2"/>
                <w:sz w:val="22"/>
                <w:highlight w:val="yellow"/>
              </w:rPr>
              <w:t>Misuses</w:t>
            </w:r>
            <w:r>
              <w:rPr>
                <w:color w:val="000000"/>
                <w:spacing w:val="-7"/>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Advance</w:t>
            </w:r>
            <w:r>
              <w:rPr>
                <w:color w:val="000000"/>
                <w:spacing w:val="-7"/>
                <w:sz w:val="22"/>
                <w:highlight w:val="yellow"/>
              </w:rPr>
              <w:t> </w:t>
            </w:r>
            <w:r>
              <w:rPr>
                <w:color w:val="000000"/>
                <w:spacing w:val="-2"/>
                <w:sz w:val="22"/>
                <w:highlight w:val="yellow"/>
              </w:rPr>
              <w:t>Payment</w:t>
            </w:r>
            <w:r>
              <w:rPr>
                <w:color w:val="000000"/>
                <w:sz w:val="22"/>
                <w:highlight w:val="yellow"/>
              </w:rPr>
              <w:t> </w:t>
            </w:r>
            <w:r>
              <w:rPr>
                <w:color w:val="000000"/>
                <w:spacing w:val="-2"/>
                <w:sz w:val="22"/>
                <w:highlight w:val="yellow"/>
              </w:rPr>
              <w:t>or</w:t>
            </w:r>
            <w:r>
              <w:rPr>
                <w:color w:val="000000"/>
                <w:spacing w:val="-3"/>
                <w:sz w:val="22"/>
                <w:highlight w:val="yellow"/>
              </w:rPr>
              <w:t> </w:t>
            </w:r>
            <w:r>
              <w:rPr>
                <w:color w:val="000000"/>
                <w:spacing w:val="-2"/>
                <w:sz w:val="22"/>
                <w:highlight w:val="yellow"/>
              </w:rPr>
              <w:t>payments</w:t>
            </w:r>
            <w:r>
              <w:rPr>
                <w:color w:val="000000"/>
                <w:spacing w:val="-10"/>
                <w:sz w:val="22"/>
                <w:highlight w:val="yellow"/>
              </w:rPr>
              <w:t> </w:t>
            </w:r>
            <w:r>
              <w:rPr>
                <w:color w:val="000000"/>
                <w:spacing w:val="-2"/>
                <w:sz w:val="22"/>
                <w:highlight w:val="yellow"/>
              </w:rPr>
              <w:t>received</w:t>
            </w:r>
            <w:r>
              <w:rPr>
                <w:color w:val="000000"/>
                <w:spacing w:val="-5"/>
                <w:sz w:val="22"/>
                <w:highlight w:val="yellow"/>
              </w:rPr>
              <w:t> </w:t>
            </w:r>
            <w:r>
              <w:rPr>
                <w:color w:val="000000"/>
                <w:spacing w:val="-2"/>
                <w:sz w:val="22"/>
                <w:highlight w:val="yellow"/>
              </w:rPr>
              <w:t>from</w:t>
            </w:r>
            <w:r>
              <w:rPr>
                <w:color w:val="000000"/>
                <w:spacing w:val="-10"/>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Employer;</w:t>
            </w:r>
          </w:p>
          <w:p>
            <w:pPr>
              <w:pStyle w:val="TableParagraph"/>
              <w:numPr>
                <w:ilvl w:val="0"/>
                <w:numId w:val="69"/>
              </w:numPr>
              <w:tabs>
                <w:tab w:pos="1038" w:val="left" w:leader="none"/>
              </w:tabs>
              <w:spacing w:line="240" w:lineRule="auto" w:before="117" w:after="0"/>
              <w:ind w:left="1038" w:right="0" w:hanging="314"/>
              <w:jc w:val="left"/>
              <w:rPr>
                <w:sz w:val="22"/>
              </w:rPr>
            </w:pPr>
            <w:r>
              <w:rPr>
                <w:color w:val="000000"/>
                <w:spacing w:val="-2"/>
                <w:sz w:val="22"/>
                <w:highlight w:val="yellow"/>
              </w:rPr>
              <w:t>Receives</w:t>
            </w:r>
            <w:r>
              <w:rPr>
                <w:color w:val="000000"/>
                <w:spacing w:val="-4"/>
                <w:sz w:val="22"/>
                <w:highlight w:val="yellow"/>
              </w:rPr>
              <w:t> </w:t>
            </w:r>
            <w:r>
              <w:rPr>
                <w:color w:val="000000"/>
                <w:spacing w:val="-2"/>
                <w:sz w:val="22"/>
                <w:highlight w:val="yellow"/>
              </w:rPr>
              <w:t>payment</w:t>
            </w:r>
            <w:r>
              <w:rPr>
                <w:color w:val="000000"/>
                <w:spacing w:val="-3"/>
                <w:sz w:val="22"/>
                <w:highlight w:val="yellow"/>
              </w:rPr>
              <w:t> </w:t>
            </w:r>
            <w:r>
              <w:rPr>
                <w:color w:val="000000"/>
                <w:spacing w:val="-2"/>
                <w:sz w:val="22"/>
                <w:highlight w:val="yellow"/>
              </w:rPr>
              <w:t>by</w:t>
            </w:r>
            <w:r>
              <w:rPr>
                <w:color w:val="000000"/>
                <w:spacing w:val="-11"/>
                <w:sz w:val="22"/>
                <w:highlight w:val="yellow"/>
              </w:rPr>
              <w:t> </w:t>
            </w:r>
            <w:r>
              <w:rPr>
                <w:color w:val="000000"/>
                <w:spacing w:val="-2"/>
                <w:sz w:val="22"/>
                <w:highlight w:val="yellow"/>
              </w:rPr>
              <w:t>submitting</w:t>
            </w:r>
            <w:r>
              <w:rPr>
                <w:color w:val="000000"/>
                <w:spacing w:val="-8"/>
                <w:sz w:val="22"/>
                <w:highlight w:val="yellow"/>
              </w:rPr>
              <w:t> </w:t>
            </w:r>
            <w:r>
              <w:rPr>
                <w:color w:val="000000"/>
                <w:spacing w:val="-2"/>
                <w:sz w:val="22"/>
                <w:highlight w:val="yellow"/>
              </w:rPr>
              <w:t>false</w:t>
            </w:r>
            <w:r>
              <w:rPr>
                <w:color w:val="000000"/>
                <w:spacing w:val="-9"/>
                <w:sz w:val="22"/>
                <w:highlight w:val="yellow"/>
              </w:rPr>
              <w:t> </w:t>
            </w:r>
            <w:r>
              <w:rPr>
                <w:color w:val="000000"/>
                <w:spacing w:val="-2"/>
                <w:sz w:val="22"/>
                <w:highlight w:val="yellow"/>
              </w:rPr>
              <w:t>information</w:t>
            </w:r>
            <w:r>
              <w:rPr>
                <w:color w:val="000000"/>
                <w:spacing w:val="-7"/>
                <w:sz w:val="22"/>
                <w:highlight w:val="yellow"/>
              </w:rPr>
              <w:t> </w:t>
            </w:r>
            <w:r>
              <w:rPr>
                <w:color w:val="000000"/>
                <w:spacing w:val="-2"/>
                <w:sz w:val="22"/>
                <w:highlight w:val="yellow"/>
              </w:rPr>
              <w:t>or</w:t>
            </w:r>
            <w:r>
              <w:rPr>
                <w:color w:val="000000"/>
                <w:spacing w:val="-5"/>
                <w:sz w:val="22"/>
                <w:highlight w:val="yellow"/>
              </w:rPr>
              <w:t> </w:t>
            </w:r>
            <w:r>
              <w:rPr>
                <w:color w:val="000000"/>
                <w:spacing w:val="-2"/>
                <w:sz w:val="22"/>
                <w:highlight w:val="yellow"/>
              </w:rPr>
              <w:t>documents;</w:t>
            </w:r>
          </w:p>
          <w:p>
            <w:pPr>
              <w:pStyle w:val="TableParagraph"/>
              <w:numPr>
                <w:ilvl w:val="0"/>
                <w:numId w:val="69"/>
              </w:numPr>
              <w:tabs>
                <w:tab w:pos="1096" w:val="left" w:leader="none"/>
              </w:tabs>
              <w:spacing w:line="240" w:lineRule="auto" w:before="121" w:after="0"/>
              <w:ind w:left="1096" w:right="0" w:hanging="372"/>
              <w:jc w:val="left"/>
              <w:rPr>
                <w:sz w:val="22"/>
              </w:rPr>
            </w:pPr>
            <w:r>
              <w:rPr>
                <w:color w:val="000000"/>
                <w:spacing w:val="-2"/>
                <w:sz w:val="22"/>
                <w:highlight w:val="yellow"/>
              </w:rPr>
              <w:t>Abandons</w:t>
            </w:r>
            <w:r>
              <w:rPr>
                <w:color w:val="000000"/>
                <w:spacing w:val="-1"/>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9"/>
                <w:sz w:val="22"/>
                <w:highlight w:val="yellow"/>
              </w:rPr>
              <w:t> </w:t>
            </w:r>
            <w:r>
              <w:rPr>
                <w:color w:val="000000"/>
                <w:spacing w:val="-2"/>
                <w:sz w:val="22"/>
                <w:highlight w:val="yellow"/>
              </w:rPr>
              <w:t>before</w:t>
            </w:r>
            <w:r>
              <w:rPr>
                <w:color w:val="000000"/>
                <w:spacing w:val="-7"/>
                <w:sz w:val="22"/>
                <w:highlight w:val="yellow"/>
              </w:rPr>
              <w:t> </w:t>
            </w:r>
            <w:r>
              <w:rPr>
                <w:color w:val="000000"/>
                <w:spacing w:val="-2"/>
                <w:sz w:val="22"/>
                <w:highlight w:val="yellow"/>
              </w:rPr>
              <w:t>completion;</w:t>
            </w:r>
          </w:p>
          <w:p>
            <w:pPr>
              <w:pStyle w:val="TableParagraph"/>
              <w:numPr>
                <w:ilvl w:val="0"/>
                <w:numId w:val="69"/>
              </w:numPr>
              <w:tabs>
                <w:tab w:pos="1086" w:val="left" w:leader="none"/>
              </w:tabs>
              <w:spacing w:line="240" w:lineRule="auto" w:before="122" w:after="0"/>
              <w:ind w:left="1086" w:right="0" w:hanging="362"/>
              <w:jc w:val="left"/>
              <w:rPr>
                <w:sz w:val="22"/>
              </w:rPr>
            </w:pPr>
            <w:r>
              <w:rPr>
                <w:color w:val="000000"/>
                <w:spacing w:val="-2"/>
                <w:sz w:val="22"/>
                <w:highlight w:val="yellow"/>
              </w:rPr>
              <w:t>Commits</w:t>
            </w:r>
            <w:r>
              <w:rPr>
                <w:color w:val="000000"/>
                <w:spacing w:val="-5"/>
                <w:sz w:val="22"/>
                <w:highlight w:val="yellow"/>
              </w:rPr>
              <w:t> </w:t>
            </w:r>
            <w:r>
              <w:rPr>
                <w:color w:val="000000"/>
                <w:spacing w:val="-2"/>
                <w:sz w:val="22"/>
                <w:highlight w:val="yellow"/>
              </w:rPr>
              <w:t>a</w:t>
            </w:r>
            <w:r>
              <w:rPr>
                <w:color w:val="000000"/>
                <w:spacing w:val="-8"/>
                <w:sz w:val="22"/>
                <w:highlight w:val="yellow"/>
              </w:rPr>
              <w:t> </w:t>
            </w:r>
            <w:r>
              <w:rPr>
                <w:color w:val="000000"/>
                <w:spacing w:val="-2"/>
                <w:sz w:val="22"/>
                <w:highlight w:val="yellow"/>
              </w:rPr>
              <w:t>serious</w:t>
            </w:r>
            <w:r>
              <w:rPr>
                <w:color w:val="000000"/>
                <w:spacing w:val="-4"/>
                <w:sz w:val="22"/>
                <w:highlight w:val="yellow"/>
              </w:rPr>
              <w:t> </w:t>
            </w:r>
            <w:r>
              <w:rPr>
                <w:color w:val="000000"/>
                <w:spacing w:val="-2"/>
                <w:sz w:val="22"/>
                <w:highlight w:val="yellow"/>
              </w:rPr>
              <w:t>violation</w:t>
            </w:r>
            <w:r>
              <w:rPr>
                <w:color w:val="000000"/>
                <w:spacing w:val="-6"/>
                <w:sz w:val="22"/>
                <w:highlight w:val="yellow"/>
              </w:rPr>
              <w:t> </w:t>
            </w:r>
            <w:r>
              <w:rPr>
                <w:color w:val="000000"/>
                <w:spacing w:val="-2"/>
                <w:sz w:val="22"/>
                <w:highlight w:val="yellow"/>
              </w:rPr>
              <w:t>of the</w:t>
            </w:r>
            <w:r>
              <w:rPr>
                <w:color w:val="000000"/>
                <w:spacing w:val="-8"/>
                <w:sz w:val="22"/>
                <w:highlight w:val="yellow"/>
              </w:rPr>
              <w:t> </w:t>
            </w:r>
            <w:r>
              <w:rPr>
                <w:color w:val="000000"/>
                <w:spacing w:val="-2"/>
                <w:sz w:val="22"/>
                <w:highlight w:val="yellow"/>
              </w:rPr>
              <w:t>contract;</w:t>
            </w:r>
            <w:r>
              <w:rPr>
                <w:color w:val="000000"/>
                <w:spacing w:val="-4"/>
                <w:sz w:val="22"/>
                <w:highlight w:val="yellow"/>
              </w:rPr>
              <w:t> </w:t>
            </w:r>
            <w:r>
              <w:rPr>
                <w:color w:val="000000"/>
                <w:spacing w:val="-5"/>
                <w:sz w:val="22"/>
                <w:highlight w:val="yellow"/>
              </w:rPr>
              <w:t>or</w:t>
            </w:r>
          </w:p>
          <w:p>
            <w:pPr>
              <w:pStyle w:val="TableParagraph"/>
              <w:numPr>
                <w:ilvl w:val="0"/>
                <w:numId w:val="69"/>
              </w:numPr>
              <w:tabs>
                <w:tab w:pos="1025" w:val="left" w:leader="none"/>
              </w:tabs>
              <w:spacing w:line="240" w:lineRule="auto" w:before="116" w:after="0"/>
              <w:ind w:left="1025" w:right="0" w:hanging="301"/>
              <w:jc w:val="left"/>
              <w:rPr>
                <w:sz w:val="22"/>
              </w:rPr>
            </w:pPr>
            <w:r>
              <w:rPr>
                <w:color w:val="000000"/>
                <w:sz w:val="22"/>
                <w:highlight w:val="yellow"/>
              </w:rPr>
              <w:t>Causes</w:t>
            </w:r>
            <w:r>
              <w:rPr>
                <w:color w:val="000000"/>
                <w:spacing w:val="-13"/>
                <w:sz w:val="22"/>
                <w:highlight w:val="yellow"/>
              </w:rPr>
              <w:t> </w:t>
            </w:r>
            <w:r>
              <w:rPr>
                <w:color w:val="000000"/>
                <w:sz w:val="22"/>
                <w:highlight w:val="yellow"/>
              </w:rPr>
              <w:t>loss</w:t>
            </w:r>
            <w:r>
              <w:rPr>
                <w:color w:val="000000"/>
                <w:spacing w:val="-12"/>
                <w:sz w:val="22"/>
                <w:highlight w:val="yellow"/>
              </w:rPr>
              <w:t> </w:t>
            </w:r>
            <w:r>
              <w:rPr>
                <w:color w:val="000000"/>
                <w:sz w:val="22"/>
                <w:highlight w:val="yellow"/>
              </w:rPr>
              <w:t>or</w:t>
            </w:r>
            <w:r>
              <w:rPr>
                <w:color w:val="000000"/>
                <w:spacing w:val="-10"/>
                <w:sz w:val="22"/>
                <w:highlight w:val="yellow"/>
              </w:rPr>
              <w:t> </w:t>
            </w:r>
            <w:r>
              <w:rPr>
                <w:color w:val="000000"/>
                <w:sz w:val="22"/>
                <w:highlight w:val="yellow"/>
              </w:rPr>
              <w:t>damage</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pacing w:val="-2"/>
                <w:sz w:val="22"/>
                <w:highlight w:val="yellow"/>
              </w:rPr>
              <w:t>Employer.</w:t>
            </w:r>
          </w:p>
        </w:tc>
      </w:tr>
      <w:tr>
        <w:trPr>
          <w:trHeight w:val="878" w:hRule="atLeast"/>
        </w:trPr>
        <w:tc>
          <w:tcPr>
            <w:tcW w:w="1729" w:type="dxa"/>
          </w:tcPr>
          <w:p>
            <w:pPr>
              <w:pStyle w:val="TableParagraph"/>
              <w:tabs>
                <w:tab w:pos="1113" w:val="left" w:leader="none"/>
              </w:tabs>
              <w:spacing w:line="273" w:lineRule="auto"/>
              <w:ind w:left="470" w:right="94"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7" w:type="dxa"/>
          </w:tcPr>
          <w:p>
            <w:pPr>
              <w:pStyle w:val="TableParagraph"/>
              <w:spacing w:before="121"/>
              <w:ind w:left="484" w:hanging="361"/>
              <w:rPr>
                <w:sz w:val="22"/>
              </w:rPr>
            </w:pPr>
            <w:r>
              <w:rPr>
                <w:sz w:val="22"/>
              </w:rPr>
              <w:t>74.1</w:t>
            </w:r>
            <w:r>
              <w:rPr>
                <w:spacing w:val="3"/>
                <w:sz w:val="22"/>
              </w:rPr>
              <w:t> </w:t>
            </w:r>
            <w:r>
              <w:rPr>
                <w:sz w:val="22"/>
              </w:rPr>
              <w:t>Without</w:t>
            </w:r>
            <w:r>
              <w:rPr>
                <w:spacing w:val="4"/>
                <w:sz w:val="22"/>
              </w:rPr>
              <w:t> </w:t>
            </w:r>
            <w:r>
              <w:rPr>
                <w:sz w:val="22"/>
              </w:rPr>
              <w:t>prejudice</w:t>
            </w:r>
            <w:r>
              <w:rPr>
                <w:spacing w:val="2"/>
                <w:sz w:val="22"/>
              </w:rPr>
              <w:t> </w:t>
            </w:r>
            <w:r>
              <w:rPr>
                <w:sz w:val="22"/>
              </w:rPr>
              <w:t>to</w:t>
            </w:r>
            <w:r>
              <w:rPr>
                <w:spacing w:val="-1"/>
                <w:sz w:val="22"/>
              </w:rPr>
              <w:t> </w:t>
            </w:r>
            <w:r>
              <w:rPr>
                <w:sz w:val="22"/>
              </w:rPr>
              <w:t>any</w:t>
            </w:r>
            <w:r>
              <w:rPr>
                <w:spacing w:val="3"/>
                <w:sz w:val="22"/>
              </w:rPr>
              <w:t> </w:t>
            </w:r>
            <w:r>
              <w:rPr>
                <w:sz w:val="22"/>
              </w:rPr>
              <w:t>other</w:t>
            </w:r>
            <w:r>
              <w:rPr>
                <w:spacing w:val="3"/>
                <w:sz w:val="22"/>
              </w:rPr>
              <w:t> </w:t>
            </w:r>
            <w:r>
              <w:rPr>
                <w:sz w:val="22"/>
              </w:rPr>
              <w:t>rights</w:t>
            </w:r>
            <w:r>
              <w:rPr>
                <w:spacing w:val="4"/>
                <w:sz w:val="22"/>
              </w:rPr>
              <w:t> </w:t>
            </w:r>
            <w:r>
              <w:rPr>
                <w:sz w:val="22"/>
              </w:rPr>
              <w:t>of</w:t>
            </w:r>
            <w:r>
              <w:rPr>
                <w:spacing w:val="2"/>
                <w:sz w:val="22"/>
              </w:rPr>
              <w:t> </w:t>
            </w:r>
            <w:r>
              <w:rPr>
                <w:sz w:val="22"/>
              </w:rPr>
              <w:t>the</w:t>
            </w:r>
            <w:r>
              <w:rPr>
                <w:spacing w:val="2"/>
                <w:sz w:val="22"/>
              </w:rPr>
              <w:t> </w:t>
            </w:r>
            <w:r>
              <w:rPr>
                <w:sz w:val="22"/>
              </w:rPr>
              <w:t>Employer</w:t>
            </w:r>
            <w:r>
              <w:rPr>
                <w:spacing w:val="6"/>
                <w:sz w:val="22"/>
              </w:rPr>
              <w:t> </w:t>
            </w:r>
            <w:r>
              <w:rPr>
                <w:sz w:val="22"/>
              </w:rPr>
              <w:t>under</w:t>
            </w:r>
            <w:r>
              <w:rPr>
                <w:spacing w:val="10"/>
                <w:sz w:val="22"/>
              </w:rPr>
              <w:t> </w:t>
            </w:r>
            <w:r>
              <w:rPr>
                <w:sz w:val="22"/>
              </w:rPr>
              <w:t>this Contract,</w:t>
            </w:r>
            <w:r>
              <w:rPr>
                <w:spacing w:val="5"/>
                <w:sz w:val="22"/>
              </w:rPr>
              <w:t> </w:t>
            </w:r>
            <w:r>
              <w:rPr>
                <w:spacing w:val="-4"/>
                <w:sz w:val="22"/>
              </w:rPr>
              <w:t>GoN,</w:t>
            </w:r>
          </w:p>
          <w:p>
            <w:pPr>
              <w:pStyle w:val="TableParagraph"/>
              <w:spacing w:line="250" w:lineRule="exact"/>
              <w:ind w:left="484"/>
              <w:rPr>
                <w:sz w:val="22"/>
              </w:rPr>
            </w:pPr>
            <w:r>
              <w:rPr>
                <w:sz w:val="22"/>
              </w:rPr>
              <w:t>Public</w:t>
            </w:r>
            <w:r>
              <w:rPr>
                <w:spacing w:val="40"/>
                <w:sz w:val="22"/>
              </w:rPr>
              <w:t> </w:t>
            </w:r>
            <w:r>
              <w:rPr>
                <w:sz w:val="22"/>
              </w:rPr>
              <w:t>Procurement</w:t>
            </w:r>
            <w:r>
              <w:rPr>
                <w:spacing w:val="74"/>
                <w:sz w:val="22"/>
              </w:rPr>
              <w:t> </w:t>
            </w:r>
            <w:r>
              <w:rPr>
                <w:sz w:val="22"/>
              </w:rPr>
              <w:t>Monitoring</w:t>
            </w:r>
            <w:r>
              <w:rPr>
                <w:spacing w:val="40"/>
                <w:sz w:val="22"/>
              </w:rPr>
              <w:t> </w:t>
            </w:r>
            <w:r>
              <w:rPr>
                <w:sz w:val="22"/>
              </w:rPr>
              <w:t>Office</w:t>
            </w:r>
            <w:r>
              <w:rPr>
                <w:spacing w:val="40"/>
                <w:sz w:val="22"/>
              </w:rPr>
              <w:t> </w:t>
            </w:r>
            <w:r>
              <w:rPr>
                <w:sz w:val="22"/>
              </w:rPr>
              <w:t>(PPMO),</w:t>
            </w:r>
            <w:r>
              <w:rPr>
                <w:spacing w:val="75"/>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 procuring</w:t>
            </w:r>
            <w:r>
              <w:rPr>
                <w:spacing w:val="-15"/>
                <w:sz w:val="22"/>
              </w:rPr>
              <w:t> </w:t>
            </w:r>
            <w:r>
              <w:rPr>
                <w:sz w:val="22"/>
              </w:rPr>
              <w:t>entity,</w:t>
            </w:r>
            <w:r>
              <w:rPr>
                <w:spacing w:val="-4"/>
                <w:sz w:val="22"/>
              </w:rPr>
              <w:t> </w:t>
            </w:r>
            <w:r>
              <w:rPr>
                <w:sz w:val="22"/>
              </w:rPr>
              <w:t>may</w:t>
            </w:r>
            <w:r>
              <w:rPr>
                <w:spacing w:val="-14"/>
                <w:sz w:val="22"/>
              </w:rPr>
              <w:t> </w:t>
            </w:r>
            <w:r>
              <w:rPr>
                <w:sz w:val="22"/>
              </w:rPr>
              <w:t>blacklist</w:t>
            </w:r>
            <w:r>
              <w:rPr>
                <w:spacing w:val="-14"/>
                <w:sz w:val="22"/>
              </w:rPr>
              <w:t> </w:t>
            </w:r>
            <w:r>
              <w:rPr>
                <w:sz w:val="22"/>
              </w:rPr>
              <w:t>a</w:t>
            </w:r>
            <w:r>
              <w:rPr>
                <w:spacing w:val="-9"/>
                <w:sz w:val="22"/>
              </w:rPr>
              <w:t> </w:t>
            </w:r>
            <w:r>
              <w:rPr>
                <w:sz w:val="22"/>
              </w:rPr>
              <w:t>Bidder</w:t>
            </w:r>
            <w:r>
              <w:rPr>
                <w:spacing w:val="-3"/>
                <w:sz w:val="22"/>
              </w:rPr>
              <w:t> </w:t>
            </w:r>
            <w:r>
              <w:rPr>
                <w:sz w:val="22"/>
              </w:rPr>
              <w:t>or</w:t>
            </w:r>
            <w:r>
              <w:rPr>
                <w:spacing w:val="-9"/>
                <w:sz w:val="22"/>
              </w:rPr>
              <w:t> </w:t>
            </w:r>
            <w:r>
              <w:rPr>
                <w:sz w:val="22"/>
              </w:rPr>
              <w:t>contractor</w:t>
            </w:r>
            <w:r>
              <w:rPr>
                <w:spacing w:val="-9"/>
                <w:sz w:val="22"/>
              </w:rPr>
              <w:t> </w:t>
            </w:r>
            <w:r>
              <w:rPr>
                <w:sz w:val="22"/>
              </w:rPr>
              <w:t>for</w:t>
            </w:r>
            <w:r>
              <w:rPr>
                <w:spacing w:val="-8"/>
                <w:sz w:val="22"/>
              </w:rPr>
              <w:t> </w:t>
            </w:r>
            <w:r>
              <w:rPr>
                <w:sz w:val="22"/>
              </w:rPr>
              <w:t>its</w:t>
            </w:r>
            <w:r>
              <w:rPr>
                <w:spacing w:val="-11"/>
                <w:sz w:val="22"/>
              </w:rPr>
              <w:t> </w:t>
            </w:r>
            <w:r>
              <w:rPr>
                <w:sz w:val="22"/>
              </w:rPr>
              <w:t>conduct</w:t>
            </w:r>
            <w:r>
              <w:rPr>
                <w:spacing w:val="-10"/>
                <w:sz w:val="22"/>
              </w:rPr>
              <w:t> </w:t>
            </w:r>
            <w:r>
              <w:rPr>
                <w:sz w:val="22"/>
              </w:rPr>
              <w:t>for</w:t>
            </w:r>
            <w:r>
              <w:rPr>
                <w:spacing w:val="-13"/>
                <w:sz w:val="22"/>
              </w:rPr>
              <w:t> </w:t>
            </w:r>
            <w:r>
              <w:rPr>
                <w:sz w:val="22"/>
              </w:rPr>
              <w:t>a</w:t>
            </w:r>
            <w:r>
              <w:rPr>
                <w:spacing w:val="-9"/>
                <w:sz w:val="22"/>
              </w:rPr>
              <w:t> </w:t>
            </w:r>
            <w:r>
              <w:rPr>
                <w:sz w:val="22"/>
              </w:rPr>
              <w:t>period</w:t>
            </w:r>
            <w:r>
              <w:rPr>
                <w:spacing w:val="-11"/>
                <w:sz w:val="22"/>
              </w:rPr>
              <w:t> </w:t>
            </w:r>
            <w:r>
              <w:rPr>
                <w:spacing w:val="-5"/>
                <w:sz w:val="22"/>
              </w:rPr>
              <w:t>of</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15" w:hRule="atLeast"/>
        </w:trPr>
        <w:tc>
          <w:tcPr>
            <w:tcW w:w="1729" w:type="dxa"/>
          </w:tcPr>
          <w:p>
            <w:pPr>
              <w:pStyle w:val="TableParagraph"/>
              <w:rPr>
                <w:sz w:val="22"/>
              </w:rPr>
            </w:pPr>
          </w:p>
        </w:tc>
        <w:tc>
          <w:tcPr>
            <w:tcW w:w="7837" w:type="dxa"/>
          </w:tcPr>
          <w:p>
            <w:pPr>
              <w:pStyle w:val="TableParagraph"/>
              <w:spacing w:before="1"/>
              <w:ind w:left="484" w:right="98"/>
              <w:jc w:val="both"/>
              <w:rPr>
                <w:sz w:val="22"/>
              </w:rPr>
            </w:pPr>
            <w:r>
              <w:rPr>
                <w:sz w:val="22"/>
              </w:rPr>
              <w:t>one (1) to three (3) years on the following grounds and seriousness of the act committed by the bidder or contractor:</w:t>
            </w:r>
          </w:p>
          <w:p>
            <w:pPr>
              <w:pStyle w:val="TableParagraph"/>
              <w:numPr>
                <w:ilvl w:val="0"/>
                <w:numId w:val="70"/>
              </w:numPr>
              <w:tabs>
                <w:tab w:pos="484" w:val="left" w:leader="none"/>
                <w:tab w:pos="755" w:val="left" w:leader="none"/>
              </w:tabs>
              <w:spacing w:line="242" w:lineRule="auto" w:before="118" w:after="0"/>
              <w:ind w:left="484" w:right="96" w:hanging="92"/>
              <w:jc w:val="both"/>
              <w:rPr>
                <w:sz w:val="22"/>
              </w:rPr>
            </w:pPr>
            <w:r>
              <w:rPr>
                <w:sz w:val="22"/>
              </w:rPr>
              <w:t>if it is established that the Contractor has committed substantial defect in </w:t>
            </w:r>
            <w:r>
              <w:rPr>
                <w:spacing w:val="-2"/>
                <w:sz w:val="22"/>
              </w:rPr>
              <w:t>implementation</w:t>
            </w:r>
            <w:r>
              <w:rPr>
                <w:spacing w:val="-6"/>
                <w:sz w:val="22"/>
              </w:rPr>
              <w:t> </w:t>
            </w:r>
            <w:r>
              <w:rPr>
                <w:spacing w:val="-2"/>
                <w:sz w:val="22"/>
              </w:rPr>
              <w:t>of</w:t>
            </w:r>
            <w:r>
              <w:rPr>
                <w:spacing w:val="-3"/>
                <w:sz w:val="22"/>
              </w:rPr>
              <w:t> </w:t>
            </w:r>
            <w:r>
              <w:rPr>
                <w:spacing w:val="-2"/>
                <w:sz w:val="22"/>
              </w:rPr>
              <w:t>the</w:t>
            </w:r>
            <w:r>
              <w:rPr>
                <w:spacing w:val="-8"/>
                <w:sz w:val="22"/>
              </w:rPr>
              <w:t> </w:t>
            </w:r>
            <w:r>
              <w:rPr>
                <w:spacing w:val="-2"/>
                <w:sz w:val="22"/>
              </w:rPr>
              <w:t>contract</w:t>
            </w:r>
            <w:r>
              <w:rPr>
                <w:spacing w:val="-5"/>
                <w:sz w:val="22"/>
              </w:rPr>
              <w:t> </w:t>
            </w:r>
            <w:r>
              <w:rPr>
                <w:spacing w:val="-2"/>
                <w:sz w:val="22"/>
              </w:rPr>
              <w:t>or</w:t>
            </w:r>
            <w:r>
              <w:rPr>
                <w:spacing w:val="-3"/>
                <w:sz w:val="22"/>
              </w:rPr>
              <w:t> </w:t>
            </w:r>
            <w:r>
              <w:rPr>
                <w:spacing w:val="-2"/>
                <w:sz w:val="22"/>
              </w:rPr>
              <w:t>has</w:t>
            </w:r>
            <w:r>
              <w:rPr>
                <w:spacing w:val="-5"/>
                <w:sz w:val="22"/>
              </w:rPr>
              <w:t> </w:t>
            </w:r>
            <w:r>
              <w:rPr>
                <w:spacing w:val="-2"/>
                <w:sz w:val="22"/>
              </w:rPr>
              <w:t>not</w:t>
            </w:r>
            <w:r>
              <w:rPr>
                <w:spacing w:val="-5"/>
                <w:sz w:val="22"/>
              </w:rPr>
              <w:t> </w:t>
            </w:r>
            <w:r>
              <w:rPr>
                <w:spacing w:val="-2"/>
                <w:sz w:val="22"/>
              </w:rPr>
              <w:t>substantially</w:t>
            </w:r>
            <w:r>
              <w:rPr>
                <w:spacing w:val="-6"/>
                <w:sz w:val="22"/>
              </w:rPr>
              <w:t> </w:t>
            </w:r>
            <w:r>
              <w:rPr>
                <w:spacing w:val="-2"/>
                <w:sz w:val="22"/>
              </w:rPr>
              <w:t>fulfilled</w:t>
            </w:r>
            <w:r>
              <w:rPr>
                <w:spacing w:val="-6"/>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4"/>
                <w:sz w:val="22"/>
              </w:rPr>
              <w:t> </w:t>
            </w:r>
            <w:r>
              <w:rPr>
                <w:sz w:val="22"/>
              </w:rPr>
              <w:t>contract</w:t>
            </w:r>
            <w:r>
              <w:rPr>
                <w:spacing w:val="-14"/>
                <w:sz w:val="22"/>
              </w:rPr>
              <w:t> </w:t>
            </w:r>
            <w:r>
              <w:rPr>
                <w:sz w:val="22"/>
              </w:rPr>
              <w:t>or</w:t>
            </w:r>
            <w:r>
              <w:rPr>
                <w:spacing w:val="-14"/>
                <w:sz w:val="22"/>
              </w:rPr>
              <w:t> </w:t>
            </w:r>
            <w:r>
              <w:rPr>
                <w:sz w:val="22"/>
              </w:rPr>
              <w:t>the</w:t>
            </w:r>
            <w:r>
              <w:rPr>
                <w:spacing w:val="-13"/>
                <w:sz w:val="22"/>
              </w:rPr>
              <w:t> </w:t>
            </w:r>
            <w:r>
              <w:rPr>
                <w:sz w:val="22"/>
              </w:rPr>
              <w:t>completed</w:t>
            </w:r>
            <w:r>
              <w:rPr>
                <w:spacing w:val="-14"/>
                <w:sz w:val="22"/>
              </w:rPr>
              <w:t> </w:t>
            </w:r>
            <w:r>
              <w:rPr>
                <w:sz w:val="22"/>
              </w:rPr>
              <w:t>work</w:t>
            </w:r>
            <w:r>
              <w:rPr>
                <w:spacing w:val="-14"/>
                <w:sz w:val="22"/>
              </w:rPr>
              <w:t> </w:t>
            </w:r>
            <w:r>
              <w:rPr>
                <w:sz w:val="22"/>
              </w:rPr>
              <w:t>is</w:t>
            </w:r>
            <w:r>
              <w:rPr>
                <w:spacing w:val="-13"/>
                <w:sz w:val="22"/>
              </w:rPr>
              <w:t> </w:t>
            </w:r>
            <w:r>
              <w:rPr>
                <w:sz w:val="22"/>
              </w:rPr>
              <w:t>not</w:t>
            </w:r>
            <w:r>
              <w:rPr>
                <w:spacing w:val="-12"/>
                <w:sz w:val="22"/>
              </w:rPr>
              <w:t> </w:t>
            </w:r>
            <w:r>
              <w:rPr>
                <w:sz w:val="22"/>
              </w:rPr>
              <w:t>of</w:t>
            </w:r>
            <w:r>
              <w:rPr>
                <w:spacing w:val="-14"/>
                <w:sz w:val="22"/>
              </w:rPr>
              <w:t> </w:t>
            </w:r>
            <w:r>
              <w:rPr>
                <w:sz w:val="22"/>
              </w:rPr>
              <w:t>the</w:t>
            </w:r>
            <w:r>
              <w:rPr>
                <w:spacing w:val="-14"/>
                <w:sz w:val="22"/>
              </w:rPr>
              <w:t> </w:t>
            </w:r>
            <w:r>
              <w:rPr>
                <w:sz w:val="22"/>
              </w:rPr>
              <w:t>specified</w:t>
            </w:r>
            <w:r>
              <w:rPr>
                <w:spacing w:val="-8"/>
                <w:sz w:val="22"/>
              </w:rPr>
              <w:t> </w:t>
            </w:r>
            <w:r>
              <w:rPr>
                <w:sz w:val="22"/>
              </w:rPr>
              <w:t>quality</w:t>
            </w:r>
            <w:r>
              <w:rPr>
                <w:spacing w:val="-14"/>
                <w:sz w:val="22"/>
              </w:rPr>
              <w:t> </w:t>
            </w:r>
            <w:r>
              <w:rPr>
                <w:sz w:val="22"/>
              </w:rPr>
              <w:t>as</w:t>
            </w:r>
            <w:r>
              <w:rPr>
                <w:spacing w:val="-14"/>
                <w:sz w:val="22"/>
              </w:rPr>
              <w:t> </w:t>
            </w:r>
            <w:r>
              <w:rPr>
                <w:sz w:val="22"/>
              </w:rPr>
              <w:t>per</w:t>
            </w:r>
            <w:r>
              <w:rPr>
                <w:spacing w:val="-13"/>
                <w:sz w:val="22"/>
              </w:rPr>
              <w:t> </w:t>
            </w:r>
            <w:r>
              <w:rPr>
                <w:sz w:val="22"/>
              </w:rPr>
              <w:t>the</w:t>
            </w:r>
            <w:r>
              <w:rPr>
                <w:spacing w:val="-14"/>
                <w:sz w:val="22"/>
              </w:rPr>
              <w:t> </w:t>
            </w:r>
            <w:r>
              <w:rPr>
                <w:sz w:val="22"/>
              </w:rPr>
              <w:t>contract.</w:t>
            </w:r>
          </w:p>
          <w:p>
            <w:pPr>
              <w:pStyle w:val="TableParagraph"/>
              <w:numPr>
                <w:ilvl w:val="0"/>
                <w:numId w:val="70"/>
              </w:numPr>
              <w:tabs>
                <w:tab w:pos="484" w:val="left" w:leader="none"/>
                <w:tab w:pos="702" w:val="left" w:leader="none"/>
              </w:tabs>
              <w:spacing w:line="240" w:lineRule="auto" w:before="107" w:after="0"/>
              <w:ind w:left="484" w:right="100" w:hanging="92"/>
              <w:jc w:val="both"/>
              <w:rPr>
                <w:sz w:val="22"/>
              </w:rPr>
            </w:pPr>
            <w:r>
              <w:rPr>
                <w:sz w:val="22"/>
              </w:rPr>
              <w:t>If</w:t>
            </w:r>
            <w:r>
              <w:rPr>
                <w:spacing w:val="-10"/>
                <w:sz w:val="22"/>
              </w:rPr>
              <w:t> </w:t>
            </w:r>
            <w:r>
              <w:rPr>
                <w:sz w:val="22"/>
              </w:rPr>
              <w:t>convicted</w:t>
            </w:r>
            <w:r>
              <w:rPr>
                <w:spacing w:val="-8"/>
                <w:sz w:val="22"/>
              </w:rPr>
              <w:t> </w:t>
            </w:r>
            <w:r>
              <w:rPr>
                <w:sz w:val="22"/>
              </w:rPr>
              <w:t>from</w:t>
            </w:r>
            <w:r>
              <w:rPr>
                <w:spacing w:val="-12"/>
                <w:sz w:val="22"/>
              </w:rPr>
              <w:t> </w:t>
            </w:r>
            <w:r>
              <w:rPr>
                <w:sz w:val="22"/>
              </w:rPr>
              <w:t>a</w:t>
            </w:r>
            <w:r>
              <w:rPr>
                <w:spacing w:val="-6"/>
                <w:sz w:val="22"/>
              </w:rPr>
              <w:t> </w:t>
            </w:r>
            <w:r>
              <w:rPr>
                <w:sz w:val="22"/>
              </w:rPr>
              <w:t>court</w:t>
            </w:r>
            <w:r>
              <w:rPr>
                <w:spacing w:val="-8"/>
                <w:sz w:val="22"/>
              </w:rPr>
              <w:t> </w:t>
            </w:r>
            <w:r>
              <w:rPr>
                <w:sz w:val="22"/>
              </w:rPr>
              <w:t>of</w:t>
            </w:r>
            <w:r>
              <w:rPr>
                <w:spacing w:val="-6"/>
                <w:sz w:val="22"/>
              </w:rPr>
              <w:t> </w:t>
            </w:r>
            <w:r>
              <w:rPr>
                <w:sz w:val="22"/>
              </w:rPr>
              <w:t>law</w:t>
            </w:r>
            <w:r>
              <w:rPr>
                <w:spacing w:val="-9"/>
                <w:sz w:val="22"/>
              </w:rPr>
              <w:t> </w:t>
            </w:r>
            <w:r>
              <w:rPr>
                <w:sz w:val="22"/>
              </w:rPr>
              <w:t>in</w:t>
            </w:r>
            <w:r>
              <w:rPr>
                <w:spacing w:val="-12"/>
                <w:sz w:val="22"/>
              </w:rPr>
              <w:t> </w:t>
            </w:r>
            <w:r>
              <w:rPr>
                <w:sz w:val="22"/>
              </w:rPr>
              <w:t>a</w:t>
            </w:r>
            <w:r>
              <w:rPr>
                <w:spacing w:val="-10"/>
                <w:sz w:val="22"/>
              </w:rPr>
              <w:t> </w:t>
            </w:r>
            <w:r>
              <w:rPr>
                <w:sz w:val="22"/>
              </w:rPr>
              <w:t>criminal</w:t>
            </w:r>
            <w:r>
              <w:rPr>
                <w:spacing w:val="-8"/>
                <w:sz w:val="22"/>
              </w:rPr>
              <w:t> </w:t>
            </w:r>
            <w:r>
              <w:rPr>
                <w:sz w:val="22"/>
              </w:rPr>
              <w:t>offense</w:t>
            </w:r>
            <w:r>
              <w:rPr>
                <w:spacing w:val="-10"/>
                <w:sz w:val="22"/>
              </w:rPr>
              <w:t> </w:t>
            </w:r>
            <w:r>
              <w:rPr>
                <w:sz w:val="22"/>
              </w:rPr>
              <w:t>liable</w:t>
            </w:r>
            <w:r>
              <w:rPr>
                <w:spacing w:val="-10"/>
                <w:sz w:val="22"/>
              </w:rPr>
              <w:t> </w:t>
            </w:r>
            <w:r>
              <w:rPr>
                <w:sz w:val="22"/>
              </w:rPr>
              <w:t>to</w:t>
            </w:r>
            <w:r>
              <w:rPr>
                <w:spacing w:val="-12"/>
                <w:sz w:val="22"/>
              </w:rPr>
              <w:t> </w:t>
            </w:r>
            <w:r>
              <w:rPr>
                <w:sz w:val="22"/>
              </w:rPr>
              <w:t>be</w:t>
            </w:r>
            <w:r>
              <w:rPr>
                <w:spacing w:val="-10"/>
                <w:sz w:val="22"/>
              </w:rPr>
              <w:t> </w:t>
            </w:r>
            <w:r>
              <w:rPr>
                <w:sz w:val="22"/>
              </w:rPr>
              <w:t>disqualified</w:t>
            </w:r>
            <w:r>
              <w:rPr>
                <w:spacing w:val="-8"/>
                <w:sz w:val="22"/>
              </w:rPr>
              <w:t> </w:t>
            </w:r>
            <w:r>
              <w:rPr>
                <w:sz w:val="22"/>
              </w:rPr>
              <w:t>for taking part in procurement contract,</w:t>
            </w:r>
          </w:p>
          <w:p>
            <w:pPr>
              <w:pStyle w:val="TableParagraph"/>
              <w:numPr>
                <w:ilvl w:val="0"/>
                <w:numId w:val="70"/>
              </w:numPr>
              <w:tabs>
                <w:tab w:pos="484" w:val="left" w:leader="none"/>
                <w:tab w:pos="736" w:val="left" w:leader="none"/>
              </w:tabs>
              <w:spacing w:line="250" w:lineRule="exact" w:before="0" w:after="0"/>
              <w:ind w:left="484" w:right="108" w:hanging="92"/>
              <w:jc w:val="both"/>
              <w:rPr>
                <w:sz w:val="22"/>
              </w:rPr>
            </w:pPr>
            <w:r>
              <w:rPr>
                <w:sz w:val="22"/>
              </w:rPr>
              <w:t>If it is established that the Contractor has engaged in corrupt or fraudulent practices in competing for or in executing the</w:t>
            </w:r>
            <w:r>
              <w:rPr>
                <w:spacing w:val="-5"/>
                <w:sz w:val="22"/>
              </w:rPr>
              <w:t> </w:t>
            </w:r>
            <w:r>
              <w:rPr>
                <w:sz w:val="22"/>
              </w:rPr>
              <w:t>Contract.</w:t>
            </w:r>
          </w:p>
        </w:tc>
      </w:tr>
      <w:tr>
        <w:trPr>
          <w:trHeight w:val="1761" w:hRule="atLeast"/>
        </w:trPr>
        <w:tc>
          <w:tcPr>
            <w:tcW w:w="1729" w:type="dxa"/>
            <w:vMerge w:val="restart"/>
          </w:tcPr>
          <w:p>
            <w:pPr>
              <w:pStyle w:val="TableParagraph"/>
              <w:tabs>
                <w:tab w:pos="853" w:val="left" w:leader="none"/>
              </w:tabs>
              <w:spacing w:line="273" w:lineRule="auto" w:before="1"/>
              <w:ind w:left="470" w:right="101" w:hanging="360"/>
              <w:rPr>
                <w:sz w:val="22"/>
              </w:rPr>
            </w:pPr>
            <w:bookmarkStart w:name="_bookmark81" w:id="187"/>
            <w:bookmarkEnd w:id="187"/>
            <w:r>
              <w:rPr/>
            </w:r>
            <w:r>
              <w:rPr>
                <w:spacing w:val="-4"/>
                <w:sz w:val="22"/>
              </w:rPr>
              <w:t>75.</w:t>
            </w:r>
            <w:r>
              <w:rPr>
                <w:sz w:val="22"/>
              </w:rPr>
              <w:tab/>
              <w:tab/>
            </w:r>
            <w:r>
              <w:rPr>
                <w:spacing w:val="-4"/>
                <w:sz w:val="22"/>
              </w:rPr>
              <w:t>Paymen</w:t>
            </w:r>
            <w:r>
              <w:rPr>
                <w:spacing w:val="-4"/>
                <w:sz w:val="22"/>
              </w:rPr>
              <w:t>t</w:t>
            </w:r>
            <w:r>
              <w:rPr>
                <w:spacing w:val="-4"/>
                <w:sz w:val="22"/>
              </w:rPr>
              <w:t> upon </w:t>
            </w:r>
            <w:r>
              <w:rPr>
                <w:spacing w:val="-2"/>
                <w:sz w:val="22"/>
              </w:rPr>
              <w:t>Termination</w:t>
            </w:r>
          </w:p>
        </w:tc>
        <w:tc>
          <w:tcPr>
            <w:tcW w:w="7837" w:type="dxa"/>
          </w:tcPr>
          <w:p>
            <w:pPr>
              <w:pStyle w:val="TableParagraph"/>
              <w:spacing w:before="121"/>
              <w:ind w:left="542" w:right="92" w:hanging="433"/>
              <w:jc w:val="both"/>
              <w:rPr>
                <w:sz w:val="22"/>
              </w:rPr>
            </w:pPr>
            <w:r>
              <w:rPr>
                <w:sz w:val="22"/>
              </w:rPr>
              <w:t>75.1 If</w:t>
            </w:r>
            <w:r>
              <w:rPr>
                <w:spacing w:val="-1"/>
                <w:sz w:val="22"/>
              </w:rPr>
              <w:t> </w:t>
            </w:r>
            <w:r>
              <w:rPr>
                <w:sz w:val="22"/>
              </w:rPr>
              <w:t>the Contract is terminated because of a fundamental breach of Contract by the Contractor, the Project Manager shall issue</w:t>
            </w:r>
            <w:r>
              <w:rPr>
                <w:spacing w:val="-2"/>
                <w:sz w:val="22"/>
              </w:rPr>
              <w:t> </w:t>
            </w:r>
            <w:r>
              <w:rPr>
                <w:sz w:val="22"/>
              </w:rPr>
              <w:t>a certificate</w:t>
            </w:r>
            <w:r>
              <w:rPr>
                <w:spacing w:val="-2"/>
                <w:sz w:val="22"/>
              </w:rPr>
              <w:t> </w:t>
            </w:r>
            <w:r>
              <w:rPr>
                <w:sz w:val="22"/>
              </w:rPr>
              <w:t>for the</w:t>
            </w:r>
            <w:r>
              <w:rPr>
                <w:spacing w:val="-2"/>
                <w:sz w:val="22"/>
              </w:rPr>
              <w:t> </w:t>
            </w:r>
            <w:r>
              <w:rPr>
                <w:sz w:val="22"/>
              </w:rPr>
              <w:t>value</w:t>
            </w:r>
            <w:r>
              <w:rPr>
                <w:spacing w:val="-2"/>
                <w:sz w:val="22"/>
              </w:rPr>
              <w:t> </w:t>
            </w:r>
            <w:r>
              <w:rPr>
                <w:sz w:val="22"/>
              </w:rPr>
              <w:t>of</w:t>
            </w:r>
            <w:r>
              <w:rPr>
                <w:spacing w:val="-2"/>
                <w:sz w:val="22"/>
              </w:rPr>
              <w:t> </w:t>
            </w:r>
            <w:r>
              <w:rPr>
                <w:sz w:val="22"/>
              </w:rPr>
              <w:t>the</w:t>
            </w:r>
            <w:r>
              <w:rPr>
                <w:spacing w:val="-2"/>
                <w:sz w:val="22"/>
              </w:rPr>
              <w:t> </w:t>
            </w:r>
            <w:r>
              <w:rPr>
                <w:sz w:val="22"/>
              </w:rPr>
              <w:t>work done</w:t>
            </w:r>
            <w:r>
              <w:rPr>
                <w:spacing w:val="-7"/>
                <w:sz w:val="22"/>
              </w:rPr>
              <w:t> </w:t>
            </w:r>
            <w:r>
              <w:rPr>
                <w:sz w:val="22"/>
              </w:rPr>
              <w:t>and</w:t>
            </w:r>
            <w:r>
              <w:rPr>
                <w:spacing w:val="-5"/>
                <w:sz w:val="22"/>
              </w:rPr>
              <w:t> </w:t>
            </w:r>
            <w:r>
              <w:rPr>
                <w:sz w:val="22"/>
              </w:rPr>
              <w:t>Materials ordered less advance payments received up to the date of the issue</w:t>
            </w:r>
            <w:r>
              <w:rPr>
                <w:spacing w:val="-8"/>
                <w:sz w:val="22"/>
              </w:rPr>
              <w:t> </w:t>
            </w:r>
            <w:r>
              <w:rPr>
                <w:sz w:val="22"/>
              </w:rPr>
              <w:t>of</w:t>
            </w:r>
            <w:r>
              <w:rPr>
                <w:spacing w:val="-4"/>
                <w:sz w:val="22"/>
              </w:rPr>
              <w:t> </w:t>
            </w:r>
            <w:r>
              <w:rPr>
                <w:sz w:val="22"/>
              </w:rPr>
              <w:t>the</w:t>
            </w:r>
            <w:r>
              <w:rPr>
                <w:spacing w:val="-9"/>
                <w:sz w:val="22"/>
              </w:rPr>
              <w:t> </w:t>
            </w:r>
            <w:r>
              <w:rPr>
                <w:sz w:val="22"/>
              </w:rPr>
              <w:t>certificate.</w:t>
            </w:r>
            <w:r>
              <w:rPr>
                <w:spacing w:val="-2"/>
                <w:sz w:val="22"/>
              </w:rPr>
              <w:t> </w:t>
            </w:r>
            <w:r>
              <w:rPr>
                <w:sz w:val="22"/>
              </w:rPr>
              <w:t>Additional</w:t>
            </w:r>
            <w:r>
              <w:rPr>
                <w:spacing w:val="-5"/>
                <w:sz w:val="22"/>
              </w:rPr>
              <w:t> </w:t>
            </w:r>
            <w:r>
              <w:rPr>
                <w:sz w:val="22"/>
              </w:rPr>
              <w:t>Liquidated</w:t>
            </w:r>
            <w:r>
              <w:rPr>
                <w:spacing w:val="-12"/>
                <w:sz w:val="22"/>
              </w:rPr>
              <w:t> </w:t>
            </w:r>
            <w:r>
              <w:rPr>
                <w:sz w:val="22"/>
              </w:rPr>
              <w:t>Damages</w:t>
            </w:r>
            <w:r>
              <w:rPr>
                <w:spacing w:val="-3"/>
                <w:sz w:val="22"/>
              </w:rPr>
              <w:t> </w:t>
            </w:r>
            <w:r>
              <w:rPr>
                <w:sz w:val="22"/>
              </w:rPr>
              <w:t>shall</w:t>
            </w:r>
            <w:r>
              <w:rPr>
                <w:spacing w:val="-11"/>
                <w:sz w:val="22"/>
              </w:rPr>
              <w:t> </w:t>
            </w:r>
            <w:r>
              <w:rPr>
                <w:sz w:val="22"/>
              </w:rPr>
              <w:t>not</w:t>
            </w:r>
            <w:r>
              <w:rPr>
                <w:spacing w:val="-11"/>
                <w:sz w:val="22"/>
              </w:rPr>
              <w:t> </w:t>
            </w:r>
            <w:r>
              <w:rPr>
                <w:sz w:val="22"/>
              </w:rPr>
              <w:t>apply.</w:t>
            </w:r>
            <w:r>
              <w:rPr>
                <w:spacing w:val="-7"/>
                <w:sz w:val="22"/>
              </w:rPr>
              <w:t> </w:t>
            </w:r>
            <w:r>
              <w:rPr>
                <w:sz w:val="22"/>
              </w:rPr>
              <w:t>If</w:t>
            </w:r>
            <w:r>
              <w:rPr>
                <w:spacing w:val="-13"/>
                <w:sz w:val="22"/>
              </w:rPr>
              <w:t> </w:t>
            </w:r>
            <w:r>
              <w:rPr>
                <w:sz w:val="22"/>
              </w:rPr>
              <w:t>the</w:t>
            </w:r>
            <w:r>
              <w:rPr>
                <w:spacing w:val="-14"/>
                <w:sz w:val="22"/>
              </w:rPr>
              <w:t> </w:t>
            </w:r>
            <w:r>
              <w:rPr>
                <w:sz w:val="22"/>
              </w:rPr>
              <w:t>total amount due to the Employer exceeds any payment due to the Contractor, the difference</w:t>
            </w:r>
            <w:r>
              <w:rPr>
                <w:spacing w:val="-4"/>
                <w:sz w:val="22"/>
              </w:rPr>
              <w:t> </w:t>
            </w:r>
            <w:r>
              <w:rPr>
                <w:sz w:val="22"/>
              </w:rPr>
              <w:t>shall be</w:t>
            </w:r>
            <w:r>
              <w:rPr>
                <w:spacing w:val="-9"/>
                <w:sz w:val="22"/>
              </w:rPr>
              <w:t> </w:t>
            </w:r>
            <w:r>
              <w:rPr>
                <w:sz w:val="22"/>
              </w:rPr>
              <w:t>a debt payable</w:t>
            </w:r>
            <w:r>
              <w:rPr>
                <w:spacing w:val="-4"/>
                <w:sz w:val="22"/>
              </w:rPr>
              <w:t> </w:t>
            </w:r>
            <w:r>
              <w:rPr>
                <w:sz w:val="22"/>
              </w:rPr>
              <w:t>to</w:t>
            </w:r>
            <w:r>
              <w:rPr>
                <w:spacing w:val="-7"/>
                <w:sz w:val="22"/>
              </w:rPr>
              <w:t> </w:t>
            </w:r>
            <w:r>
              <w:rPr>
                <w:sz w:val="22"/>
              </w:rPr>
              <w:t>the Employer.</w:t>
            </w:r>
          </w:p>
        </w:tc>
      </w:tr>
      <w:tr>
        <w:trPr>
          <w:trHeight w:val="1757" w:hRule="atLeast"/>
        </w:trPr>
        <w:tc>
          <w:tcPr>
            <w:tcW w:w="1729" w:type="dxa"/>
            <w:vMerge/>
            <w:tcBorders>
              <w:top w:val="nil"/>
            </w:tcBorders>
          </w:tcPr>
          <w:p>
            <w:pPr>
              <w:rPr>
                <w:sz w:val="2"/>
                <w:szCs w:val="2"/>
              </w:rPr>
            </w:pPr>
          </w:p>
        </w:tc>
        <w:tc>
          <w:tcPr>
            <w:tcW w:w="7837" w:type="dxa"/>
          </w:tcPr>
          <w:p>
            <w:pPr>
              <w:pStyle w:val="TableParagraph"/>
              <w:spacing w:before="121"/>
              <w:ind w:left="542" w:right="95" w:hanging="433"/>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4"/>
                <w:sz w:val="22"/>
              </w:rPr>
              <w:t> </w:t>
            </w:r>
            <w:r>
              <w:rPr>
                <w:sz w:val="22"/>
              </w:rPr>
              <w:t>for</w:t>
            </w:r>
            <w:r>
              <w:rPr>
                <w:spacing w:val="-8"/>
                <w:sz w:val="22"/>
              </w:rPr>
              <w:t> </w:t>
            </w:r>
            <w:r>
              <w:rPr>
                <w:sz w:val="22"/>
              </w:rPr>
              <w:t>the</w:t>
            </w:r>
            <w:r>
              <w:rPr>
                <w:spacing w:val="-12"/>
                <w:sz w:val="22"/>
              </w:rPr>
              <w:t> </w:t>
            </w:r>
            <w:r>
              <w:rPr>
                <w:sz w:val="22"/>
              </w:rPr>
              <w:t>value</w:t>
            </w:r>
            <w:r>
              <w:rPr>
                <w:spacing w:val="-12"/>
                <w:sz w:val="22"/>
              </w:rPr>
              <w:t> </w:t>
            </w:r>
            <w:r>
              <w:rPr>
                <w:sz w:val="22"/>
              </w:rPr>
              <w:t>of</w:t>
            </w:r>
            <w:r>
              <w:rPr>
                <w:spacing w:val="-11"/>
                <w:sz w:val="22"/>
              </w:rPr>
              <w:t> </w:t>
            </w:r>
            <w:r>
              <w:rPr>
                <w:sz w:val="22"/>
              </w:rPr>
              <w:t>the</w:t>
            </w:r>
            <w:r>
              <w:rPr>
                <w:spacing w:val="-12"/>
                <w:sz w:val="22"/>
              </w:rPr>
              <w:t> </w:t>
            </w:r>
            <w:r>
              <w:rPr>
                <w:sz w:val="22"/>
              </w:rPr>
              <w:t>work</w:t>
            </w:r>
            <w:r>
              <w:rPr>
                <w:spacing w:val="-13"/>
                <w:sz w:val="22"/>
              </w:rPr>
              <w:t> </w:t>
            </w:r>
            <w:r>
              <w:rPr>
                <w:sz w:val="22"/>
              </w:rPr>
              <w:t>done,</w:t>
            </w:r>
            <w:r>
              <w:rPr>
                <w:spacing w:val="-8"/>
                <w:sz w:val="22"/>
              </w:rPr>
              <w:t> </w:t>
            </w:r>
            <w:r>
              <w:rPr>
                <w:sz w:val="22"/>
              </w:rPr>
              <w:t>Materials</w:t>
            </w:r>
            <w:r>
              <w:rPr>
                <w:spacing w:val="-10"/>
                <w:sz w:val="22"/>
              </w:rPr>
              <w:t> </w:t>
            </w:r>
            <w:r>
              <w:rPr>
                <w:sz w:val="22"/>
              </w:rPr>
              <w:t>ordered,</w:t>
            </w:r>
            <w:r>
              <w:rPr>
                <w:spacing w:val="-8"/>
                <w:sz w:val="22"/>
              </w:rPr>
              <w:t> </w:t>
            </w:r>
            <w:r>
              <w:rPr>
                <w:sz w:val="22"/>
              </w:rPr>
              <w:t>the</w:t>
            </w:r>
            <w:r>
              <w:rPr>
                <w:spacing w:val="-14"/>
                <w:sz w:val="22"/>
              </w:rPr>
              <w:t> </w:t>
            </w:r>
            <w:r>
              <w:rPr>
                <w:sz w:val="22"/>
              </w:rPr>
              <w:t>reasonable</w:t>
            </w:r>
            <w:r>
              <w:rPr>
                <w:spacing w:val="-14"/>
                <w:sz w:val="22"/>
              </w:rPr>
              <w:t> </w:t>
            </w:r>
            <w:r>
              <w:rPr>
                <w:sz w:val="22"/>
              </w:rPr>
              <w:t>cost</w:t>
            </w:r>
            <w:r>
              <w:rPr>
                <w:spacing w:val="-6"/>
                <w:sz w:val="22"/>
              </w:rPr>
              <w:t> </w:t>
            </w:r>
            <w:r>
              <w:rPr>
                <w:sz w:val="22"/>
              </w:rPr>
              <w:t>of removal</w:t>
            </w:r>
            <w:r>
              <w:rPr>
                <w:spacing w:val="-9"/>
                <w:sz w:val="22"/>
              </w:rPr>
              <w:t> </w:t>
            </w:r>
            <w:r>
              <w:rPr>
                <w:sz w:val="22"/>
              </w:rPr>
              <w:t>of</w:t>
            </w:r>
            <w:r>
              <w:rPr>
                <w:spacing w:val="-10"/>
                <w:sz w:val="22"/>
              </w:rPr>
              <w:t> </w:t>
            </w:r>
            <w:r>
              <w:rPr>
                <w:sz w:val="22"/>
              </w:rPr>
              <w:t>Equipment,</w:t>
            </w:r>
            <w:r>
              <w:rPr>
                <w:spacing w:val="-7"/>
                <w:sz w:val="22"/>
              </w:rPr>
              <w:t> </w:t>
            </w:r>
            <w:r>
              <w:rPr>
                <w:sz w:val="22"/>
              </w:rPr>
              <w:t>repatriation</w:t>
            </w:r>
            <w:r>
              <w:rPr>
                <w:spacing w:val="-9"/>
                <w:sz w:val="22"/>
              </w:rPr>
              <w:t> </w:t>
            </w:r>
            <w:r>
              <w:rPr>
                <w:sz w:val="22"/>
              </w:rPr>
              <w:t>of</w:t>
            </w:r>
            <w:r>
              <w:rPr>
                <w:spacing w:val="-10"/>
                <w:sz w:val="22"/>
              </w:rPr>
              <w:t> </w:t>
            </w:r>
            <w:r>
              <w:rPr>
                <w:sz w:val="22"/>
              </w:rPr>
              <w:t>the</w:t>
            </w:r>
            <w:r>
              <w:rPr>
                <w:spacing w:val="-14"/>
                <w:sz w:val="22"/>
              </w:rPr>
              <w:t> </w:t>
            </w:r>
            <w:r>
              <w:rPr>
                <w:sz w:val="22"/>
              </w:rPr>
              <w:t>Contractor’s</w:t>
            </w:r>
            <w:r>
              <w:rPr>
                <w:spacing w:val="-8"/>
                <w:sz w:val="22"/>
              </w:rPr>
              <w:t> </w:t>
            </w:r>
            <w:r>
              <w:rPr>
                <w:sz w:val="22"/>
              </w:rPr>
              <w:t>personnel</w:t>
            </w:r>
            <w:r>
              <w:rPr>
                <w:spacing w:val="-9"/>
                <w:sz w:val="22"/>
              </w:rPr>
              <w:t> </w:t>
            </w:r>
            <w:r>
              <w:rPr>
                <w:sz w:val="22"/>
              </w:rPr>
              <w:t>employed</w:t>
            </w:r>
            <w:r>
              <w:rPr>
                <w:spacing w:val="-12"/>
                <w:sz w:val="22"/>
              </w:rPr>
              <w:t> </w:t>
            </w:r>
            <w:r>
              <w:rPr>
                <w:sz w:val="22"/>
              </w:rPr>
              <w:t>solely on the Works, and the Contractor’s costs of protecting and securing the Works, and</w:t>
            </w:r>
            <w:r>
              <w:rPr>
                <w:spacing w:val="-14"/>
                <w:sz w:val="22"/>
              </w:rPr>
              <w:t> </w:t>
            </w:r>
            <w:r>
              <w:rPr>
                <w:sz w:val="22"/>
              </w:rPr>
              <w:t>less</w:t>
            </w:r>
            <w:r>
              <w:rPr>
                <w:spacing w:val="-14"/>
                <w:sz w:val="22"/>
              </w:rPr>
              <w:t> </w:t>
            </w:r>
            <w:r>
              <w:rPr>
                <w:sz w:val="22"/>
              </w:rPr>
              <w:t>advance</w:t>
            </w:r>
            <w:r>
              <w:rPr>
                <w:spacing w:val="-14"/>
                <w:sz w:val="22"/>
              </w:rPr>
              <w:t> </w:t>
            </w:r>
            <w:r>
              <w:rPr>
                <w:sz w:val="22"/>
              </w:rPr>
              <w:t>payments</w:t>
            </w:r>
            <w:r>
              <w:rPr>
                <w:spacing w:val="-12"/>
                <w:sz w:val="22"/>
              </w:rPr>
              <w:t> </w:t>
            </w:r>
            <w:r>
              <w:rPr>
                <w:sz w:val="22"/>
              </w:rPr>
              <w:t>received</w:t>
            </w:r>
            <w:r>
              <w:rPr>
                <w:spacing w:val="-11"/>
                <w:sz w:val="22"/>
              </w:rPr>
              <w:t> </w:t>
            </w:r>
            <w:r>
              <w:rPr>
                <w:sz w:val="22"/>
              </w:rPr>
              <w:t>up</w:t>
            </w:r>
            <w:r>
              <w:rPr>
                <w:spacing w:val="-12"/>
                <w:sz w:val="22"/>
              </w:rPr>
              <w:t> </w:t>
            </w:r>
            <w:r>
              <w:rPr>
                <w:sz w:val="22"/>
              </w:rPr>
              <w:t>to</w:t>
            </w:r>
            <w:r>
              <w:rPr>
                <w:spacing w:val="-14"/>
                <w:sz w:val="22"/>
              </w:rPr>
              <w:t> </w:t>
            </w:r>
            <w:r>
              <w:rPr>
                <w:sz w:val="22"/>
              </w:rPr>
              <w:t>the</w:t>
            </w:r>
            <w:r>
              <w:rPr>
                <w:spacing w:val="-13"/>
                <w:sz w:val="22"/>
              </w:rPr>
              <w:t> </w:t>
            </w:r>
            <w:r>
              <w:rPr>
                <w:sz w:val="22"/>
              </w:rPr>
              <w:t>date</w:t>
            </w:r>
            <w:r>
              <w:rPr>
                <w:spacing w:val="-14"/>
                <w:sz w:val="22"/>
              </w:rPr>
              <w:t> </w:t>
            </w:r>
            <w:r>
              <w:rPr>
                <w:sz w:val="22"/>
              </w:rPr>
              <w:t>of</w:t>
            </w:r>
            <w:r>
              <w:rPr>
                <w:spacing w:val="-12"/>
                <w:sz w:val="22"/>
              </w:rPr>
              <w:t> </w:t>
            </w:r>
            <w:r>
              <w:rPr>
                <w:sz w:val="22"/>
              </w:rPr>
              <w:t>the</w:t>
            </w:r>
            <w:r>
              <w:rPr>
                <w:spacing w:val="-14"/>
                <w:sz w:val="22"/>
              </w:rPr>
              <w:t> </w:t>
            </w:r>
            <w:r>
              <w:rPr>
                <w:sz w:val="22"/>
              </w:rPr>
              <w:t>certificate.</w:t>
            </w:r>
          </w:p>
        </w:tc>
      </w:tr>
      <w:tr>
        <w:trPr>
          <w:trHeight w:val="3998" w:hRule="atLeast"/>
        </w:trPr>
        <w:tc>
          <w:tcPr>
            <w:tcW w:w="1729" w:type="dxa"/>
            <w:vMerge/>
            <w:tcBorders>
              <w:top w:val="nil"/>
            </w:tcBorders>
          </w:tcPr>
          <w:p>
            <w:pPr>
              <w:rPr>
                <w:sz w:val="2"/>
                <w:szCs w:val="2"/>
              </w:rPr>
            </w:pPr>
          </w:p>
        </w:tc>
        <w:tc>
          <w:tcPr>
            <w:tcW w:w="7837" w:type="dxa"/>
          </w:tcPr>
          <w:p>
            <w:pPr>
              <w:pStyle w:val="TableParagraph"/>
              <w:spacing w:line="259" w:lineRule="auto"/>
              <w:ind w:left="109" w:right="89"/>
              <w:rPr>
                <w:sz w:val="22"/>
              </w:rPr>
            </w:pPr>
            <w:r>
              <w:rPr>
                <w:sz w:val="22"/>
              </w:rPr>
              <w:t>75.3 If the Contract is terminated because of fundamental breach of Contract or</w:t>
            </w:r>
            <w:r>
              <w:rPr>
                <w:spacing w:val="25"/>
                <w:sz w:val="22"/>
              </w:rPr>
              <w:t> </w:t>
            </w:r>
            <w:r>
              <w:rPr>
                <w:sz w:val="22"/>
              </w:rPr>
              <w:t>for</w:t>
            </w:r>
            <w:r>
              <w:rPr>
                <w:spacing w:val="40"/>
                <w:sz w:val="22"/>
              </w:rPr>
              <w:t> </w:t>
            </w:r>
            <w:r>
              <w:rPr>
                <w:sz w:val="22"/>
              </w:rPr>
              <w:t>any other fault by the Contractor, the Employer may:</w:t>
            </w:r>
          </w:p>
          <w:p>
            <w:pPr>
              <w:pStyle w:val="TableParagraph"/>
              <w:numPr>
                <w:ilvl w:val="0"/>
                <w:numId w:val="71"/>
              </w:numPr>
              <w:tabs>
                <w:tab w:pos="635" w:val="left" w:leader="none"/>
              </w:tabs>
              <w:spacing w:line="259" w:lineRule="auto" w:before="155" w:after="0"/>
              <w:ind w:left="330" w:right="108" w:firstLine="0"/>
              <w:jc w:val="both"/>
              <w:rPr>
                <w:sz w:val="22"/>
              </w:rPr>
            </w:pPr>
            <w:r>
              <w:rPr>
                <w:sz w:val="22"/>
              </w:rPr>
              <w:t>withhold</w:t>
            </w:r>
            <w:r>
              <w:rPr>
                <w:spacing w:val="-3"/>
                <w:sz w:val="22"/>
              </w:rPr>
              <w:t> </w:t>
            </w:r>
            <w:r>
              <w:rPr>
                <w:sz w:val="22"/>
              </w:rPr>
              <w:t>further payments to</w:t>
            </w:r>
            <w:r>
              <w:rPr>
                <w:spacing w:val="-3"/>
                <w:sz w:val="22"/>
              </w:rPr>
              <w:t> </w:t>
            </w:r>
            <w:r>
              <w:rPr>
                <w:sz w:val="22"/>
              </w:rPr>
              <w:t>the</w:t>
            </w:r>
            <w:r>
              <w:rPr>
                <w:spacing w:val="-5"/>
                <w:sz w:val="22"/>
              </w:rPr>
              <w:t> </w:t>
            </w:r>
            <w:r>
              <w:rPr>
                <w:sz w:val="22"/>
              </w:rPr>
              <w:t>Contractor until</w:t>
            </w:r>
            <w:r>
              <w:rPr>
                <w:spacing w:val="-2"/>
                <w:sz w:val="22"/>
              </w:rPr>
              <w:t> </w:t>
            </w:r>
            <w:r>
              <w:rPr>
                <w:sz w:val="22"/>
              </w:rPr>
              <w:t>the</w:t>
            </w:r>
            <w:r>
              <w:rPr>
                <w:spacing w:val="-5"/>
                <w:sz w:val="22"/>
              </w:rPr>
              <w:t> </w:t>
            </w:r>
            <w:r>
              <w:rPr>
                <w:sz w:val="22"/>
              </w:rPr>
              <w:t>costs of</w:t>
            </w:r>
            <w:r>
              <w:rPr>
                <w:spacing w:val="-1"/>
                <w:sz w:val="22"/>
              </w:rPr>
              <w:t> </w:t>
            </w:r>
            <w:r>
              <w:rPr>
                <w:sz w:val="22"/>
              </w:rPr>
              <w:t>design, execution, completion</w:t>
            </w:r>
            <w:r>
              <w:rPr>
                <w:spacing w:val="-6"/>
                <w:sz w:val="22"/>
              </w:rPr>
              <w:t> </w:t>
            </w:r>
            <w:r>
              <w:rPr>
                <w:sz w:val="22"/>
              </w:rPr>
              <w:t>and</w:t>
            </w:r>
            <w:r>
              <w:rPr>
                <w:spacing w:val="-6"/>
                <w:sz w:val="22"/>
              </w:rPr>
              <w:t> </w:t>
            </w:r>
            <w:r>
              <w:rPr>
                <w:sz w:val="22"/>
              </w:rPr>
              <w:t>remedying</w:t>
            </w:r>
            <w:r>
              <w:rPr>
                <w:spacing w:val="-1"/>
                <w:sz w:val="22"/>
              </w:rPr>
              <w:t> </w:t>
            </w:r>
            <w:r>
              <w:rPr>
                <w:sz w:val="22"/>
              </w:rPr>
              <w:t>of</w:t>
            </w:r>
            <w:r>
              <w:rPr>
                <w:spacing w:val="-3"/>
                <w:sz w:val="22"/>
              </w:rPr>
              <w:t> </w:t>
            </w:r>
            <w:r>
              <w:rPr>
                <w:sz w:val="22"/>
              </w:rPr>
              <w:t>any</w:t>
            </w:r>
            <w:r>
              <w:rPr>
                <w:spacing w:val="-6"/>
                <w:sz w:val="22"/>
              </w:rPr>
              <w:t> </w:t>
            </w:r>
            <w:r>
              <w:rPr>
                <w:sz w:val="22"/>
              </w:rPr>
              <w:t>defects, liquidated</w:t>
            </w:r>
            <w:r>
              <w:rPr>
                <w:spacing w:val="-6"/>
                <w:sz w:val="22"/>
              </w:rPr>
              <w:t> </w:t>
            </w:r>
            <w:r>
              <w:rPr>
                <w:sz w:val="22"/>
              </w:rPr>
              <w:t>damages</w:t>
            </w:r>
            <w:r>
              <w:rPr>
                <w:spacing w:val="-1"/>
                <w:sz w:val="22"/>
              </w:rPr>
              <w:t> </w:t>
            </w:r>
            <w:r>
              <w:rPr>
                <w:sz w:val="22"/>
              </w:rPr>
              <w:t>(if</w:t>
            </w:r>
            <w:r>
              <w:rPr>
                <w:spacing w:val="-3"/>
                <w:sz w:val="22"/>
              </w:rPr>
              <w:t> </w:t>
            </w:r>
            <w:r>
              <w:rPr>
                <w:sz w:val="22"/>
              </w:rPr>
              <w:t>any), and</w:t>
            </w:r>
            <w:r>
              <w:rPr>
                <w:spacing w:val="-6"/>
                <w:sz w:val="22"/>
              </w:rPr>
              <w:t> </w:t>
            </w:r>
            <w:r>
              <w:rPr>
                <w:sz w:val="22"/>
              </w:rPr>
              <w:t>all other costs incurred by the Employer, have been established, and/or</w:t>
            </w:r>
          </w:p>
          <w:p>
            <w:pPr>
              <w:pStyle w:val="TableParagraph"/>
              <w:numPr>
                <w:ilvl w:val="0"/>
                <w:numId w:val="71"/>
              </w:numPr>
              <w:tabs>
                <w:tab w:pos="655" w:val="left" w:leader="none"/>
              </w:tabs>
              <w:spacing w:line="259" w:lineRule="auto" w:before="160" w:after="0"/>
              <w:ind w:left="330" w:right="95" w:firstLine="0"/>
              <w:jc w:val="both"/>
              <w:rPr>
                <w:sz w:val="22"/>
              </w:rPr>
            </w:pPr>
            <w:r>
              <w:rPr>
                <w:sz w:val="22"/>
              </w:rPr>
              <w:t>recover from the Contractor any losses and damages incurred by the Employer and any extra costs of completing the</w:t>
            </w:r>
            <w:r>
              <w:rPr>
                <w:spacing w:val="-1"/>
                <w:sz w:val="22"/>
              </w:rPr>
              <w:t> </w:t>
            </w:r>
            <w:r>
              <w:rPr>
                <w:sz w:val="22"/>
              </w:rPr>
              <w:t>Works, after allowing for any sum due</w:t>
            </w:r>
            <w:r>
              <w:rPr>
                <w:spacing w:val="-1"/>
                <w:sz w:val="22"/>
              </w:rPr>
              <w:t> </w:t>
            </w:r>
            <w:r>
              <w:rPr>
                <w:sz w:val="22"/>
              </w:rPr>
              <w:t>to the Contractor, as Government dues. After recovering any such losses, damages and extra costs, the Employer shall pay any balance to the Contractor.</w:t>
            </w:r>
          </w:p>
          <w:p>
            <w:pPr>
              <w:pStyle w:val="TableParagraph"/>
              <w:numPr>
                <w:ilvl w:val="0"/>
                <w:numId w:val="71"/>
              </w:numPr>
              <w:tabs>
                <w:tab w:pos="626" w:val="left" w:leader="none"/>
              </w:tabs>
              <w:spacing w:line="240" w:lineRule="auto" w:before="160" w:after="0"/>
              <w:ind w:left="626" w:right="0" w:hanging="296"/>
              <w:jc w:val="both"/>
              <w:rPr>
                <w:sz w:val="22"/>
              </w:rPr>
            </w:pPr>
            <w:r>
              <w:rPr>
                <w:sz w:val="22"/>
              </w:rPr>
              <w:t>forfeit</w:t>
            </w:r>
            <w:r>
              <w:rPr>
                <w:spacing w:val="-3"/>
                <w:sz w:val="22"/>
              </w:rPr>
              <w:t> </w:t>
            </w:r>
            <w:r>
              <w:rPr>
                <w:sz w:val="22"/>
              </w:rPr>
              <w:t>the</w:t>
            </w:r>
            <w:r>
              <w:rPr>
                <w:spacing w:val="-10"/>
                <w:sz w:val="22"/>
              </w:rPr>
              <w:t> </w:t>
            </w:r>
            <w:r>
              <w:rPr>
                <w:sz w:val="22"/>
              </w:rPr>
              <w:t>Performance</w:t>
            </w:r>
            <w:r>
              <w:rPr>
                <w:spacing w:val="-9"/>
                <w:sz w:val="22"/>
              </w:rPr>
              <w:t> </w:t>
            </w:r>
            <w:r>
              <w:rPr>
                <w:spacing w:val="-2"/>
                <w:sz w:val="22"/>
              </w:rPr>
              <w:t>Security.</w:t>
            </w:r>
          </w:p>
          <w:p>
            <w:pPr>
              <w:pStyle w:val="TableParagraph"/>
              <w:spacing w:before="184"/>
              <w:ind w:left="542"/>
              <w:rPr>
                <w:sz w:val="22"/>
              </w:rPr>
            </w:pPr>
            <w:r>
              <w:rPr>
                <w:sz w:val="22"/>
              </w:rPr>
              <w:t>If</w:t>
            </w:r>
            <w:r>
              <w:rPr>
                <w:spacing w:val="63"/>
                <w:sz w:val="22"/>
              </w:rPr>
              <w:t> </w:t>
            </w:r>
            <w:r>
              <w:rPr>
                <w:sz w:val="22"/>
              </w:rPr>
              <w:t>the</w:t>
            </w:r>
            <w:r>
              <w:rPr>
                <w:spacing w:val="40"/>
                <w:sz w:val="22"/>
              </w:rPr>
              <w:t> </w:t>
            </w:r>
            <w:r>
              <w:rPr>
                <w:sz w:val="22"/>
              </w:rPr>
              <w:t>total</w:t>
            </w:r>
            <w:r>
              <w:rPr>
                <w:spacing w:val="40"/>
                <w:sz w:val="22"/>
              </w:rPr>
              <w:t> </w:t>
            </w:r>
            <w:r>
              <w:rPr>
                <w:sz w:val="22"/>
              </w:rPr>
              <w:t>amount</w:t>
            </w:r>
            <w:r>
              <w:rPr>
                <w:spacing w:val="66"/>
                <w:sz w:val="22"/>
              </w:rPr>
              <w:t> </w:t>
            </w:r>
            <w:r>
              <w:rPr>
                <w:sz w:val="22"/>
              </w:rPr>
              <w:t>due</w:t>
            </w:r>
            <w:r>
              <w:rPr>
                <w:spacing w:val="40"/>
                <w:sz w:val="22"/>
              </w:rPr>
              <w:t> </w:t>
            </w:r>
            <w:r>
              <w:rPr>
                <w:sz w:val="22"/>
              </w:rPr>
              <w:t>to</w:t>
            </w:r>
            <w:r>
              <w:rPr>
                <w:spacing w:val="40"/>
                <w:sz w:val="22"/>
              </w:rPr>
              <w:t> </w:t>
            </w:r>
            <w:r>
              <w:rPr>
                <w:sz w:val="22"/>
              </w:rPr>
              <w:t>the</w:t>
            </w:r>
            <w:r>
              <w:rPr>
                <w:spacing w:val="40"/>
                <w:sz w:val="22"/>
              </w:rPr>
              <w:t> </w:t>
            </w:r>
            <w:r>
              <w:rPr>
                <w:sz w:val="22"/>
              </w:rPr>
              <w:t>Employer</w:t>
            </w:r>
            <w:r>
              <w:rPr>
                <w:spacing w:val="68"/>
                <w:sz w:val="22"/>
              </w:rPr>
              <w:t> </w:t>
            </w:r>
            <w:r>
              <w:rPr>
                <w:sz w:val="22"/>
              </w:rPr>
              <w:t>exceeds</w:t>
            </w:r>
            <w:r>
              <w:rPr>
                <w:spacing w:val="66"/>
                <w:sz w:val="22"/>
              </w:rPr>
              <w:t> </w:t>
            </w:r>
            <w:r>
              <w:rPr>
                <w:sz w:val="22"/>
              </w:rPr>
              <w:t>any</w:t>
            </w:r>
            <w:r>
              <w:rPr>
                <w:spacing w:val="40"/>
                <w:sz w:val="22"/>
              </w:rPr>
              <w:t> </w:t>
            </w:r>
            <w:r>
              <w:rPr>
                <w:sz w:val="22"/>
              </w:rPr>
              <w:t>payment</w:t>
            </w:r>
            <w:r>
              <w:rPr>
                <w:spacing w:val="66"/>
                <w:sz w:val="22"/>
              </w:rPr>
              <w:t> </w:t>
            </w:r>
            <w:r>
              <w:rPr>
                <w:sz w:val="22"/>
              </w:rPr>
              <w:t>due</w:t>
            </w:r>
            <w:r>
              <w:rPr>
                <w:spacing w:val="40"/>
                <w:sz w:val="22"/>
              </w:rPr>
              <w:t> </w:t>
            </w:r>
            <w:r>
              <w:rPr>
                <w:sz w:val="22"/>
              </w:rPr>
              <w:t>to</w:t>
            </w:r>
            <w:r>
              <w:rPr>
                <w:spacing w:val="40"/>
                <w:sz w:val="22"/>
              </w:rPr>
              <w:t> </w:t>
            </w:r>
            <w:r>
              <w:rPr>
                <w:sz w:val="22"/>
              </w:rPr>
              <w:t>the Contractor, the difference shall be a debt payable to the Employer.</w:t>
            </w:r>
          </w:p>
        </w:tc>
      </w:tr>
      <w:tr>
        <w:trPr>
          <w:trHeight w:val="998" w:hRule="atLeast"/>
        </w:trPr>
        <w:tc>
          <w:tcPr>
            <w:tcW w:w="1729" w:type="dxa"/>
          </w:tcPr>
          <w:p>
            <w:pPr>
              <w:pStyle w:val="TableParagraph"/>
              <w:spacing w:line="244" w:lineRule="exact"/>
              <w:ind w:left="110"/>
              <w:rPr>
                <w:sz w:val="22"/>
              </w:rPr>
            </w:pPr>
            <w:bookmarkStart w:name="_bookmark82" w:id="188"/>
            <w:bookmarkEnd w:id="188"/>
            <w:r>
              <w:rPr/>
            </w:r>
            <w:r>
              <w:rPr>
                <w:sz w:val="22"/>
              </w:rPr>
              <w:t>76.</w:t>
            </w:r>
            <w:r>
              <w:rPr>
                <w:spacing w:val="-2"/>
                <w:sz w:val="22"/>
              </w:rPr>
              <w:t> Property</w:t>
            </w:r>
          </w:p>
        </w:tc>
        <w:tc>
          <w:tcPr>
            <w:tcW w:w="7837" w:type="dxa"/>
          </w:tcPr>
          <w:p>
            <w:pPr>
              <w:pStyle w:val="TableParagraph"/>
              <w:spacing w:line="232" w:lineRule="auto" w:before="121"/>
              <w:ind w:left="542" w:right="89" w:hanging="433"/>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11"/>
                <w:sz w:val="22"/>
              </w:rPr>
              <w:t> </w:t>
            </w:r>
            <w:r>
              <w:rPr>
                <w:sz w:val="22"/>
              </w:rPr>
              <w:t>to</w:t>
            </w:r>
            <w:r>
              <w:rPr>
                <w:spacing w:val="-14"/>
                <w:sz w:val="22"/>
              </w:rPr>
              <w:t> </w:t>
            </w:r>
            <w:r>
              <w:rPr>
                <w:sz w:val="22"/>
              </w:rPr>
              <w:t>be</w:t>
            </w:r>
            <w:r>
              <w:rPr>
                <w:spacing w:val="-12"/>
                <w:sz w:val="22"/>
              </w:rPr>
              <w:t> </w:t>
            </w:r>
            <w:r>
              <w:rPr>
                <w:sz w:val="22"/>
              </w:rPr>
              <w:t>the</w:t>
            </w:r>
            <w:r>
              <w:rPr>
                <w:spacing w:val="-12"/>
                <w:sz w:val="22"/>
              </w:rPr>
              <w:t> </w:t>
            </w:r>
            <w:r>
              <w:rPr>
                <w:sz w:val="22"/>
              </w:rPr>
              <w:t>property</w:t>
            </w:r>
            <w:r>
              <w:rPr>
                <w:spacing w:val="-10"/>
                <w:sz w:val="22"/>
              </w:rPr>
              <w:t> </w:t>
            </w:r>
            <w:r>
              <w:rPr>
                <w:sz w:val="22"/>
              </w:rPr>
              <w:t>of</w:t>
            </w:r>
            <w:r>
              <w:rPr>
                <w:spacing w:val="-12"/>
                <w:sz w:val="22"/>
              </w:rPr>
              <w:t> </w:t>
            </w:r>
            <w:r>
              <w:rPr>
                <w:sz w:val="22"/>
              </w:rPr>
              <w:t>the</w:t>
            </w:r>
            <w:r>
              <w:rPr>
                <w:spacing w:val="-12"/>
                <w:sz w:val="22"/>
              </w:rPr>
              <w:t> </w:t>
            </w:r>
            <w:r>
              <w:rPr>
                <w:sz w:val="22"/>
              </w:rPr>
              <w:t>Employer</w:t>
            </w:r>
            <w:r>
              <w:rPr>
                <w:spacing w:val="-4"/>
                <w:sz w:val="22"/>
              </w:rPr>
              <w:t> </w:t>
            </w:r>
            <w:r>
              <w:rPr>
                <w:sz w:val="22"/>
              </w:rPr>
              <w:t>if</w:t>
            </w:r>
            <w:r>
              <w:rPr>
                <w:spacing w:val="-12"/>
                <w:sz w:val="22"/>
              </w:rPr>
              <w:t> </w:t>
            </w:r>
            <w:r>
              <w:rPr>
                <w:sz w:val="22"/>
              </w:rPr>
              <w:t>the</w:t>
            </w:r>
            <w:r>
              <w:rPr>
                <w:spacing w:val="-12"/>
                <w:sz w:val="22"/>
              </w:rPr>
              <w:t> </w:t>
            </w:r>
            <w:r>
              <w:rPr>
                <w:sz w:val="22"/>
              </w:rPr>
              <w:t>Contract</w:t>
            </w:r>
            <w:r>
              <w:rPr>
                <w:spacing w:val="-6"/>
                <w:sz w:val="22"/>
              </w:rPr>
              <w:t> </w:t>
            </w:r>
            <w:r>
              <w:rPr>
                <w:sz w:val="22"/>
              </w:rPr>
              <w:t>is</w:t>
            </w:r>
            <w:r>
              <w:rPr>
                <w:spacing w:val="-10"/>
                <w:sz w:val="22"/>
              </w:rPr>
              <w:t> </w:t>
            </w:r>
            <w:r>
              <w:rPr>
                <w:sz w:val="22"/>
              </w:rPr>
              <w:t>terminated</w:t>
            </w:r>
            <w:r>
              <w:rPr>
                <w:spacing w:val="-10"/>
                <w:sz w:val="22"/>
              </w:rPr>
              <w:t> </w:t>
            </w:r>
            <w:r>
              <w:rPr>
                <w:sz w:val="22"/>
              </w:rPr>
              <w:t>because</w:t>
            </w:r>
            <w:r>
              <w:rPr>
                <w:spacing w:val="-8"/>
                <w:sz w:val="22"/>
              </w:rPr>
              <w:t> </w:t>
            </w:r>
            <w:r>
              <w:rPr>
                <w:sz w:val="22"/>
              </w:rPr>
              <w:t>of the Contractor’s default.</w:t>
            </w:r>
          </w:p>
        </w:tc>
      </w:tr>
      <w:tr>
        <w:trPr>
          <w:trHeight w:val="1756" w:hRule="atLeast"/>
        </w:trPr>
        <w:tc>
          <w:tcPr>
            <w:tcW w:w="1729" w:type="dxa"/>
          </w:tcPr>
          <w:p>
            <w:pPr>
              <w:pStyle w:val="TableParagraph"/>
              <w:spacing w:line="273" w:lineRule="auto"/>
              <w:ind w:left="379" w:hanging="269"/>
              <w:rPr>
                <w:sz w:val="22"/>
              </w:rPr>
            </w:pPr>
            <w:bookmarkStart w:name="_bookmark83" w:id="189"/>
            <w:bookmarkEnd w:id="189"/>
            <w:r>
              <w:rPr/>
            </w:r>
            <w:r>
              <w:rPr>
                <w:sz w:val="22"/>
              </w:rPr>
              <w:t>77.Release</w:t>
            </w:r>
            <w:r>
              <w:rPr>
                <w:spacing w:val="35"/>
                <w:sz w:val="22"/>
              </w:rPr>
              <w:t> </w:t>
            </w:r>
            <w:r>
              <w:rPr>
                <w:sz w:val="22"/>
              </w:rPr>
              <w:t>from </w:t>
            </w:r>
            <w:r>
              <w:rPr>
                <w:spacing w:val="-2"/>
                <w:sz w:val="22"/>
              </w:rPr>
              <w:t>Performance</w:t>
            </w:r>
          </w:p>
        </w:tc>
        <w:tc>
          <w:tcPr>
            <w:tcW w:w="7837" w:type="dxa"/>
          </w:tcPr>
          <w:p>
            <w:pPr>
              <w:pStyle w:val="TableParagraph"/>
              <w:spacing w:line="232" w:lineRule="auto" w:before="146"/>
              <w:ind w:left="542" w:right="96" w:hanging="433"/>
              <w:jc w:val="both"/>
              <w:rPr>
                <w:sz w:val="22"/>
              </w:rPr>
            </w:pPr>
            <w:r>
              <w:rPr>
                <w:sz w:val="22"/>
              </w:rPr>
              <w:t>77.1 If the</w:t>
            </w:r>
            <w:r>
              <w:rPr>
                <w:spacing w:val="-1"/>
                <w:sz w:val="22"/>
              </w:rPr>
              <w:t> </w:t>
            </w:r>
            <w:r>
              <w:rPr>
                <w:sz w:val="22"/>
              </w:rPr>
              <w:t>Contract is frustrated by</w:t>
            </w:r>
            <w:r>
              <w:rPr>
                <w:spacing w:val="-3"/>
                <w:sz w:val="22"/>
              </w:rPr>
              <w:t> </w:t>
            </w:r>
            <w:r>
              <w:rPr>
                <w:sz w:val="22"/>
              </w:rPr>
              <w:t>the outbreak of war or by</w:t>
            </w:r>
            <w:r>
              <w:rPr>
                <w:spacing w:val="-3"/>
                <w:sz w:val="22"/>
              </w:rPr>
              <w:t> </w:t>
            </w:r>
            <w:r>
              <w:rPr>
                <w:sz w:val="22"/>
              </w:rPr>
              <w:t>any other event entirely outside</w:t>
            </w:r>
            <w:r>
              <w:rPr>
                <w:spacing w:val="-1"/>
                <w:sz w:val="22"/>
              </w:rPr>
              <w:t> </w:t>
            </w:r>
            <w:r>
              <w:rPr>
                <w:sz w:val="22"/>
              </w:rPr>
              <w:t>the</w:t>
            </w:r>
            <w:r>
              <w:rPr>
                <w:spacing w:val="-1"/>
                <w:sz w:val="22"/>
              </w:rPr>
              <w:t> </w:t>
            </w:r>
            <w:r>
              <w:rPr>
                <w:sz w:val="22"/>
              </w:rPr>
              <w:t>control of either the</w:t>
            </w:r>
            <w:r>
              <w:rPr>
                <w:spacing w:val="-5"/>
                <w:sz w:val="22"/>
              </w:rPr>
              <w:t> </w:t>
            </w:r>
            <w:r>
              <w:rPr>
                <w:sz w:val="22"/>
              </w:rPr>
              <w:t>Employer or the</w:t>
            </w:r>
            <w:r>
              <w:rPr>
                <w:spacing w:val="-1"/>
                <w:sz w:val="22"/>
              </w:rPr>
              <w:t> </w:t>
            </w:r>
            <w:r>
              <w:rPr>
                <w:position w:val="2"/>
                <w:sz w:val="22"/>
              </w:rPr>
              <w:t>Contractor, the</w:t>
            </w:r>
            <w:r>
              <w:rPr>
                <w:spacing w:val="-1"/>
                <w:position w:val="2"/>
                <w:sz w:val="22"/>
              </w:rPr>
              <w:t> </w:t>
            </w:r>
            <w:r>
              <w:rPr>
                <w:position w:val="2"/>
                <w:sz w:val="22"/>
              </w:rPr>
              <w:t>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12"/>
                <w:sz w:val="22"/>
              </w:rPr>
              <w:t> </w:t>
            </w:r>
            <w:r>
              <w:rPr>
                <w:spacing w:val="-2"/>
                <w:sz w:val="22"/>
              </w:rPr>
              <w:t>be</w:t>
            </w:r>
            <w:r>
              <w:rPr>
                <w:spacing w:val="-12"/>
                <w:sz w:val="22"/>
              </w:rPr>
              <w:t> </w:t>
            </w:r>
            <w:r>
              <w:rPr>
                <w:spacing w:val="-2"/>
                <w:sz w:val="22"/>
              </w:rPr>
              <w:t>paid</w:t>
            </w:r>
            <w:r>
              <w:rPr>
                <w:spacing w:val="-11"/>
                <w:sz w:val="22"/>
              </w:rPr>
              <w:t> </w:t>
            </w:r>
            <w:r>
              <w:rPr>
                <w:spacing w:val="-2"/>
                <w:sz w:val="22"/>
              </w:rPr>
              <w:t>for</w:t>
            </w:r>
            <w:r>
              <w:rPr>
                <w:spacing w:val="-8"/>
                <w:sz w:val="22"/>
              </w:rPr>
              <w:t> </w:t>
            </w:r>
            <w:r>
              <w:rPr>
                <w:spacing w:val="-2"/>
                <w:sz w:val="22"/>
              </w:rPr>
              <w:t>all</w:t>
            </w:r>
            <w:r>
              <w:rPr>
                <w:spacing w:val="-11"/>
                <w:sz w:val="22"/>
              </w:rPr>
              <w:t> </w:t>
            </w:r>
            <w:r>
              <w:rPr>
                <w:spacing w:val="-2"/>
                <w:sz w:val="22"/>
              </w:rPr>
              <w:t>work</w:t>
            </w:r>
            <w:r>
              <w:rPr>
                <w:spacing w:val="-12"/>
                <w:sz w:val="22"/>
              </w:rPr>
              <w:t> </w:t>
            </w:r>
            <w:r>
              <w:rPr>
                <w:spacing w:val="-2"/>
                <w:sz w:val="22"/>
              </w:rPr>
              <w:t>carried</w:t>
            </w:r>
            <w:r>
              <w:rPr>
                <w:spacing w:val="-7"/>
                <w:sz w:val="22"/>
              </w:rPr>
              <w:t> </w:t>
            </w:r>
            <w:r>
              <w:rPr>
                <w:spacing w:val="-2"/>
                <w:sz w:val="22"/>
              </w:rPr>
              <w:t>out</w:t>
            </w:r>
            <w:r>
              <w:rPr>
                <w:spacing w:val="-6"/>
                <w:sz w:val="22"/>
              </w:rPr>
              <w:t> </w:t>
            </w:r>
            <w:r>
              <w:rPr>
                <w:spacing w:val="-2"/>
                <w:sz w:val="22"/>
              </w:rPr>
              <w:t>before</w:t>
            </w:r>
            <w:r>
              <w:rPr>
                <w:spacing w:val="-12"/>
                <w:sz w:val="22"/>
              </w:rPr>
              <w:t> </w:t>
            </w:r>
            <w:r>
              <w:rPr>
                <w:spacing w:val="-2"/>
                <w:sz w:val="22"/>
              </w:rPr>
              <w:t>receiving</w:t>
            </w:r>
            <w:r>
              <w:rPr>
                <w:spacing w:val="-7"/>
                <w:sz w:val="22"/>
              </w:rPr>
              <w:t> </w:t>
            </w:r>
            <w:r>
              <w:rPr>
                <w:spacing w:val="-2"/>
                <w:sz w:val="22"/>
              </w:rPr>
              <w:t>it</w:t>
            </w:r>
            <w:r>
              <w:rPr>
                <w:spacing w:val="-10"/>
                <w:sz w:val="22"/>
              </w:rPr>
              <w:t> </w:t>
            </w:r>
            <w:r>
              <w:rPr>
                <w:spacing w:val="-2"/>
                <w:sz w:val="22"/>
              </w:rPr>
              <w:t>and</w:t>
            </w:r>
            <w:r>
              <w:rPr>
                <w:spacing w:val="-7"/>
                <w:sz w:val="22"/>
              </w:rPr>
              <w:t> </w:t>
            </w:r>
            <w:r>
              <w:rPr>
                <w:spacing w:val="-2"/>
                <w:sz w:val="22"/>
              </w:rPr>
              <w:t>for</w:t>
            </w:r>
            <w:r>
              <w:rPr>
                <w:spacing w:val="-8"/>
                <w:sz w:val="22"/>
              </w:rPr>
              <w:t> </w:t>
            </w:r>
            <w:r>
              <w:rPr>
                <w:spacing w:val="-2"/>
                <w:sz w:val="22"/>
              </w:rPr>
              <w:t>any</w:t>
            </w:r>
            <w:r>
              <w:rPr>
                <w:spacing w:val="-12"/>
                <w:sz w:val="22"/>
              </w:rPr>
              <w:t> </w:t>
            </w:r>
            <w:r>
              <w:rPr>
                <w:spacing w:val="-2"/>
                <w:sz w:val="22"/>
              </w:rPr>
              <w:t>work</w:t>
            </w:r>
            <w:r>
              <w:rPr>
                <w:spacing w:val="-11"/>
                <w:sz w:val="22"/>
              </w:rPr>
              <w:t> </w:t>
            </w:r>
            <w:r>
              <w:rPr>
                <w:spacing w:val="-2"/>
                <w:sz w:val="22"/>
              </w:rPr>
              <w:t>carried</w:t>
            </w:r>
            <w:r>
              <w:rPr>
                <w:spacing w:val="-12"/>
                <w:sz w:val="22"/>
              </w:rPr>
              <w:t> </w:t>
            </w:r>
            <w:r>
              <w:rPr>
                <w:spacing w:val="-2"/>
                <w:sz w:val="22"/>
              </w:rPr>
              <w:t>out </w:t>
            </w:r>
            <w:r>
              <w:rPr>
                <w:sz w:val="22"/>
              </w:rPr>
              <w:t>afterwards</w:t>
            </w:r>
            <w:r>
              <w:rPr>
                <w:spacing w:val="-5"/>
                <w:sz w:val="22"/>
              </w:rPr>
              <w:t> </w:t>
            </w:r>
            <w:r>
              <w:rPr>
                <w:sz w:val="22"/>
              </w:rPr>
              <w:t>to</w:t>
            </w:r>
            <w:r>
              <w:rPr>
                <w:spacing w:val="-7"/>
                <w:sz w:val="22"/>
              </w:rPr>
              <w:t> </w:t>
            </w:r>
            <w:r>
              <w:rPr>
                <w:sz w:val="22"/>
              </w:rPr>
              <w:t>which</w:t>
            </w:r>
            <w:r>
              <w:rPr>
                <w:spacing w:val="-11"/>
                <w:sz w:val="22"/>
              </w:rPr>
              <w:t> </w:t>
            </w:r>
            <w:r>
              <w:rPr>
                <w:sz w:val="22"/>
              </w:rPr>
              <w:t>a</w:t>
            </w:r>
            <w:r>
              <w:rPr>
                <w:spacing w:val="-3"/>
                <w:sz w:val="22"/>
              </w:rPr>
              <w:t> </w:t>
            </w:r>
            <w:r>
              <w:rPr>
                <w:sz w:val="22"/>
              </w:rPr>
              <w:t>commitment was made.</w:t>
            </w:r>
          </w:p>
        </w:tc>
      </w:tr>
    </w:tbl>
    <w:p>
      <w:pPr>
        <w:pStyle w:val="TableParagraph"/>
        <w:spacing w:after="0" w:line="23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51" w:hRule="atLeast"/>
        </w:trPr>
        <w:tc>
          <w:tcPr>
            <w:tcW w:w="1729" w:type="dxa"/>
          </w:tcPr>
          <w:p>
            <w:pPr>
              <w:pStyle w:val="TableParagraph"/>
              <w:tabs>
                <w:tab w:pos="618" w:val="left" w:leader="none"/>
                <w:tab w:pos="1334" w:val="left" w:leader="none"/>
              </w:tabs>
              <w:spacing w:line="278" w:lineRule="auto"/>
              <w:ind w:left="379" w:right="96" w:hanging="269"/>
              <w:rPr>
                <w:sz w:val="22"/>
              </w:rPr>
            </w:pPr>
            <w:bookmarkStart w:name="_bookmark84" w:id="190"/>
            <w:bookmarkEnd w:id="190"/>
            <w:r>
              <w:rPr/>
            </w:r>
            <w:r>
              <w:rPr>
                <w:spacing w:val="-4"/>
                <w:sz w:val="22"/>
              </w:rPr>
              <w:t>78.</w:t>
            </w:r>
            <w:r>
              <w:rPr>
                <w:sz w:val="22"/>
              </w:rPr>
              <w:tab/>
              <w:tab/>
            </w:r>
            <w:r>
              <w:rPr>
                <w:spacing w:val="-2"/>
                <w:sz w:val="22"/>
              </w:rPr>
              <w:t>Suspensio</w:t>
            </w:r>
            <w:r>
              <w:rPr>
                <w:spacing w:val="-2"/>
                <w:sz w:val="22"/>
              </w:rPr>
              <w:t>n</w:t>
            </w:r>
            <w:r>
              <w:rPr>
                <w:spacing w:val="-2"/>
                <w:sz w:val="22"/>
              </w:rPr>
              <w:t> </w:t>
            </w:r>
            <w:r>
              <w:rPr>
                <w:spacing w:val="-5"/>
                <w:sz w:val="22"/>
              </w:rPr>
              <w:t>of</w:t>
            </w:r>
            <w:r>
              <w:rPr>
                <w:sz w:val="22"/>
              </w:rPr>
              <w:tab/>
              <w:tab/>
            </w:r>
            <w:r>
              <w:rPr>
                <w:spacing w:val="-5"/>
                <w:sz w:val="22"/>
              </w:rPr>
              <w:t>D</w:t>
            </w:r>
            <w:r>
              <w:rPr>
                <w:spacing w:val="-5"/>
                <w:sz w:val="22"/>
              </w:rPr>
              <w:t>P</w:t>
            </w:r>
          </w:p>
          <w:p>
            <w:pPr>
              <w:pStyle w:val="TableParagraph"/>
              <w:spacing w:line="273" w:lineRule="auto"/>
              <w:ind w:left="379"/>
              <w:rPr>
                <w:sz w:val="22"/>
              </w:rPr>
            </w:pPr>
            <w:r>
              <w:rPr>
                <w:spacing w:val="-2"/>
                <w:sz w:val="22"/>
              </w:rPr>
              <w:t>Loan/Credit/ Grant</w:t>
            </w:r>
          </w:p>
        </w:tc>
        <w:tc>
          <w:tcPr>
            <w:tcW w:w="7837" w:type="dxa"/>
          </w:tcPr>
          <w:p>
            <w:pPr>
              <w:pStyle w:val="TableParagraph"/>
              <w:numPr>
                <w:ilvl w:val="1"/>
                <w:numId w:val="72"/>
              </w:numPr>
              <w:tabs>
                <w:tab w:pos="534" w:val="left" w:leader="none"/>
                <w:tab w:pos="542" w:val="left" w:leader="none"/>
              </w:tabs>
              <w:spacing w:line="240" w:lineRule="auto" w:before="121" w:after="0"/>
              <w:ind w:left="542" w:right="99" w:hanging="433"/>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 of</w:t>
            </w:r>
            <w:r>
              <w:rPr>
                <w:spacing w:val="-3"/>
                <w:sz w:val="22"/>
              </w:rPr>
              <w:t> </w:t>
            </w:r>
            <w:r>
              <w:rPr>
                <w:sz w:val="22"/>
              </w:rPr>
              <w:t>the</w:t>
            </w:r>
            <w:r>
              <w:rPr>
                <w:spacing w:val="-5"/>
                <w:sz w:val="22"/>
              </w:rPr>
              <w:t> </w:t>
            </w:r>
            <w:r>
              <w:rPr>
                <w:sz w:val="22"/>
              </w:rPr>
              <w:t>payments</w:t>
            </w:r>
            <w:r>
              <w:rPr>
                <w:spacing w:val="-1"/>
                <w:sz w:val="22"/>
              </w:rPr>
              <w:t> </w:t>
            </w:r>
            <w:r>
              <w:rPr>
                <w:sz w:val="22"/>
              </w:rPr>
              <w:t>to</w:t>
            </w:r>
            <w:r>
              <w:rPr>
                <w:spacing w:val="-7"/>
                <w:sz w:val="22"/>
              </w:rPr>
              <w:t> </w:t>
            </w:r>
            <w:r>
              <w:rPr>
                <w:sz w:val="22"/>
              </w:rPr>
              <w:t>the</w:t>
            </w:r>
            <w:r>
              <w:rPr>
                <w:spacing w:val="-5"/>
                <w:sz w:val="22"/>
              </w:rPr>
              <w:t> </w:t>
            </w:r>
            <w:r>
              <w:rPr>
                <w:sz w:val="22"/>
              </w:rPr>
              <w:t>Contractor are</w:t>
            </w:r>
            <w:r>
              <w:rPr>
                <w:spacing w:val="-9"/>
                <w:sz w:val="22"/>
              </w:rPr>
              <w:t> </w:t>
            </w:r>
            <w:r>
              <w:rPr>
                <w:sz w:val="22"/>
              </w:rPr>
              <w:t>being made:</w:t>
            </w:r>
          </w:p>
          <w:p>
            <w:pPr>
              <w:pStyle w:val="TableParagraph"/>
              <w:numPr>
                <w:ilvl w:val="2"/>
                <w:numId w:val="72"/>
              </w:numPr>
              <w:tabs>
                <w:tab w:pos="808" w:val="left" w:leader="none"/>
                <w:tab w:pos="810" w:val="left" w:leader="none"/>
              </w:tabs>
              <w:spacing w:line="242" w:lineRule="auto" w:before="118" w:after="0"/>
              <w:ind w:left="810" w:right="94" w:hanging="360"/>
              <w:jc w:val="both"/>
              <w:rPr>
                <w:sz w:val="22"/>
              </w:rPr>
            </w:pPr>
            <w:r>
              <w:rPr>
                <w:sz w:val="22"/>
              </w:rPr>
              <w:t>the</w:t>
            </w:r>
            <w:r>
              <w:rPr>
                <w:spacing w:val="-2"/>
                <w:sz w:val="22"/>
              </w:rPr>
              <w:t> </w:t>
            </w:r>
            <w:r>
              <w:rPr>
                <w:sz w:val="22"/>
              </w:rPr>
              <w:t>Employer is obligated</w:t>
            </w:r>
            <w:r>
              <w:rPr>
                <w:spacing w:val="-4"/>
                <w:sz w:val="22"/>
              </w:rPr>
              <w:t> </w:t>
            </w:r>
            <w:r>
              <w:rPr>
                <w:sz w:val="22"/>
              </w:rPr>
              <w:t>to notify</w:t>
            </w:r>
            <w:r>
              <w:rPr>
                <w:spacing w:val="-4"/>
                <w:sz w:val="22"/>
              </w:rPr>
              <w:t> </w:t>
            </w:r>
            <w:r>
              <w:rPr>
                <w:sz w:val="22"/>
              </w:rPr>
              <w:t>the</w:t>
            </w:r>
            <w:r>
              <w:rPr>
                <w:spacing w:val="-5"/>
                <w:sz w:val="22"/>
              </w:rPr>
              <w:t> </w:t>
            </w:r>
            <w:r>
              <w:rPr>
                <w:sz w:val="22"/>
              </w:rPr>
              <w:t>Contractor of</w:t>
            </w:r>
            <w:r>
              <w:rPr>
                <w:spacing w:val="-1"/>
                <w:sz w:val="22"/>
              </w:rPr>
              <w:t> </w:t>
            </w:r>
            <w:r>
              <w:rPr>
                <w:sz w:val="22"/>
              </w:rPr>
              <w:t>such</w:t>
            </w:r>
            <w:r>
              <w:rPr>
                <w:spacing w:val="-4"/>
                <w:sz w:val="22"/>
              </w:rPr>
              <w:t> </w:t>
            </w:r>
            <w:r>
              <w:rPr>
                <w:sz w:val="22"/>
              </w:rPr>
              <w:t>suspension within 7 days of</w:t>
            </w:r>
            <w:r>
              <w:rPr>
                <w:spacing w:val="-1"/>
                <w:sz w:val="22"/>
              </w:rPr>
              <w:t> </w:t>
            </w:r>
            <w:r>
              <w:rPr>
                <w:sz w:val="22"/>
              </w:rPr>
              <w:t>having</w:t>
            </w:r>
            <w:r>
              <w:rPr>
                <w:spacing w:val="-4"/>
                <w:sz w:val="22"/>
              </w:rPr>
              <w:t> </w:t>
            </w:r>
            <w:r>
              <w:rPr>
                <w:sz w:val="22"/>
              </w:rPr>
              <w:t>received</w:t>
            </w:r>
            <w:r>
              <w:rPr>
                <w:spacing w:val="-4"/>
                <w:sz w:val="22"/>
              </w:rPr>
              <w:t> </w:t>
            </w:r>
            <w:r>
              <w:rPr>
                <w:sz w:val="22"/>
              </w:rPr>
              <w:t>the</w:t>
            </w:r>
            <w:r>
              <w:rPr>
                <w:spacing w:val="-6"/>
                <w:sz w:val="22"/>
              </w:rPr>
              <w:t> </w:t>
            </w:r>
            <w:r>
              <w:rPr>
                <w:sz w:val="22"/>
              </w:rPr>
              <w:t>DP's</w:t>
            </w:r>
            <w:r>
              <w:rPr>
                <w:spacing w:val="-4"/>
                <w:sz w:val="22"/>
              </w:rPr>
              <w:t> </w:t>
            </w:r>
            <w:r>
              <w:rPr>
                <w:sz w:val="22"/>
              </w:rPr>
              <w:t>suspension notice;</w:t>
            </w:r>
            <w:r>
              <w:rPr>
                <w:spacing w:val="-3"/>
                <w:sz w:val="22"/>
              </w:rPr>
              <w:t> </w:t>
            </w:r>
            <w:r>
              <w:rPr>
                <w:sz w:val="22"/>
              </w:rPr>
              <w:t>and</w:t>
            </w:r>
          </w:p>
          <w:p>
            <w:pPr>
              <w:pStyle w:val="TableParagraph"/>
              <w:numPr>
                <w:ilvl w:val="2"/>
                <w:numId w:val="72"/>
              </w:numPr>
              <w:tabs>
                <w:tab w:pos="810" w:val="left" w:leader="none"/>
              </w:tabs>
              <w:spacing w:line="240" w:lineRule="auto" w:before="118" w:after="0"/>
              <w:ind w:left="810" w:right="90" w:hanging="360"/>
              <w:jc w:val="both"/>
              <w:rPr>
                <w:sz w:val="22"/>
              </w:rPr>
            </w:pPr>
            <w:r>
              <w:rPr>
                <w:sz w:val="22"/>
              </w:rPr>
              <w:t>if</w:t>
            </w:r>
            <w:r>
              <w:rPr>
                <w:spacing w:val="-13"/>
                <w:sz w:val="22"/>
              </w:rPr>
              <w:t> </w:t>
            </w:r>
            <w:r>
              <w:rPr>
                <w:sz w:val="22"/>
              </w:rPr>
              <w:t>the</w:t>
            </w:r>
            <w:r>
              <w:rPr>
                <w:spacing w:val="-12"/>
                <w:sz w:val="22"/>
              </w:rPr>
              <w:t> </w:t>
            </w:r>
            <w:r>
              <w:rPr>
                <w:sz w:val="22"/>
              </w:rPr>
              <w:t>Contractor</w:t>
            </w:r>
            <w:r>
              <w:rPr>
                <w:spacing w:val="-5"/>
                <w:sz w:val="22"/>
              </w:rPr>
              <w:t> </w:t>
            </w:r>
            <w:r>
              <w:rPr>
                <w:sz w:val="22"/>
              </w:rPr>
              <w:t>has</w:t>
            </w:r>
            <w:r>
              <w:rPr>
                <w:spacing w:val="-7"/>
                <w:sz w:val="22"/>
              </w:rPr>
              <w:t> </w:t>
            </w:r>
            <w:r>
              <w:rPr>
                <w:sz w:val="22"/>
              </w:rPr>
              <w:t>not</w:t>
            </w:r>
            <w:r>
              <w:rPr>
                <w:spacing w:val="-11"/>
                <w:sz w:val="22"/>
              </w:rPr>
              <w:t> </w:t>
            </w:r>
            <w:r>
              <w:rPr>
                <w:sz w:val="22"/>
              </w:rPr>
              <w:t>received</w:t>
            </w:r>
            <w:r>
              <w:rPr>
                <w:spacing w:val="-11"/>
                <w:sz w:val="22"/>
              </w:rPr>
              <w:t> </w:t>
            </w:r>
            <w:r>
              <w:rPr>
                <w:sz w:val="22"/>
              </w:rPr>
              <w:t>sums</w:t>
            </w:r>
            <w:r>
              <w:rPr>
                <w:spacing w:val="-7"/>
                <w:sz w:val="22"/>
              </w:rPr>
              <w:t> </w:t>
            </w:r>
            <w:r>
              <w:rPr>
                <w:sz w:val="22"/>
              </w:rPr>
              <w:t>due</w:t>
            </w:r>
            <w:r>
              <w:rPr>
                <w:spacing w:val="-9"/>
                <w:sz w:val="22"/>
              </w:rPr>
              <w:t> </w:t>
            </w:r>
            <w:r>
              <w:rPr>
                <w:sz w:val="22"/>
              </w:rPr>
              <w:t>him</w:t>
            </w:r>
            <w:r>
              <w:rPr>
                <w:spacing w:val="-11"/>
                <w:sz w:val="22"/>
              </w:rPr>
              <w:t> </w:t>
            </w:r>
            <w:r>
              <w:rPr>
                <w:sz w:val="22"/>
              </w:rPr>
              <w:t>within</w:t>
            </w:r>
            <w:r>
              <w:rPr>
                <w:spacing w:val="-11"/>
                <w:sz w:val="22"/>
              </w:rPr>
              <w:t> </w:t>
            </w:r>
            <w:r>
              <w:rPr>
                <w:sz w:val="22"/>
              </w:rPr>
              <w:t>the</w:t>
            </w:r>
            <w:r>
              <w:rPr>
                <w:spacing w:val="-9"/>
                <w:sz w:val="22"/>
              </w:rPr>
              <w:t> </w:t>
            </w:r>
            <w:r>
              <w:rPr>
                <w:sz w:val="22"/>
              </w:rPr>
              <w:t>30</w:t>
            </w:r>
            <w:r>
              <w:rPr>
                <w:spacing w:val="-7"/>
                <w:sz w:val="22"/>
              </w:rPr>
              <w:t> </w:t>
            </w:r>
            <w:r>
              <w:rPr>
                <w:sz w:val="22"/>
              </w:rPr>
              <w:t>days</w:t>
            </w:r>
            <w:r>
              <w:rPr>
                <w:spacing w:val="-11"/>
                <w:sz w:val="22"/>
              </w:rPr>
              <w:t> </w:t>
            </w:r>
            <w:r>
              <w:rPr>
                <w:sz w:val="22"/>
              </w:rPr>
              <w:t>for</w:t>
            </w:r>
            <w:r>
              <w:rPr>
                <w:spacing w:val="-9"/>
                <w:sz w:val="22"/>
              </w:rPr>
              <w:t> </w:t>
            </w:r>
            <w:r>
              <w:rPr>
                <w:sz w:val="22"/>
              </w:rPr>
              <w:t>payment provided for in GCC 49.1, the Contractor may immediately issue a 15-day termination</w:t>
            </w:r>
            <w:r>
              <w:rPr>
                <w:spacing w:val="-2"/>
                <w:sz w:val="22"/>
              </w:rPr>
              <w:t> </w:t>
            </w:r>
            <w:r>
              <w:rPr>
                <w:sz w:val="22"/>
              </w:rPr>
              <w:t>notice.</w:t>
            </w:r>
          </w:p>
        </w:tc>
      </w:tr>
      <w:tr>
        <w:trPr>
          <w:trHeight w:val="2011" w:hRule="atLeast"/>
        </w:trPr>
        <w:tc>
          <w:tcPr>
            <w:tcW w:w="1729" w:type="dxa"/>
            <w:vMerge w:val="restart"/>
          </w:tcPr>
          <w:p>
            <w:pPr>
              <w:pStyle w:val="TableParagraph"/>
              <w:spacing w:line="244" w:lineRule="exact"/>
              <w:ind w:left="110"/>
              <w:rPr>
                <w:sz w:val="22"/>
              </w:rPr>
            </w:pPr>
            <w:bookmarkStart w:name="_bookmark85" w:id="191"/>
            <w:bookmarkEnd w:id="191"/>
            <w:r>
              <w:rPr/>
            </w:r>
            <w:r>
              <w:rPr>
                <w:sz w:val="22"/>
              </w:rPr>
              <w:t>79.</w:t>
            </w:r>
            <w:r>
              <w:rPr>
                <w:spacing w:val="4"/>
                <w:sz w:val="22"/>
              </w:rPr>
              <w:t> </w:t>
            </w:r>
            <w:r>
              <w:rPr>
                <w:spacing w:val="-2"/>
                <w:sz w:val="22"/>
              </w:rPr>
              <w:t>Eligibility</w:t>
            </w:r>
          </w:p>
        </w:tc>
        <w:tc>
          <w:tcPr>
            <w:tcW w:w="7837" w:type="dxa"/>
          </w:tcPr>
          <w:p>
            <w:pPr>
              <w:pStyle w:val="TableParagraph"/>
              <w:spacing w:before="121"/>
              <w:ind w:left="585" w:right="95" w:hanging="476"/>
              <w:jc w:val="both"/>
              <w:rPr>
                <w:sz w:val="22"/>
              </w:rPr>
            </w:pPr>
            <w:r>
              <w:rPr>
                <w:sz w:val="22"/>
              </w:rP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585" w:right="96" w:hanging="476"/>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585" w:right="96" w:hanging="476"/>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63" w:hRule="atLeast"/>
        </w:trPr>
        <w:tc>
          <w:tcPr>
            <w:tcW w:w="1729" w:type="dxa"/>
          </w:tcPr>
          <w:p>
            <w:pPr>
              <w:pStyle w:val="TableParagraph"/>
              <w:tabs>
                <w:tab w:pos="1046" w:val="left" w:leader="none"/>
              </w:tabs>
              <w:spacing w:line="273" w:lineRule="auto"/>
              <w:ind w:left="470" w:right="100"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w:t>
            </w:r>
            <w:r>
              <w:rPr>
                <w:spacing w:val="-2"/>
                <w:sz w:val="22"/>
              </w:rPr>
              <w:t>s</w:t>
            </w:r>
            <w:r>
              <w:rPr>
                <w:spacing w:val="-2"/>
                <w:sz w:val="22"/>
              </w:rPr>
              <w:t> </w:t>
            </w:r>
            <w:r>
              <w:rPr>
                <w:spacing w:val="-4"/>
                <w:sz w:val="22"/>
              </w:rPr>
              <w:t>and </w:t>
            </w:r>
            <w:r>
              <w:rPr>
                <w:spacing w:val="-2"/>
                <w:sz w:val="22"/>
              </w:rPr>
              <w:t>Authorities</w:t>
            </w:r>
          </w:p>
        </w:tc>
        <w:tc>
          <w:tcPr>
            <w:tcW w:w="7837" w:type="dxa"/>
          </w:tcPr>
          <w:p>
            <w:pPr>
              <w:pStyle w:val="TableParagraph"/>
              <w:spacing w:before="140"/>
              <w:ind w:left="585" w:right="89" w:hanging="476"/>
              <w:rPr>
                <w:sz w:val="22"/>
              </w:rPr>
            </w:pPr>
            <w:r>
              <w:rPr>
                <w:sz w:val="22"/>
              </w:rPr>
              <w:t>80.1</w:t>
            </w:r>
            <w:r>
              <w:rPr>
                <w:spacing w:val="-5"/>
                <w:sz w:val="22"/>
              </w:rPr>
              <w:t> </w:t>
            </w:r>
            <w:r>
              <w:rPr>
                <w:sz w:val="22"/>
              </w:rPr>
              <w:t>The</w:t>
            </w:r>
            <w:r>
              <w:rPr>
                <w:spacing w:val="-7"/>
                <w:sz w:val="22"/>
              </w:rPr>
              <w:t> </w:t>
            </w:r>
            <w:r>
              <w:rPr>
                <w:sz w:val="22"/>
              </w:rPr>
              <w:t>Project Manager’s duties and</w:t>
            </w:r>
            <w:r>
              <w:rPr>
                <w:spacing w:val="-5"/>
                <w:sz w:val="22"/>
              </w:rPr>
              <w:t> </w:t>
            </w:r>
            <w:r>
              <w:rPr>
                <w:sz w:val="22"/>
              </w:rPr>
              <w:t>authorities are</w:t>
            </w:r>
            <w:r>
              <w:rPr>
                <w:spacing w:val="-7"/>
                <w:sz w:val="22"/>
              </w:rPr>
              <w:t> </w:t>
            </w:r>
            <w:r>
              <w:rPr>
                <w:sz w:val="22"/>
              </w:rPr>
              <w:t>restricted</w:t>
            </w:r>
            <w:r>
              <w:rPr>
                <w:spacing w:val="-5"/>
                <w:sz w:val="22"/>
              </w:rPr>
              <w:t> </w:t>
            </w:r>
            <w:r>
              <w:rPr>
                <w:sz w:val="22"/>
              </w:rPr>
              <w:t>to</w:t>
            </w:r>
            <w:r>
              <w:rPr>
                <w:spacing w:val="-5"/>
                <w:sz w:val="22"/>
              </w:rPr>
              <w:t> </w:t>
            </w:r>
            <w:r>
              <w:rPr>
                <w:sz w:val="22"/>
              </w:rPr>
              <w:t>the extent as </w:t>
            </w:r>
            <w:r>
              <w:rPr>
                <w:b/>
                <w:sz w:val="22"/>
              </w:rPr>
              <w:t>stated in the SCC</w:t>
            </w:r>
            <w:r>
              <w:rPr>
                <w:sz w:val="22"/>
              </w:rPr>
              <w:t>.</w:t>
            </w:r>
          </w:p>
        </w:tc>
      </w:tr>
      <w:tr>
        <w:trPr>
          <w:trHeight w:val="3024" w:hRule="atLeast"/>
        </w:trPr>
        <w:tc>
          <w:tcPr>
            <w:tcW w:w="1729" w:type="dxa"/>
          </w:tcPr>
          <w:p>
            <w:pPr>
              <w:pStyle w:val="TableParagraph"/>
              <w:spacing w:line="276" w:lineRule="auto"/>
              <w:ind w:left="470" w:right="115" w:hanging="360"/>
              <w:rPr>
                <w:sz w:val="22"/>
              </w:rPr>
            </w:pPr>
            <w:bookmarkStart w:name="_bookmark87" w:id="193"/>
            <w:bookmarkEnd w:id="193"/>
            <w:r>
              <w:rPr/>
            </w:r>
            <w:r>
              <w:rPr>
                <w:sz w:val="22"/>
              </w:rPr>
              <w:t>81.Quarries</w:t>
            </w:r>
            <w:r>
              <w:rPr>
                <w:spacing w:val="68"/>
                <w:sz w:val="22"/>
              </w:rPr>
              <w:t> </w:t>
            </w:r>
            <w:r>
              <w:rPr>
                <w:sz w:val="22"/>
              </w:rPr>
              <w:t>and </w:t>
            </w:r>
            <w:r>
              <w:rPr>
                <w:spacing w:val="-2"/>
                <w:sz w:val="22"/>
              </w:rPr>
              <w:t>Spoil</w:t>
            </w:r>
            <w:r>
              <w:rPr>
                <w:spacing w:val="80"/>
                <w:sz w:val="22"/>
              </w:rPr>
              <w:t> </w:t>
            </w:r>
            <w:r>
              <w:rPr>
                <w:spacing w:val="-2"/>
                <w:sz w:val="22"/>
              </w:rPr>
              <w:t>Dumps</w:t>
            </w:r>
          </w:p>
        </w:tc>
        <w:tc>
          <w:tcPr>
            <w:tcW w:w="7837" w:type="dxa"/>
          </w:tcPr>
          <w:p>
            <w:pPr>
              <w:pStyle w:val="TableParagraph"/>
              <w:spacing w:before="116"/>
              <w:ind w:left="604" w:right="89" w:hanging="495"/>
              <w:jc w:val="both"/>
              <w:rPr>
                <w:sz w:val="22"/>
              </w:rPr>
            </w:pPr>
            <w:r>
              <w:rPr>
                <w:sz w:val="22"/>
              </w:rPr>
              <w:t>81.1</w:t>
            </w:r>
            <w:r>
              <w:rPr>
                <w:spacing w:val="-7"/>
                <w:sz w:val="22"/>
              </w:rPr>
              <w:t> </w:t>
            </w:r>
            <w:r>
              <w:rPr>
                <w:sz w:val="22"/>
              </w:rPr>
              <w:t>Any</w:t>
            </w:r>
            <w:r>
              <w:rPr>
                <w:spacing w:val="-11"/>
                <w:sz w:val="22"/>
              </w:rPr>
              <w:t> </w:t>
            </w:r>
            <w:r>
              <w:rPr>
                <w:sz w:val="22"/>
              </w:rPr>
              <w:t>quarry</w:t>
            </w:r>
            <w:r>
              <w:rPr>
                <w:spacing w:val="-10"/>
                <w:sz w:val="22"/>
              </w:rPr>
              <w:t> </w:t>
            </w:r>
            <w:r>
              <w:rPr>
                <w:sz w:val="22"/>
              </w:rPr>
              <w:t>operated</w:t>
            </w:r>
            <w:r>
              <w:rPr>
                <w:spacing w:val="-11"/>
                <w:sz w:val="22"/>
              </w:rPr>
              <w:t> </w:t>
            </w:r>
            <w:r>
              <w:rPr>
                <w:sz w:val="22"/>
              </w:rPr>
              <w:t>as</w:t>
            </w:r>
            <w:r>
              <w:rPr>
                <w:spacing w:val="-10"/>
                <w:sz w:val="22"/>
              </w:rPr>
              <w:t> </w:t>
            </w:r>
            <w:r>
              <w:rPr>
                <w:sz w:val="22"/>
              </w:rPr>
              <w:t>part</w:t>
            </w:r>
            <w:r>
              <w:rPr>
                <w:spacing w:val="-9"/>
                <w:sz w:val="22"/>
              </w:rPr>
              <w:t> </w:t>
            </w:r>
            <w:r>
              <w:rPr>
                <w:sz w:val="22"/>
              </w:rPr>
              <w:t>of</w:t>
            </w:r>
            <w:r>
              <w:rPr>
                <w:spacing w:val="-12"/>
                <w:sz w:val="22"/>
              </w:rPr>
              <w:t> </w:t>
            </w:r>
            <w:r>
              <w:rPr>
                <w:sz w:val="22"/>
              </w:rPr>
              <w:t>this</w:t>
            </w:r>
            <w:r>
              <w:rPr>
                <w:spacing w:val="-10"/>
                <w:sz w:val="22"/>
              </w:rPr>
              <w:t> </w:t>
            </w:r>
            <w:r>
              <w:rPr>
                <w:sz w:val="22"/>
              </w:rPr>
              <w:t>Contract</w:t>
            </w:r>
            <w:r>
              <w:rPr>
                <w:spacing w:val="-9"/>
                <w:sz w:val="22"/>
              </w:rPr>
              <w:t> </w:t>
            </w:r>
            <w:r>
              <w:rPr>
                <w:sz w:val="22"/>
              </w:rPr>
              <w:t>shall</w:t>
            </w:r>
            <w:r>
              <w:rPr>
                <w:spacing w:val="-14"/>
                <w:sz w:val="22"/>
              </w:rPr>
              <w:t> </w:t>
            </w:r>
            <w:r>
              <w:rPr>
                <w:sz w:val="22"/>
              </w:rPr>
              <w:t>be</w:t>
            </w:r>
            <w:r>
              <w:rPr>
                <w:spacing w:val="-12"/>
                <w:sz w:val="22"/>
              </w:rPr>
              <w:t> </w:t>
            </w:r>
            <w:r>
              <w:rPr>
                <w:sz w:val="22"/>
              </w:rPr>
              <w:t>maintained</w:t>
            </w:r>
            <w:r>
              <w:rPr>
                <w:spacing w:val="-14"/>
                <w:sz w:val="22"/>
              </w:rPr>
              <w:t> </w:t>
            </w:r>
            <w:r>
              <w:rPr>
                <w:sz w:val="22"/>
              </w:rPr>
              <w:t>and</w:t>
            </w:r>
            <w:r>
              <w:rPr>
                <w:spacing w:val="-10"/>
                <w:sz w:val="22"/>
              </w:rPr>
              <w:t> </w:t>
            </w:r>
            <w:r>
              <w:rPr>
                <w:sz w:val="22"/>
              </w:rPr>
              <w:t>left</w:t>
            </w:r>
            <w:r>
              <w:rPr>
                <w:spacing w:val="-10"/>
                <w:sz w:val="22"/>
              </w:rPr>
              <w:t> </w:t>
            </w:r>
            <w:r>
              <w:rPr>
                <w:sz w:val="22"/>
              </w:rPr>
              <w:t>in</w:t>
            </w:r>
            <w:r>
              <w:rPr>
                <w:spacing w:val="-14"/>
                <w:sz w:val="22"/>
              </w:rPr>
              <w:t> </w:t>
            </w:r>
            <w:r>
              <w:rPr>
                <w:sz w:val="22"/>
              </w:rPr>
              <w:t>a</w:t>
            </w:r>
            <w:r>
              <w:rPr>
                <w:spacing w:val="-8"/>
                <w:sz w:val="22"/>
              </w:rPr>
              <w:t> </w:t>
            </w:r>
            <w:r>
              <w:rPr>
                <w:sz w:val="22"/>
              </w:rPr>
              <w:t>stable condition</w:t>
            </w:r>
            <w:r>
              <w:rPr>
                <w:spacing w:val="-5"/>
                <w:sz w:val="22"/>
              </w:rPr>
              <w:t> </w:t>
            </w:r>
            <w:r>
              <w:rPr>
                <w:sz w:val="22"/>
              </w:rPr>
              <w:t>without</w:t>
            </w:r>
            <w:r>
              <w:rPr>
                <w:spacing w:val="-6"/>
                <w:sz w:val="22"/>
              </w:rPr>
              <w:t> </w:t>
            </w:r>
            <w:r>
              <w:rPr>
                <w:sz w:val="22"/>
              </w:rPr>
              <w:t>steep</w:t>
            </w:r>
            <w:r>
              <w:rPr>
                <w:spacing w:val="-7"/>
                <w:sz w:val="22"/>
              </w:rPr>
              <w:t> </w:t>
            </w:r>
            <w:r>
              <w:rPr>
                <w:sz w:val="22"/>
              </w:rPr>
              <w:t>slopes</w:t>
            </w:r>
            <w:r>
              <w:rPr>
                <w:spacing w:val="-10"/>
                <w:sz w:val="22"/>
              </w:rPr>
              <w:t> </w:t>
            </w:r>
            <w:r>
              <w:rPr>
                <w:sz w:val="22"/>
              </w:rPr>
              <w:t>and</w:t>
            </w:r>
            <w:r>
              <w:rPr>
                <w:spacing w:val="-10"/>
                <w:sz w:val="22"/>
              </w:rPr>
              <w:t> </w:t>
            </w:r>
            <w:r>
              <w:rPr>
                <w:sz w:val="22"/>
              </w:rPr>
              <w:t>be</w:t>
            </w:r>
            <w:r>
              <w:rPr>
                <w:spacing w:val="-8"/>
                <w:sz w:val="22"/>
              </w:rPr>
              <w:t> </w:t>
            </w:r>
            <w:r>
              <w:rPr>
                <w:sz w:val="22"/>
              </w:rPr>
              <w:t>either</w:t>
            </w:r>
            <w:r>
              <w:rPr>
                <w:spacing w:val="-4"/>
                <w:sz w:val="22"/>
              </w:rPr>
              <w:t> </w:t>
            </w:r>
            <w:r>
              <w:rPr>
                <w:sz w:val="22"/>
              </w:rPr>
              <w:t>refilled</w:t>
            </w:r>
            <w:r>
              <w:rPr>
                <w:spacing w:val="-7"/>
                <w:sz w:val="22"/>
              </w:rPr>
              <w:t> </w:t>
            </w:r>
            <w:r>
              <w:rPr>
                <w:sz w:val="22"/>
              </w:rPr>
              <w:t>or</w:t>
            </w:r>
            <w:r>
              <w:rPr>
                <w:spacing w:val="-4"/>
                <w:sz w:val="22"/>
              </w:rPr>
              <w:t> </w:t>
            </w:r>
            <w:r>
              <w:rPr>
                <w:sz w:val="22"/>
              </w:rPr>
              <w:t>drained</w:t>
            </w:r>
            <w:r>
              <w:rPr>
                <w:spacing w:val="-10"/>
                <w:sz w:val="22"/>
              </w:rPr>
              <w:t> </w:t>
            </w:r>
            <w:r>
              <w:rPr>
                <w:sz w:val="22"/>
              </w:rPr>
              <w:t>and</w:t>
            </w:r>
            <w:r>
              <w:rPr>
                <w:spacing w:val="-5"/>
                <w:sz w:val="22"/>
              </w:rPr>
              <w:t> </w:t>
            </w:r>
            <w:r>
              <w:rPr>
                <w:sz w:val="22"/>
              </w:rPr>
              <w:t>be</w:t>
            </w:r>
            <w:r>
              <w:rPr>
                <w:spacing w:val="-8"/>
                <w:sz w:val="22"/>
              </w:rPr>
              <w:t> </w:t>
            </w:r>
            <w:r>
              <w:rPr>
                <w:sz w:val="22"/>
              </w:rPr>
              <w:t>landscaped by</w:t>
            </w:r>
            <w:r>
              <w:rPr>
                <w:spacing w:val="-6"/>
                <w:sz w:val="22"/>
              </w:rPr>
              <w:t> </w:t>
            </w:r>
            <w:r>
              <w:rPr>
                <w:sz w:val="22"/>
              </w:rPr>
              <w:t>appropriate</w:t>
            </w:r>
            <w:r>
              <w:rPr>
                <w:spacing w:val="-6"/>
                <w:sz w:val="22"/>
              </w:rPr>
              <w:t> </w:t>
            </w:r>
            <w:r>
              <w:rPr>
                <w:sz w:val="22"/>
              </w:rPr>
              <w:t>planting. Rock</w:t>
            </w:r>
            <w:r>
              <w:rPr>
                <w:spacing w:val="-2"/>
                <w:sz w:val="22"/>
              </w:rPr>
              <w:t> </w:t>
            </w:r>
            <w:r>
              <w:rPr>
                <w:sz w:val="22"/>
              </w:rPr>
              <w:t>or gravel</w:t>
            </w:r>
            <w:r>
              <w:rPr>
                <w:spacing w:val="-1"/>
                <w:sz w:val="22"/>
              </w:rPr>
              <w:t> </w:t>
            </w:r>
            <w:r>
              <w:rPr>
                <w:sz w:val="22"/>
              </w:rPr>
              <w:t>taken</w:t>
            </w:r>
            <w:r>
              <w:rPr>
                <w:spacing w:val="-2"/>
                <w:sz w:val="22"/>
              </w:rPr>
              <w:t> </w:t>
            </w:r>
            <w:r>
              <w:rPr>
                <w:sz w:val="22"/>
              </w:rPr>
              <w:t>from</w:t>
            </w:r>
            <w:r>
              <w:rPr>
                <w:spacing w:val="-5"/>
                <w:sz w:val="22"/>
              </w:rPr>
              <w:t> </w:t>
            </w:r>
            <w:r>
              <w:rPr>
                <w:sz w:val="22"/>
              </w:rPr>
              <w:t>a river shall</w:t>
            </w:r>
            <w:r>
              <w:rPr>
                <w:spacing w:val="-5"/>
                <w:sz w:val="22"/>
              </w:rPr>
              <w:t> </w:t>
            </w:r>
            <w:r>
              <w:rPr>
                <w:sz w:val="22"/>
              </w:rPr>
              <w:t>be</w:t>
            </w:r>
            <w:r>
              <w:rPr>
                <w:spacing w:val="-4"/>
                <w:sz w:val="22"/>
              </w:rPr>
              <w:t> </w:t>
            </w:r>
            <w:r>
              <w:rPr>
                <w:sz w:val="22"/>
              </w:rPr>
              <w:t>removed over some</w:t>
            </w:r>
            <w:r>
              <w:rPr>
                <w:spacing w:val="-9"/>
                <w:sz w:val="22"/>
              </w:rPr>
              <w:t> </w:t>
            </w:r>
            <w:r>
              <w:rPr>
                <w:sz w:val="22"/>
              </w:rPr>
              <w:t>distance</w:t>
            </w:r>
            <w:r>
              <w:rPr>
                <w:spacing w:val="-13"/>
                <w:sz w:val="22"/>
              </w:rPr>
              <w:t> </w:t>
            </w:r>
            <w:r>
              <w:rPr>
                <w:sz w:val="22"/>
              </w:rPr>
              <w:t>so</w:t>
            </w:r>
            <w:r>
              <w:rPr>
                <w:spacing w:val="-14"/>
                <w:sz w:val="22"/>
              </w:rPr>
              <w:t> </w:t>
            </w:r>
            <w:r>
              <w:rPr>
                <w:sz w:val="22"/>
              </w:rPr>
              <w:t>as</w:t>
            </w:r>
            <w:r>
              <w:rPr>
                <w:spacing w:val="-10"/>
                <w:sz w:val="22"/>
              </w:rPr>
              <w:t> </w:t>
            </w:r>
            <w:r>
              <w:rPr>
                <w:sz w:val="22"/>
              </w:rPr>
              <w:t>to</w:t>
            </w:r>
            <w:r>
              <w:rPr>
                <w:spacing w:val="-14"/>
                <w:sz w:val="22"/>
              </w:rPr>
              <w:t> </w:t>
            </w:r>
            <w:r>
              <w:rPr>
                <w:sz w:val="22"/>
              </w:rPr>
              <w:t>limit</w:t>
            </w:r>
            <w:r>
              <w:rPr>
                <w:spacing w:val="-10"/>
                <w:sz w:val="22"/>
              </w:rPr>
              <w:t> </w:t>
            </w:r>
            <w:r>
              <w:rPr>
                <w:sz w:val="22"/>
              </w:rPr>
              <w:t>the</w:t>
            </w:r>
            <w:r>
              <w:rPr>
                <w:spacing w:val="-9"/>
                <w:sz w:val="22"/>
              </w:rPr>
              <w:t> </w:t>
            </w:r>
            <w:r>
              <w:rPr>
                <w:sz w:val="22"/>
              </w:rPr>
              <w:t>depth</w:t>
            </w:r>
            <w:r>
              <w:rPr>
                <w:spacing w:val="-11"/>
                <w:sz w:val="22"/>
              </w:rPr>
              <w:t> </w:t>
            </w:r>
            <w:r>
              <w:rPr>
                <w:sz w:val="22"/>
              </w:rPr>
              <w:t>of</w:t>
            </w:r>
            <w:r>
              <w:rPr>
                <w:spacing w:val="-9"/>
                <w:sz w:val="22"/>
              </w:rPr>
              <w:t> </w:t>
            </w:r>
            <w:r>
              <w:rPr>
                <w:sz w:val="22"/>
              </w:rPr>
              <w:t>material</w:t>
            </w:r>
            <w:r>
              <w:rPr>
                <w:spacing w:val="-14"/>
                <w:sz w:val="22"/>
              </w:rPr>
              <w:t> </w:t>
            </w:r>
            <w:r>
              <w:rPr>
                <w:sz w:val="22"/>
              </w:rPr>
              <w:t>removed</w:t>
            </w:r>
            <w:r>
              <w:rPr>
                <w:spacing w:val="-11"/>
                <w:sz w:val="22"/>
              </w:rPr>
              <w:t> </w:t>
            </w:r>
            <w:r>
              <w:rPr>
                <w:sz w:val="22"/>
              </w:rPr>
              <w:t>at</w:t>
            </w:r>
            <w:r>
              <w:rPr>
                <w:spacing w:val="-10"/>
                <w:sz w:val="22"/>
              </w:rPr>
              <w:t> </w:t>
            </w:r>
            <w:r>
              <w:rPr>
                <w:sz w:val="22"/>
              </w:rPr>
              <w:t>any</w:t>
            </w:r>
            <w:r>
              <w:rPr>
                <w:spacing w:val="-11"/>
                <w:sz w:val="22"/>
              </w:rPr>
              <w:t> </w:t>
            </w:r>
            <w:r>
              <w:rPr>
                <w:sz w:val="22"/>
              </w:rPr>
              <w:t>one</w:t>
            </w:r>
            <w:r>
              <w:rPr>
                <w:spacing w:val="-9"/>
                <w:sz w:val="22"/>
              </w:rPr>
              <w:t> </w:t>
            </w:r>
            <w:r>
              <w:rPr>
                <w:sz w:val="22"/>
              </w:rPr>
              <w:t>location,</w:t>
            </w:r>
            <w:r>
              <w:rPr>
                <w:spacing w:val="-6"/>
                <w:sz w:val="22"/>
              </w:rPr>
              <w:t> </w:t>
            </w:r>
            <w:r>
              <w:rPr>
                <w:sz w:val="22"/>
              </w:rPr>
              <w:t>not </w:t>
            </w:r>
            <w:r>
              <w:rPr>
                <w:spacing w:val="-2"/>
                <w:sz w:val="22"/>
              </w:rPr>
              <w:t>disrupt</w:t>
            </w:r>
            <w:r>
              <w:rPr>
                <w:spacing w:val="-12"/>
                <w:sz w:val="22"/>
              </w:rPr>
              <w:t> </w:t>
            </w:r>
            <w:r>
              <w:rPr>
                <w:spacing w:val="-2"/>
                <w:sz w:val="22"/>
              </w:rPr>
              <w:t>the</w:t>
            </w:r>
            <w:r>
              <w:rPr>
                <w:spacing w:val="-12"/>
                <w:sz w:val="22"/>
              </w:rPr>
              <w:t> </w:t>
            </w:r>
            <w:r>
              <w:rPr>
                <w:spacing w:val="-2"/>
                <w:sz w:val="22"/>
              </w:rPr>
              <w:t>river</w:t>
            </w:r>
            <w:r>
              <w:rPr>
                <w:spacing w:val="-12"/>
                <w:sz w:val="22"/>
              </w:rPr>
              <w:t> </w:t>
            </w:r>
            <w:r>
              <w:rPr>
                <w:spacing w:val="-2"/>
                <w:sz w:val="22"/>
              </w:rPr>
              <w:t>flow</w:t>
            </w:r>
            <w:r>
              <w:rPr>
                <w:spacing w:val="-9"/>
                <w:sz w:val="22"/>
              </w:rPr>
              <w:t> </w:t>
            </w:r>
            <w:r>
              <w:rPr>
                <w:spacing w:val="-2"/>
                <w:sz w:val="22"/>
              </w:rPr>
              <w:t>or</w:t>
            </w:r>
            <w:r>
              <w:rPr>
                <w:spacing w:val="-5"/>
                <w:sz w:val="22"/>
              </w:rPr>
              <w:t> </w:t>
            </w:r>
            <w:r>
              <w:rPr>
                <w:spacing w:val="-2"/>
                <w:sz w:val="22"/>
              </w:rPr>
              <w:t>damage</w:t>
            </w:r>
            <w:r>
              <w:rPr>
                <w:spacing w:val="-10"/>
                <w:sz w:val="22"/>
              </w:rPr>
              <w:t> </w:t>
            </w:r>
            <w:r>
              <w:rPr>
                <w:spacing w:val="-2"/>
                <w:sz w:val="22"/>
              </w:rPr>
              <w:t>or</w:t>
            </w:r>
            <w:r>
              <w:rPr>
                <w:spacing w:val="-9"/>
                <w:sz w:val="22"/>
              </w:rPr>
              <w:t> </w:t>
            </w:r>
            <w:r>
              <w:rPr>
                <w:spacing w:val="-2"/>
                <w:sz w:val="22"/>
              </w:rPr>
              <w:t>undermine</w:t>
            </w:r>
            <w:r>
              <w:rPr>
                <w:spacing w:val="-12"/>
                <w:sz w:val="22"/>
              </w:rPr>
              <w:t> </w:t>
            </w:r>
            <w:r>
              <w:rPr>
                <w:spacing w:val="-2"/>
                <w:sz w:val="22"/>
              </w:rPr>
              <w:t>the</w:t>
            </w:r>
            <w:r>
              <w:rPr>
                <w:spacing w:val="-12"/>
                <w:sz w:val="22"/>
              </w:rPr>
              <w:t> </w:t>
            </w:r>
            <w:r>
              <w:rPr>
                <w:spacing w:val="-2"/>
                <w:sz w:val="22"/>
              </w:rPr>
              <w:t>river</w:t>
            </w:r>
            <w:r>
              <w:rPr>
                <w:spacing w:val="-5"/>
                <w:sz w:val="22"/>
              </w:rPr>
              <w:t> </w:t>
            </w:r>
            <w:r>
              <w:rPr>
                <w:spacing w:val="-2"/>
                <w:sz w:val="22"/>
              </w:rPr>
              <w:t>banks.</w:t>
            </w:r>
            <w:r>
              <w:rPr>
                <w:spacing w:val="-10"/>
                <w:sz w:val="22"/>
              </w:rPr>
              <w:t> </w:t>
            </w:r>
            <w:r>
              <w:rPr>
                <w:spacing w:val="-2"/>
                <w:sz w:val="22"/>
              </w:rPr>
              <w:t>The</w:t>
            </w:r>
            <w:r>
              <w:rPr>
                <w:spacing w:val="-11"/>
                <w:sz w:val="22"/>
              </w:rPr>
              <w:t> </w:t>
            </w:r>
            <w:r>
              <w:rPr>
                <w:spacing w:val="-2"/>
                <w:sz w:val="22"/>
              </w:rPr>
              <w:t>Contractor</w:t>
            </w:r>
            <w:r>
              <w:rPr>
                <w:spacing w:val="-8"/>
                <w:sz w:val="22"/>
              </w:rPr>
              <w:t> </w:t>
            </w:r>
            <w:r>
              <w:rPr>
                <w:spacing w:val="-2"/>
                <w:sz w:val="22"/>
              </w:rPr>
              <w:t>shall not</w:t>
            </w:r>
            <w:r>
              <w:rPr>
                <w:spacing w:val="-6"/>
                <w:sz w:val="22"/>
              </w:rPr>
              <w:t> </w:t>
            </w:r>
            <w:r>
              <w:rPr>
                <w:spacing w:val="-2"/>
                <w:sz w:val="22"/>
              </w:rPr>
              <w:t>deposit excavated material</w:t>
            </w:r>
            <w:r>
              <w:rPr>
                <w:spacing w:val="-4"/>
                <w:sz w:val="22"/>
              </w:rPr>
              <w:t> </w:t>
            </w:r>
            <w:r>
              <w:rPr>
                <w:spacing w:val="-2"/>
                <w:sz w:val="22"/>
              </w:rPr>
              <w:t>on</w:t>
            </w:r>
            <w:r>
              <w:rPr>
                <w:spacing w:val="-11"/>
                <w:sz w:val="22"/>
              </w:rPr>
              <w:t> </w:t>
            </w:r>
            <w:r>
              <w:rPr>
                <w:spacing w:val="-2"/>
                <w:sz w:val="22"/>
              </w:rPr>
              <w:t>land</w:t>
            </w:r>
            <w:r>
              <w:rPr>
                <w:spacing w:val="-6"/>
                <w:sz w:val="22"/>
              </w:rPr>
              <w:t> </w:t>
            </w:r>
            <w:r>
              <w:rPr>
                <w:spacing w:val="-2"/>
                <w:sz w:val="22"/>
              </w:rPr>
              <w:t>in</w:t>
            </w:r>
            <w:r>
              <w:rPr>
                <w:spacing w:val="-6"/>
                <w:sz w:val="22"/>
              </w:rPr>
              <w:t> </w:t>
            </w:r>
            <w:r>
              <w:rPr>
                <w:spacing w:val="-2"/>
                <w:sz w:val="22"/>
              </w:rPr>
              <w:t>Government or</w:t>
            </w:r>
            <w:r>
              <w:rPr>
                <w:spacing w:val="-4"/>
                <w:sz w:val="22"/>
              </w:rPr>
              <w:t> </w:t>
            </w:r>
            <w:r>
              <w:rPr>
                <w:spacing w:val="-2"/>
                <w:sz w:val="22"/>
              </w:rPr>
              <w:t>private</w:t>
            </w:r>
            <w:r>
              <w:rPr>
                <w:spacing w:val="-8"/>
                <w:sz w:val="22"/>
              </w:rPr>
              <w:t> </w:t>
            </w:r>
            <w:r>
              <w:rPr>
                <w:spacing w:val="-2"/>
                <w:sz w:val="22"/>
              </w:rPr>
              <w:t>ownership except </w:t>
            </w:r>
            <w:r>
              <w:rPr>
                <w:sz w:val="22"/>
              </w:rPr>
              <w:t>as directed by the Project Manager in writing or by permission in writing of the authority</w:t>
            </w:r>
            <w:r>
              <w:rPr>
                <w:spacing w:val="-8"/>
                <w:sz w:val="22"/>
              </w:rPr>
              <w:t> </w:t>
            </w:r>
            <w:r>
              <w:rPr>
                <w:sz w:val="22"/>
              </w:rPr>
              <w:t>responsible</w:t>
            </w:r>
            <w:r>
              <w:rPr>
                <w:spacing w:val="-2"/>
                <w:sz w:val="22"/>
              </w:rPr>
              <w:t> </w:t>
            </w:r>
            <w:r>
              <w:rPr>
                <w:sz w:val="22"/>
              </w:rPr>
              <w:t>for</w:t>
            </w:r>
            <w:r>
              <w:rPr>
                <w:spacing w:val="-2"/>
                <w:sz w:val="22"/>
              </w:rPr>
              <w:t> </w:t>
            </w:r>
            <w:r>
              <w:rPr>
                <w:sz w:val="22"/>
              </w:rPr>
              <w:t>such</w:t>
            </w:r>
            <w:r>
              <w:rPr>
                <w:spacing w:val="-1"/>
                <w:sz w:val="22"/>
              </w:rPr>
              <w:t> </w:t>
            </w:r>
            <w:r>
              <w:rPr>
                <w:sz w:val="22"/>
              </w:rPr>
              <w:t>land</w:t>
            </w:r>
            <w:r>
              <w:rPr>
                <w:spacing w:val="-4"/>
                <w:sz w:val="22"/>
              </w:rPr>
              <w:t> </w:t>
            </w:r>
            <w:r>
              <w:rPr>
                <w:sz w:val="22"/>
              </w:rPr>
              <w:t>in</w:t>
            </w:r>
            <w:r>
              <w:rPr>
                <w:spacing w:val="-5"/>
                <w:sz w:val="22"/>
              </w:rPr>
              <w:t> </w:t>
            </w:r>
            <w:r>
              <w:rPr>
                <w:sz w:val="22"/>
              </w:rPr>
              <w:t>Government ownership, or of</w:t>
            </w:r>
            <w:r>
              <w:rPr>
                <w:spacing w:val="-2"/>
                <w:sz w:val="22"/>
              </w:rPr>
              <w:t> </w:t>
            </w:r>
            <w:r>
              <w:rPr>
                <w:sz w:val="22"/>
              </w:rPr>
              <w:t>the</w:t>
            </w:r>
            <w:r>
              <w:rPr>
                <w:spacing w:val="-2"/>
                <w:sz w:val="22"/>
              </w:rPr>
              <w:t> </w:t>
            </w:r>
            <w:r>
              <w:rPr>
                <w:sz w:val="22"/>
              </w:rPr>
              <w:t>owner or </w:t>
            </w:r>
            <w:r>
              <w:rPr>
                <w:spacing w:val="-2"/>
                <w:sz w:val="22"/>
              </w:rPr>
              <w:t>responsible</w:t>
            </w:r>
            <w:r>
              <w:rPr>
                <w:spacing w:val="-12"/>
                <w:sz w:val="22"/>
              </w:rPr>
              <w:t> </w:t>
            </w:r>
            <w:r>
              <w:rPr>
                <w:spacing w:val="-2"/>
                <w:sz w:val="22"/>
              </w:rPr>
              <w:t>representative</w:t>
            </w:r>
            <w:r>
              <w:rPr>
                <w:spacing w:val="-10"/>
                <w:sz w:val="22"/>
              </w:rPr>
              <w:t> </w:t>
            </w:r>
            <w:r>
              <w:rPr>
                <w:spacing w:val="-2"/>
                <w:sz w:val="22"/>
              </w:rPr>
              <w:t>of</w:t>
            </w:r>
            <w:r>
              <w:rPr>
                <w:spacing w:val="-9"/>
                <w:sz w:val="22"/>
              </w:rPr>
              <w:t> </w:t>
            </w:r>
            <w:r>
              <w:rPr>
                <w:spacing w:val="-2"/>
                <w:sz w:val="22"/>
              </w:rPr>
              <w:t>the</w:t>
            </w:r>
            <w:r>
              <w:rPr>
                <w:spacing w:val="-6"/>
                <w:sz w:val="22"/>
              </w:rPr>
              <w:t> </w:t>
            </w:r>
            <w:r>
              <w:rPr>
                <w:spacing w:val="-2"/>
                <w:sz w:val="22"/>
              </w:rPr>
              <w:t>owner of</w:t>
            </w:r>
            <w:r>
              <w:rPr>
                <w:spacing w:val="-9"/>
                <w:sz w:val="22"/>
              </w:rPr>
              <w:t> </w:t>
            </w:r>
            <w:r>
              <w:rPr>
                <w:spacing w:val="-2"/>
                <w:sz w:val="22"/>
              </w:rPr>
              <w:t>such</w:t>
            </w:r>
            <w:r>
              <w:rPr>
                <w:spacing w:val="-8"/>
                <w:sz w:val="22"/>
              </w:rPr>
              <w:t> </w:t>
            </w:r>
            <w:r>
              <w:rPr>
                <w:spacing w:val="-2"/>
                <w:sz w:val="22"/>
              </w:rPr>
              <w:t>land</w:t>
            </w:r>
            <w:r>
              <w:rPr>
                <w:spacing w:val="-7"/>
                <w:sz w:val="22"/>
              </w:rPr>
              <w:t> </w:t>
            </w:r>
            <w:r>
              <w:rPr>
                <w:spacing w:val="-2"/>
                <w:sz w:val="22"/>
              </w:rPr>
              <w:t>in</w:t>
            </w:r>
            <w:r>
              <w:rPr>
                <w:spacing w:val="-12"/>
                <w:sz w:val="22"/>
              </w:rPr>
              <w:t> </w:t>
            </w:r>
            <w:r>
              <w:rPr>
                <w:spacing w:val="-2"/>
                <w:sz w:val="22"/>
              </w:rPr>
              <w:t>private</w:t>
            </w:r>
            <w:r>
              <w:rPr>
                <w:spacing w:val="-5"/>
                <w:sz w:val="22"/>
              </w:rPr>
              <w:t> </w:t>
            </w:r>
            <w:r>
              <w:rPr>
                <w:spacing w:val="-2"/>
                <w:sz w:val="22"/>
              </w:rPr>
              <w:t>ownership,</w:t>
            </w:r>
            <w:r>
              <w:rPr>
                <w:spacing w:val="-6"/>
                <w:sz w:val="22"/>
              </w:rPr>
              <w:t> </w:t>
            </w:r>
            <w:r>
              <w:rPr>
                <w:spacing w:val="-2"/>
                <w:sz w:val="22"/>
              </w:rPr>
              <w:t>and</w:t>
            </w:r>
            <w:r>
              <w:rPr>
                <w:spacing w:val="-8"/>
                <w:sz w:val="22"/>
              </w:rPr>
              <w:t> </w:t>
            </w:r>
            <w:r>
              <w:rPr>
                <w:spacing w:val="-2"/>
                <w:sz w:val="22"/>
              </w:rPr>
              <w:t>only </w:t>
            </w:r>
            <w:r>
              <w:rPr>
                <w:sz w:val="22"/>
              </w:rPr>
              <w:t>then in those places and under such conditions as the authority, owner or responsible representative may prescribe.</w:t>
            </w:r>
          </w:p>
        </w:tc>
      </w:tr>
      <w:tr>
        <w:trPr>
          <w:trHeight w:val="878" w:hRule="atLeast"/>
        </w:trPr>
        <w:tc>
          <w:tcPr>
            <w:tcW w:w="1729" w:type="dxa"/>
          </w:tcPr>
          <w:p>
            <w:pPr>
              <w:pStyle w:val="TableParagraph"/>
              <w:tabs>
                <w:tab w:pos="1123" w:val="left" w:leader="none"/>
              </w:tabs>
              <w:spacing w:line="273" w:lineRule="auto"/>
              <w:ind w:left="110" w:right="95"/>
              <w:rPr>
                <w:sz w:val="22"/>
              </w:rPr>
            </w:pPr>
            <w:bookmarkStart w:name="_bookmark88" w:id="194"/>
            <w:bookmarkEnd w:id="194"/>
            <w:r>
              <w:rPr/>
            </w:r>
            <w:r>
              <w:rPr>
                <w:spacing w:val="-4"/>
                <w:sz w:val="22"/>
              </w:rPr>
              <w:t>82.</w:t>
            </w:r>
            <w:r>
              <w:rPr>
                <w:sz w:val="22"/>
              </w:rPr>
              <w:tab/>
            </w:r>
            <w:r>
              <w:rPr>
                <w:spacing w:val="-2"/>
                <w:sz w:val="22"/>
              </w:rPr>
              <w:t>Local</w:t>
            </w:r>
            <w:r>
              <w:rPr>
                <w:spacing w:val="-2"/>
                <w:sz w:val="22"/>
              </w:rPr>
              <w:t> Taxation</w:t>
            </w:r>
          </w:p>
        </w:tc>
        <w:tc>
          <w:tcPr>
            <w:tcW w:w="7837" w:type="dxa"/>
          </w:tcPr>
          <w:p>
            <w:pPr>
              <w:pStyle w:val="TableParagraph"/>
              <w:spacing w:before="116"/>
              <w:ind w:left="633" w:hanging="524"/>
              <w:rPr>
                <w:sz w:val="22"/>
              </w:rPr>
            </w:pPr>
            <w:r>
              <w:rPr>
                <w:sz w:val="22"/>
              </w:rPr>
              <w:t>82.1</w:t>
            </w:r>
            <w:r>
              <w:rPr>
                <w:spacing w:val="29"/>
                <w:sz w:val="22"/>
              </w:rPr>
              <w:t> </w:t>
            </w:r>
            <w:r>
              <w:rPr>
                <w:sz w:val="22"/>
              </w:rPr>
              <w:t>The</w:t>
            </w:r>
            <w:r>
              <w:rPr>
                <w:spacing w:val="26"/>
                <w:sz w:val="22"/>
              </w:rPr>
              <w:t> </w:t>
            </w:r>
            <w:r>
              <w:rPr>
                <w:sz w:val="22"/>
              </w:rPr>
              <w:t>prices</w:t>
            </w:r>
            <w:r>
              <w:rPr>
                <w:spacing w:val="30"/>
                <w:sz w:val="22"/>
              </w:rPr>
              <w:t> </w:t>
            </w:r>
            <w:r>
              <w:rPr>
                <w:sz w:val="22"/>
              </w:rPr>
              <w:t>bid</w:t>
            </w:r>
            <w:r>
              <w:rPr>
                <w:spacing w:val="28"/>
                <w:sz w:val="22"/>
              </w:rPr>
              <w:t> </w:t>
            </w:r>
            <w:r>
              <w:rPr>
                <w:sz w:val="22"/>
              </w:rPr>
              <w:t>by</w:t>
            </w:r>
            <w:r>
              <w:rPr>
                <w:spacing w:val="25"/>
                <w:sz w:val="22"/>
              </w:rPr>
              <w:t> </w:t>
            </w:r>
            <w:r>
              <w:rPr>
                <w:sz w:val="22"/>
              </w:rPr>
              <w:t>the</w:t>
            </w:r>
            <w:r>
              <w:rPr>
                <w:spacing w:val="26"/>
                <w:sz w:val="22"/>
              </w:rPr>
              <w:t> </w:t>
            </w:r>
            <w:r>
              <w:rPr>
                <w:sz w:val="22"/>
              </w:rPr>
              <w:t>Contractor</w:t>
            </w:r>
            <w:r>
              <w:rPr>
                <w:spacing w:val="32"/>
                <w:sz w:val="22"/>
              </w:rPr>
              <w:t> </w:t>
            </w:r>
            <w:r>
              <w:rPr>
                <w:sz w:val="22"/>
              </w:rPr>
              <w:t>shall</w:t>
            </w:r>
            <w:r>
              <w:rPr>
                <w:spacing w:val="30"/>
                <w:sz w:val="22"/>
              </w:rPr>
              <w:t> </w:t>
            </w:r>
            <w:r>
              <w:rPr>
                <w:sz w:val="22"/>
              </w:rPr>
              <w:t>include</w:t>
            </w:r>
            <w:r>
              <w:rPr>
                <w:spacing w:val="26"/>
                <w:sz w:val="22"/>
              </w:rPr>
              <w:t> </w:t>
            </w:r>
            <w:r>
              <w:rPr>
                <w:sz w:val="22"/>
              </w:rPr>
              <w:t>all</w:t>
            </w:r>
            <w:r>
              <w:rPr>
                <w:spacing w:val="26"/>
                <w:sz w:val="22"/>
              </w:rPr>
              <w:t> </w:t>
            </w:r>
            <w:r>
              <w:rPr>
                <w:sz w:val="22"/>
              </w:rPr>
              <w:t>taxes</w:t>
            </w:r>
            <w:r>
              <w:rPr>
                <w:spacing w:val="29"/>
                <w:sz w:val="22"/>
              </w:rPr>
              <w:t> </w:t>
            </w:r>
            <w:r>
              <w:rPr>
                <w:sz w:val="22"/>
              </w:rPr>
              <w:t>that</w:t>
            </w:r>
            <w:r>
              <w:rPr>
                <w:spacing w:val="34"/>
                <w:sz w:val="22"/>
              </w:rPr>
              <w:t> </w:t>
            </w:r>
            <w:r>
              <w:rPr>
                <w:sz w:val="22"/>
              </w:rPr>
              <w:t>may</w:t>
            </w:r>
            <w:r>
              <w:rPr>
                <w:spacing w:val="25"/>
                <w:sz w:val="22"/>
              </w:rPr>
              <w:t> </w:t>
            </w:r>
            <w:r>
              <w:rPr>
                <w:sz w:val="22"/>
              </w:rPr>
              <w:t>be</w:t>
            </w:r>
            <w:r>
              <w:rPr>
                <w:spacing w:val="31"/>
                <w:sz w:val="22"/>
              </w:rPr>
              <w:t> </w:t>
            </w:r>
            <w:r>
              <w:rPr>
                <w:sz w:val="22"/>
              </w:rPr>
              <w:t>levied</w:t>
            </w:r>
            <w:r>
              <w:rPr>
                <w:spacing w:val="33"/>
                <w:sz w:val="22"/>
              </w:rPr>
              <w:t> </w:t>
            </w:r>
            <w:r>
              <w:rPr>
                <w:spacing w:val="-5"/>
                <w:sz w:val="22"/>
              </w:rPr>
              <w:t>in</w:t>
            </w:r>
          </w:p>
          <w:p>
            <w:pPr>
              <w:pStyle w:val="TableParagraph"/>
              <w:spacing w:line="250" w:lineRule="exact"/>
              <w:ind w:left="633"/>
              <w:rPr>
                <w:sz w:val="22"/>
              </w:rPr>
            </w:pPr>
            <w:r>
              <w:rPr>
                <w:sz w:val="22"/>
              </w:rPr>
              <w:t>accordance</w:t>
            </w:r>
            <w:r>
              <w:rPr>
                <w:spacing w:val="-14"/>
                <w:sz w:val="22"/>
              </w:rPr>
              <w:t> </w:t>
            </w:r>
            <w:r>
              <w:rPr>
                <w:sz w:val="22"/>
              </w:rPr>
              <w:t>to</w:t>
            </w:r>
            <w:r>
              <w:rPr>
                <w:spacing w:val="-14"/>
                <w:sz w:val="22"/>
              </w:rPr>
              <w:t> </w:t>
            </w:r>
            <w:r>
              <w:rPr>
                <w:sz w:val="22"/>
              </w:rPr>
              <w:t>the</w:t>
            </w:r>
            <w:r>
              <w:rPr>
                <w:spacing w:val="-10"/>
                <w:sz w:val="22"/>
              </w:rPr>
              <w:t> </w:t>
            </w:r>
            <w:r>
              <w:rPr>
                <w:sz w:val="22"/>
              </w:rPr>
              <w:t>laws</w:t>
            </w:r>
            <w:r>
              <w:rPr>
                <w:spacing w:val="-9"/>
                <w:sz w:val="22"/>
              </w:rPr>
              <w:t> </w:t>
            </w:r>
            <w:r>
              <w:rPr>
                <w:sz w:val="22"/>
              </w:rPr>
              <w:t>and</w:t>
            </w:r>
            <w:r>
              <w:rPr>
                <w:spacing w:val="-14"/>
                <w:sz w:val="22"/>
              </w:rPr>
              <w:t> </w:t>
            </w:r>
            <w:r>
              <w:rPr>
                <w:sz w:val="22"/>
              </w:rPr>
              <w:t>regulations</w:t>
            </w:r>
            <w:r>
              <w:rPr>
                <w:spacing w:val="-3"/>
                <w:sz w:val="22"/>
              </w:rPr>
              <w:t> </w:t>
            </w:r>
            <w:r>
              <w:rPr>
                <w:sz w:val="22"/>
              </w:rPr>
              <w:t>in</w:t>
            </w:r>
            <w:r>
              <w:rPr>
                <w:spacing w:val="-14"/>
                <w:sz w:val="22"/>
              </w:rPr>
              <w:t> </w:t>
            </w:r>
            <w:r>
              <w:rPr>
                <w:sz w:val="22"/>
              </w:rPr>
              <w:t>being</w:t>
            </w:r>
            <w:r>
              <w:rPr>
                <w:spacing w:val="-6"/>
                <w:sz w:val="22"/>
              </w:rPr>
              <w:t> </w:t>
            </w:r>
            <w:r>
              <w:rPr>
                <w:sz w:val="22"/>
              </w:rPr>
              <w:t>in</w:t>
            </w:r>
            <w:r>
              <w:rPr>
                <w:spacing w:val="-14"/>
                <w:sz w:val="22"/>
              </w:rPr>
              <w:t> </w:t>
            </w:r>
            <w:r>
              <w:rPr>
                <w:sz w:val="22"/>
              </w:rPr>
              <w:t>Nepal</w:t>
            </w:r>
            <w:r>
              <w:rPr>
                <w:spacing w:val="-9"/>
                <w:sz w:val="22"/>
              </w:rPr>
              <w:t> </w:t>
            </w:r>
            <w:r>
              <w:rPr>
                <w:sz w:val="22"/>
              </w:rPr>
              <w:t>on</w:t>
            </w:r>
            <w:r>
              <w:rPr>
                <w:spacing w:val="-14"/>
                <w:sz w:val="22"/>
              </w:rPr>
              <w:t> </w:t>
            </w:r>
            <w:r>
              <w:rPr>
                <w:sz w:val="22"/>
              </w:rPr>
              <w:t>the</w:t>
            </w:r>
            <w:r>
              <w:rPr>
                <w:spacing w:val="-11"/>
                <w:sz w:val="22"/>
              </w:rPr>
              <w:t> </w:t>
            </w:r>
            <w:r>
              <w:rPr>
                <w:sz w:val="22"/>
              </w:rPr>
              <w:t>date</w:t>
            </w:r>
            <w:r>
              <w:rPr>
                <w:spacing w:val="-14"/>
                <w:sz w:val="22"/>
              </w:rPr>
              <w:t> </w:t>
            </w:r>
            <w:r>
              <w:rPr>
                <w:sz w:val="22"/>
              </w:rPr>
              <w:t>30</w:t>
            </w:r>
            <w:r>
              <w:rPr>
                <w:spacing w:val="-6"/>
                <w:sz w:val="22"/>
              </w:rPr>
              <w:t> </w:t>
            </w:r>
            <w:r>
              <w:rPr>
                <w:sz w:val="22"/>
              </w:rPr>
              <w:t>days</w:t>
            </w:r>
            <w:r>
              <w:rPr>
                <w:spacing w:val="-9"/>
                <w:sz w:val="22"/>
              </w:rPr>
              <w:t> </w:t>
            </w:r>
            <w:r>
              <w:rPr>
                <w:sz w:val="22"/>
              </w:rPr>
              <w:t>prior to</w:t>
            </w:r>
            <w:r>
              <w:rPr>
                <w:spacing w:val="-2"/>
                <w:sz w:val="22"/>
              </w:rPr>
              <w:t> </w:t>
            </w:r>
            <w:r>
              <w:rPr>
                <w:sz w:val="22"/>
              </w:rPr>
              <w:t>the</w:t>
            </w:r>
            <w:r>
              <w:rPr>
                <w:spacing w:val="-2"/>
                <w:sz w:val="22"/>
              </w:rPr>
              <w:t> </w:t>
            </w:r>
            <w:r>
              <w:rPr>
                <w:sz w:val="22"/>
              </w:rPr>
              <w:t>closing</w:t>
            </w:r>
            <w:r>
              <w:rPr>
                <w:spacing w:val="5"/>
                <w:sz w:val="22"/>
              </w:rPr>
              <w:t> </w:t>
            </w:r>
            <w:r>
              <w:rPr>
                <w:sz w:val="22"/>
              </w:rPr>
              <w:t>date</w:t>
            </w:r>
            <w:r>
              <w:rPr>
                <w:spacing w:val="-2"/>
                <w:sz w:val="22"/>
              </w:rPr>
              <w:t> </w:t>
            </w:r>
            <w:r>
              <w:rPr>
                <w:sz w:val="22"/>
              </w:rPr>
              <w:t>for</w:t>
            </w:r>
            <w:r>
              <w:rPr>
                <w:spacing w:val="7"/>
                <w:sz w:val="22"/>
              </w:rPr>
              <w:t> </w:t>
            </w:r>
            <w:r>
              <w:rPr>
                <w:sz w:val="22"/>
              </w:rPr>
              <w:t>submissions</w:t>
            </w:r>
            <w:r>
              <w:rPr>
                <w:spacing w:val="5"/>
                <w:sz w:val="22"/>
              </w:rPr>
              <w:t> </w:t>
            </w:r>
            <w:r>
              <w:rPr>
                <w:sz w:val="22"/>
              </w:rPr>
              <w:t>of</w:t>
            </w:r>
            <w:r>
              <w:rPr>
                <w:spacing w:val="3"/>
                <w:sz w:val="22"/>
              </w:rPr>
              <w:t> </w:t>
            </w:r>
            <w:r>
              <w:rPr>
                <w:sz w:val="22"/>
              </w:rPr>
              <w:t>Bids</w:t>
            </w:r>
            <w:r>
              <w:rPr>
                <w:spacing w:val="5"/>
                <w:sz w:val="22"/>
              </w:rPr>
              <w:t> </w:t>
            </w:r>
            <w:r>
              <w:rPr>
                <w:sz w:val="22"/>
              </w:rPr>
              <w:t>on the</w:t>
            </w:r>
            <w:r>
              <w:rPr>
                <w:spacing w:val="2"/>
                <w:sz w:val="22"/>
              </w:rPr>
              <w:t> </w:t>
            </w:r>
            <w:r>
              <w:rPr>
                <w:sz w:val="22"/>
              </w:rPr>
              <w:t>Contractor’s</w:t>
            </w:r>
            <w:r>
              <w:rPr>
                <w:spacing w:val="6"/>
                <w:sz w:val="22"/>
              </w:rPr>
              <w:t> </w:t>
            </w:r>
            <w:r>
              <w:rPr>
                <w:sz w:val="22"/>
              </w:rPr>
              <w:t>equipment,</w:t>
            </w:r>
            <w:r>
              <w:rPr>
                <w:spacing w:val="3"/>
                <w:sz w:val="22"/>
              </w:rPr>
              <w:t> </w:t>
            </w:r>
            <w:r>
              <w:rPr>
                <w:spacing w:val="-2"/>
                <w:sz w:val="22"/>
              </w:rPr>
              <w:t>plant</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rPr>
                <w:sz w:val="22"/>
              </w:rPr>
            </w:pPr>
          </w:p>
        </w:tc>
        <w:tc>
          <w:tcPr>
            <w:tcW w:w="7837" w:type="dxa"/>
          </w:tcPr>
          <w:p>
            <w:pPr>
              <w:pStyle w:val="TableParagraph"/>
              <w:ind w:left="633" w:right="93"/>
              <w:jc w:val="both"/>
              <w:rPr>
                <w:sz w:val="22"/>
              </w:rPr>
            </w:pPr>
            <w:r>
              <w:rPr>
                <w:sz w:val="22"/>
              </w:rPr>
              <w:t>and materials acquired for the purpose of the Contract and on the services </w:t>
            </w:r>
            <w:r>
              <w:rPr>
                <w:spacing w:val="-2"/>
                <w:sz w:val="22"/>
              </w:rPr>
              <w:t>performed</w:t>
            </w:r>
            <w:r>
              <w:rPr>
                <w:spacing w:val="-3"/>
                <w:sz w:val="22"/>
              </w:rPr>
              <w:t> </w:t>
            </w:r>
            <w:r>
              <w:rPr>
                <w:spacing w:val="-2"/>
                <w:sz w:val="22"/>
              </w:rPr>
              <w:t>under the</w:t>
            </w:r>
            <w:r>
              <w:rPr>
                <w:spacing w:val="-5"/>
                <w:sz w:val="22"/>
              </w:rPr>
              <w:t> </w:t>
            </w:r>
            <w:r>
              <w:rPr>
                <w:spacing w:val="-2"/>
                <w:sz w:val="22"/>
              </w:rPr>
              <w:t>Contract. Nothing</w:t>
            </w:r>
            <w:r>
              <w:rPr>
                <w:spacing w:val="-4"/>
                <w:sz w:val="22"/>
              </w:rPr>
              <w:t> </w:t>
            </w:r>
            <w:r>
              <w:rPr>
                <w:spacing w:val="-2"/>
                <w:sz w:val="22"/>
              </w:rPr>
              <w:t>in</w:t>
            </w:r>
            <w:r>
              <w:rPr>
                <w:spacing w:val="-8"/>
                <w:sz w:val="22"/>
              </w:rPr>
              <w:t> </w:t>
            </w:r>
            <w:r>
              <w:rPr>
                <w:spacing w:val="-2"/>
                <w:sz w:val="22"/>
              </w:rPr>
              <w:t>the</w:t>
            </w:r>
            <w:r>
              <w:rPr>
                <w:spacing w:val="-5"/>
                <w:sz w:val="22"/>
              </w:rPr>
              <w:t> </w:t>
            </w:r>
            <w:r>
              <w:rPr>
                <w:spacing w:val="-2"/>
                <w:sz w:val="22"/>
              </w:rPr>
              <w:t>Contract</w:t>
            </w:r>
            <w:r>
              <w:rPr>
                <w:spacing w:val="-3"/>
                <w:sz w:val="22"/>
              </w:rPr>
              <w:t> </w:t>
            </w:r>
            <w:r>
              <w:rPr>
                <w:spacing w:val="-2"/>
                <w:sz w:val="22"/>
              </w:rPr>
              <w:t>shall</w:t>
            </w:r>
            <w:r>
              <w:rPr>
                <w:spacing w:val="-7"/>
                <w:sz w:val="22"/>
              </w:rPr>
              <w:t> </w:t>
            </w:r>
            <w:r>
              <w:rPr>
                <w:spacing w:val="-2"/>
                <w:sz w:val="22"/>
              </w:rPr>
              <w:t>relieve</w:t>
            </w:r>
            <w:r>
              <w:rPr>
                <w:spacing w:val="-5"/>
                <w:sz w:val="22"/>
              </w:rPr>
              <w:t> </w:t>
            </w:r>
            <w:r>
              <w:rPr>
                <w:spacing w:val="-2"/>
                <w:sz w:val="22"/>
              </w:rPr>
              <w:t>the</w:t>
            </w:r>
            <w:r>
              <w:rPr>
                <w:spacing w:val="-5"/>
                <w:sz w:val="22"/>
              </w:rPr>
              <w:t> </w:t>
            </w:r>
            <w:r>
              <w:rPr>
                <w:spacing w:val="-2"/>
                <w:sz w:val="22"/>
              </w:rPr>
              <w:t>Contractor </w:t>
            </w:r>
            <w:r>
              <w:rPr>
                <w:sz w:val="22"/>
              </w:rPr>
              <w:t>from</w:t>
            </w:r>
            <w:r>
              <w:rPr>
                <w:spacing w:val="-13"/>
                <w:sz w:val="22"/>
              </w:rPr>
              <w:t> </w:t>
            </w:r>
            <w:r>
              <w:rPr>
                <w:sz w:val="22"/>
              </w:rPr>
              <w:t>his</w:t>
            </w:r>
            <w:r>
              <w:rPr>
                <w:spacing w:val="-9"/>
                <w:sz w:val="22"/>
              </w:rPr>
              <w:t> </w:t>
            </w:r>
            <w:r>
              <w:rPr>
                <w:sz w:val="22"/>
              </w:rPr>
              <w:t>responsibility</w:t>
            </w:r>
            <w:r>
              <w:rPr>
                <w:spacing w:val="-13"/>
                <w:sz w:val="22"/>
              </w:rPr>
              <w:t> </w:t>
            </w:r>
            <w:r>
              <w:rPr>
                <w:sz w:val="22"/>
              </w:rPr>
              <w:t>to</w:t>
            </w:r>
            <w:r>
              <w:rPr>
                <w:spacing w:val="-9"/>
                <w:sz w:val="22"/>
              </w:rPr>
              <w:t> </w:t>
            </w:r>
            <w:r>
              <w:rPr>
                <w:sz w:val="22"/>
              </w:rPr>
              <w:t>pay</w:t>
            </w:r>
            <w:r>
              <w:rPr>
                <w:spacing w:val="-13"/>
                <w:sz w:val="22"/>
              </w:rPr>
              <w:t> </w:t>
            </w:r>
            <w:r>
              <w:rPr>
                <w:sz w:val="22"/>
              </w:rPr>
              <w:t>any</w:t>
            </w:r>
            <w:r>
              <w:rPr>
                <w:spacing w:val="-10"/>
                <w:sz w:val="22"/>
              </w:rPr>
              <w:t> </w:t>
            </w:r>
            <w:r>
              <w:rPr>
                <w:sz w:val="22"/>
              </w:rPr>
              <w:t>tax</w:t>
            </w:r>
            <w:r>
              <w:rPr>
                <w:spacing w:val="-10"/>
                <w:sz w:val="22"/>
              </w:rPr>
              <w:t> </w:t>
            </w:r>
            <w:r>
              <w:rPr>
                <w:sz w:val="22"/>
              </w:rPr>
              <w:t>that</w:t>
            </w:r>
            <w:r>
              <w:rPr>
                <w:spacing w:val="-5"/>
                <w:sz w:val="22"/>
              </w:rPr>
              <w:t> </w:t>
            </w:r>
            <w:r>
              <w:rPr>
                <w:sz w:val="22"/>
              </w:rPr>
              <w:t>may</w:t>
            </w:r>
            <w:r>
              <w:rPr>
                <w:spacing w:val="-13"/>
                <w:sz w:val="22"/>
              </w:rPr>
              <w:t> </w:t>
            </w:r>
            <w:r>
              <w:rPr>
                <w:sz w:val="22"/>
              </w:rPr>
              <w:t>be</w:t>
            </w:r>
            <w:r>
              <w:rPr>
                <w:spacing w:val="-8"/>
                <w:sz w:val="22"/>
              </w:rPr>
              <w:t> </w:t>
            </w:r>
            <w:r>
              <w:rPr>
                <w:sz w:val="22"/>
              </w:rPr>
              <w:t>levied</w:t>
            </w:r>
            <w:r>
              <w:rPr>
                <w:spacing w:val="-5"/>
                <w:sz w:val="22"/>
              </w:rPr>
              <w:t> </w:t>
            </w:r>
            <w:r>
              <w:rPr>
                <w:sz w:val="22"/>
              </w:rPr>
              <w:t>in</w:t>
            </w:r>
            <w:r>
              <w:rPr>
                <w:spacing w:val="-14"/>
                <w:sz w:val="22"/>
              </w:rPr>
              <w:t> </w:t>
            </w:r>
            <w:r>
              <w:rPr>
                <w:sz w:val="22"/>
              </w:rPr>
              <w:t>Nepal</w:t>
            </w:r>
            <w:r>
              <w:rPr>
                <w:spacing w:val="-9"/>
                <w:sz w:val="22"/>
              </w:rPr>
              <w:t> </w:t>
            </w:r>
            <w:r>
              <w:rPr>
                <w:sz w:val="22"/>
              </w:rPr>
              <w:t>on</w:t>
            </w:r>
            <w:r>
              <w:rPr>
                <w:spacing w:val="-9"/>
                <w:sz w:val="22"/>
              </w:rPr>
              <w:t> </w:t>
            </w:r>
            <w:r>
              <w:rPr>
                <w:sz w:val="22"/>
              </w:rPr>
              <w:t>profits</w:t>
            </w:r>
            <w:r>
              <w:rPr>
                <w:spacing w:val="-5"/>
                <w:sz w:val="22"/>
              </w:rPr>
              <w:t> </w:t>
            </w:r>
            <w:r>
              <w:rPr>
                <w:sz w:val="22"/>
              </w:rPr>
              <w:t>made by him in respect of the Contract.</w:t>
            </w:r>
          </w:p>
        </w:tc>
      </w:tr>
      <w:tr>
        <w:trPr>
          <w:trHeight w:val="997" w:hRule="atLeast"/>
        </w:trPr>
        <w:tc>
          <w:tcPr>
            <w:tcW w:w="1729" w:type="dxa"/>
          </w:tcPr>
          <w:p>
            <w:pPr>
              <w:pStyle w:val="TableParagraph"/>
              <w:spacing w:line="273" w:lineRule="auto"/>
              <w:ind w:left="110"/>
              <w:rPr>
                <w:sz w:val="22"/>
              </w:rPr>
            </w:pPr>
            <w:bookmarkStart w:name="_bookmark89" w:id="195"/>
            <w:bookmarkEnd w:id="195"/>
            <w:r>
              <w:rPr/>
            </w:r>
            <w:r>
              <w:rPr>
                <w:sz w:val="22"/>
              </w:rPr>
              <w:t>83.</w:t>
            </w:r>
            <w:r>
              <w:rPr>
                <w:spacing w:val="-10"/>
                <w:sz w:val="22"/>
              </w:rPr>
              <w:t> </w:t>
            </w:r>
            <w:r>
              <w:rPr>
                <w:sz w:val="22"/>
              </w:rPr>
              <w:t>Value</w:t>
            </w:r>
            <w:r>
              <w:rPr>
                <w:spacing w:val="-14"/>
                <w:sz w:val="22"/>
              </w:rPr>
              <w:t> </w:t>
            </w:r>
            <w:r>
              <w:rPr>
                <w:sz w:val="22"/>
              </w:rPr>
              <w:t>Adde</w:t>
            </w:r>
            <w:r>
              <w:rPr>
                <w:sz w:val="22"/>
              </w:rPr>
              <w:t>d </w:t>
            </w:r>
            <w:r>
              <w:rPr>
                <w:spacing w:val="-4"/>
                <w:sz w:val="22"/>
              </w:rPr>
              <w:t>Tax</w:t>
            </w:r>
          </w:p>
        </w:tc>
        <w:tc>
          <w:tcPr>
            <w:tcW w:w="7837" w:type="dxa"/>
          </w:tcPr>
          <w:p>
            <w:pPr>
              <w:pStyle w:val="TableParagraph"/>
              <w:spacing w:before="116"/>
              <w:ind w:left="633" w:right="94" w:hanging="524"/>
              <w:jc w:val="both"/>
              <w:rPr>
                <w:sz w:val="22"/>
              </w:rPr>
            </w:pPr>
            <w:r>
              <w:rPr>
                <w:sz w:val="22"/>
              </w:rPr>
              <w:t>83.1 The Contract is not exempted from value added tax. An amount specified in the schedule of taxes shall be paid by the Contractor in the concerned VAT office within</w:t>
            </w:r>
            <w:r>
              <w:rPr>
                <w:spacing w:val="-6"/>
                <w:sz w:val="22"/>
              </w:rPr>
              <w:t> </w:t>
            </w:r>
            <w:r>
              <w:rPr>
                <w:sz w:val="22"/>
              </w:rPr>
              <w:t>time frame</w:t>
            </w:r>
            <w:r>
              <w:rPr>
                <w:spacing w:val="-3"/>
                <w:sz w:val="22"/>
              </w:rPr>
              <w:t> </w:t>
            </w:r>
            <w:r>
              <w:rPr>
                <w:sz w:val="22"/>
              </w:rPr>
              <w:t>specified in</w:t>
            </w:r>
            <w:r>
              <w:rPr>
                <w:spacing w:val="-1"/>
                <w:sz w:val="22"/>
              </w:rPr>
              <w:t> </w:t>
            </w:r>
            <w:r>
              <w:rPr>
                <w:sz w:val="22"/>
              </w:rPr>
              <w:t>VAT regulation.</w:t>
            </w:r>
          </w:p>
        </w:tc>
      </w:tr>
      <w:tr>
        <w:trPr>
          <w:trHeight w:val="1507" w:hRule="atLeast"/>
        </w:trPr>
        <w:tc>
          <w:tcPr>
            <w:tcW w:w="1729" w:type="dxa"/>
            <w:vMerge w:val="restart"/>
          </w:tcPr>
          <w:p>
            <w:pPr>
              <w:pStyle w:val="TableParagraph"/>
              <w:tabs>
                <w:tab w:pos="964" w:val="left" w:leader="none"/>
              </w:tabs>
              <w:spacing w:line="273" w:lineRule="auto"/>
              <w:ind w:left="379" w:right="93" w:hanging="269"/>
              <w:jc w:val="both"/>
              <w:rPr>
                <w:sz w:val="22"/>
              </w:rPr>
            </w:pPr>
            <w:bookmarkStart w:name="_bookmark90" w:id="196"/>
            <w:bookmarkEnd w:id="196"/>
            <w:r>
              <w:rPr/>
            </w:r>
            <w:r>
              <w:rPr>
                <w:spacing w:val="-4"/>
                <w:sz w:val="22"/>
              </w:rPr>
              <w:t>84.</w:t>
            </w:r>
            <w:r>
              <w:rPr>
                <w:sz w:val="22"/>
              </w:rPr>
              <w:tab/>
              <w:tab/>
            </w:r>
            <w:r>
              <w:rPr>
                <w:spacing w:val="-2"/>
                <w:sz w:val="22"/>
              </w:rPr>
              <w:t>Incom</w:t>
            </w:r>
            <w:r>
              <w:rPr>
                <w:spacing w:val="-2"/>
                <w:sz w:val="22"/>
              </w:rPr>
              <w:t>e</w:t>
            </w:r>
            <w:r>
              <w:rPr>
                <w:spacing w:val="-2"/>
                <w:sz w:val="22"/>
              </w:rPr>
              <w:t> </w:t>
            </w:r>
            <w:r>
              <w:rPr>
                <w:sz w:val="22"/>
              </w:rPr>
              <w:t>Taxes </w:t>
            </w:r>
            <w:r>
              <w:rPr>
                <w:sz w:val="22"/>
              </w:rPr>
              <w:t>on</w:t>
            </w:r>
            <w:r>
              <w:rPr>
                <w:spacing w:val="40"/>
                <w:sz w:val="22"/>
              </w:rPr>
              <w:t> </w:t>
            </w:r>
            <w:r>
              <w:rPr>
                <w:spacing w:val="-2"/>
                <w:sz w:val="22"/>
              </w:rPr>
              <w:t>Staff</w:t>
            </w:r>
          </w:p>
        </w:tc>
        <w:tc>
          <w:tcPr>
            <w:tcW w:w="7837" w:type="dxa"/>
          </w:tcPr>
          <w:p>
            <w:pPr>
              <w:pStyle w:val="TableParagraph"/>
              <w:spacing w:before="116"/>
              <w:ind w:left="633" w:right="92" w:hanging="524"/>
              <w:jc w:val="both"/>
              <w:rPr>
                <w:sz w:val="22"/>
              </w:rPr>
            </w:pPr>
            <w:r>
              <w:rPr>
                <w:sz w:val="22"/>
              </w:rPr>
              <w:t>84.1 The Contractor’s staff, personnel and labor will be liable to pay personal income taxes in</w:t>
            </w:r>
            <w:r>
              <w:rPr>
                <w:spacing w:val="-2"/>
                <w:sz w:val="22"/>
              </w:rPr>
              <w:t> </w:t>
            </w:r>
            <w:r>
              <w:rPr>
                <w:sz w:val="22"/>
              </w:rPr>
              <w:t>Nepal in</w:t>
            </w:r>
            <w:r>
              <w:rPr>
                <w:spacing w:val="-2"/>
                <w:sz w:val="22"/>
              </w:rPr>
              <w:t> </w:t>
            </w:r>
            <w:r>
              <w:rPr>
                <w:sz w:val="22"/>
              </w:rPr>
              <w:t>respect of</w:t>
            </w:r>
            <w:r>
              <w:rPr>
                <w:spacing w:val="-3"/>
                <w:sz w:val="22"/>
              </w:rPr>
              <w:t> </w:t>
            </w:r>
            <w:r>
              <w:rPr>
                <w:sz w:val="22"/>
              </w:rPr>
              <w:t>their salaries</w:t>
            </w:r>
            <w:r>
              <w:rPr>
                <w:spacing w:val="-1"/>
                <w:sz w:val="22"/>
              </w:rPr>
              <w:t> </w:t>
            </w:r>
            <w:r>
              <w:rPr>
                <w:sz w:val="22"/>
              </w:rPr>
              <w:t>and wages, as are</w:t>
            </w:r>
            <w:r>
              <w:rPr>
                <w:spacing w:val="-3"/>
                <w:sz w:val="22"/>
              </w:rPr>
              <w:t> </w:t>
            </w:r>
            <w:r>
              <w:rPr>
                <w:sz w:val="22"/>
              </w:rPr>
              <w:t>chargeable</w:t>
            </w:r>
            <w:r>
              <w:rPr>
                <w:spacing w:val="-4"/>
                <w:sz w:val="22"/>
              </w:rPr>
              <w:t> </w:t>
            </w:r>
            <w:r>
              <w:rPr>
                <w:sz w:val="22"/>
              </w:rPr>
              <w:t>under the laws</w:t>
            </w:r>
            <w:r>
              <w:rPr>
                <w:spacing w:val="-8"/>
                <w:sz w:val="22"/>
              </w:rPr>
              <w:t> </w:t>
            </w:r>
            <w:r>
              <w:rPr>
                <w:sz w:val="22"/>
              </w:rPr>
              <w:t>and</w:t>
            </w:r>
            <w:r>
              <w:rPr>
                <w:spacing w:val="-8"/>
                <w:sz w:val="22"/>
              </w:rPr>
              <w:t> </w:t>
            </w:r>
            <w:r>
              <w:rPr>
                <w:sz w:val="22"/>
              </w:rPr>
              <w:t>regulations</w:t>
            </w:r>
            <w:r>
              <w:rPr>
                <w:spacing w:val="-4"/>
                <w:sz w:val="22"/>
              </w:rPr>
              <w:t> </w:t>
            </w:r>
            <w:r>
              <w:rPr>
                <w:sz w:val="22"/>
              </w:rPr>
              <w:t>for</w:t>
            </w:r>
            <w:r>
              <w:rPr>
                <w:spacing w:val="-5"/>
                <w:sz w:val="22"/>
              </w:rPr>
              <w:t> </w:t>
            </w:r>
            <w:r>
              <w:rPr>
                <w:sz w:val="22"/>
              </w:rPr>
              <w:t>the</w:t>
            </w:r>
            <w:r>
              <w:rPr>
                <w:spacing w:val="-9"/>
                <w:sz w:val="22"/>
              </w:rPr>
              <w:t> </w:t>
            </w:r>
            <w:r>
              <w:rPr>
                <w:sz w:val="22"/>
              </w:rPr>
              <w:t>time</w:t>
            </w:r>
            <w:r>
              <w:rPr>
                <w:spacing w:val="-9"/>
                <w:sz w:val="22"/>
              </w:rPr>
              <w:t> </w:t>
            </w:r>
            <w:r>
              <w:rPr>
                <w:sz w:val="22"/>
              </w:rPr>
              <w:t>being</w:t>
            </w:r>
            <w:r>
              <w:rPr>
                <w:spacing w:val="-8"/>
                <w:sz w:val="22"/>
              </w:rPr>
              <w:t> </w:t>
            </w:r>
            <w:r>
              <w:rPr>
                <w:sz w:val="22"/>
              </w:rPr>
              <w:t>in</w:t>
            </w:r>
            <w:r>
              <w:rPr>
                <w:spacing w:val="-8"/>
                <w:sz w:val="22"/>
              </w:rPr>
              <w:t> </w:t>
            </w:r>
            <w:r>
              <w:rPr>
                <w:sz w:val="22"/>
              </w:rPr>
              <w:t>force,</w:t>
            </w:r>
            <w:r>
              <w:rPr>
                <w:spacing w:val="-6"/>
                <w:sz w:val="22"/>
              </w:rPr>
              <w:t> </w:t>
            </w:r>
            <w:r>
              <w:rPr>
                <w:sz w:val="22"/>
              </w:rPr>
              <w:t>and</w:t>
            </w:r>
            <w:r>
              <w:rPr>
                <w:spacing w:val="-11"/>
                <w:sz w:val="22"/>
              </w:rPr>
              <w:t> </w:t>
            </w:r>
            <w:r>
              <w:rPr>
                <w:sz w:val="22"/>
              </w:rPr>
              <w:t>the</w:t>
            </w:r>
            <w:r>
              <w:rPr>
                <w:spacing w:val="-1"/>
                <w:sz w:val="22"/>
              </w:rPr>
              <w:t> </w:t>
            </w:r>
            <w:r>
              <w:rPr>
                <w:sz w:val="22"/>
              </w:rPr>
              <w:t>Contractor</w:t>
            </w:r>
            <w:r>
              <w:rPr>
                <w:spacing w:val="-5"/>
                <w:sz w:val="22"/>
              </w:rPr>
              <w:t> </w:t>
            </w:r>
            <w:r>
              <w:rPr>
                <w:sz w:val="22"/>
              </w:rPr>
              <w:t>shall</w:t>
            </w:r>
            <w:r>
              <w:rPr>
                <w:spacing w:val="-11"/>
                <w:sz w:val="22"/>
              </w:rPr>
              <w:t> </w:t>
            </w:r>
            <w:r>
              <w:rPr>
                <w:sz w:val="22"/>
              </w:rPr>
              <w:t>perform such</w:t>
            </w:r>
            <w:r>
              <w:rPr>
                <w:spacing w:val="-4"/>
                <w:sz w:val="22"/>
              </w:rPr>
              <w:t> </w:t>
            </w:r>
            <w:r>
              <w:rPr>
                <w:sz w:val="22"/>
              </w:rPr>
              <w:t>duties in</w:t>
            </w:r>
            <w:r>
              <w:rPr>
                <w:spacing w:val="-8"/>
                <w:sz w:val="22"/>
              </w:rPr>
              <w:t> </w:t>
            </w:r>
            <w:r>
              <w:rPr>
                <w:sz w:val="22"/>
              </w:rPr>
              <w:t>regard</w:t>
            </w:r>
            <w:r>
              <w:rPr>
                <w:spacing w:val="-8"/>
                <w:sz w:val="22"/>
              </w:rPr>
              <w:t> </w:t>
            </w:r>
            <w:r>
              <w:rPr>
                <w:sz w:val="22"/>
              </w:rPr>
              <w:t>to</w:t>
            </w:r>
            <w:r>
              <w:rPr>
                <w:spacing w:val="-8"/>
                <w:sz w:val="22"/>
              </w:rPr>
              <w:t> </w:t>
            </w:r>
            <w:r>
              <w:rPr>
                <w:sz w:val="22"/>
              </w:rPr>
              <w:t>such</w:t>
            </w:r>
            <w:r>
              <w:rPr>
                <w:spacing w:val="-4"/>
                <w:sz w:val="22"/>
              </w:rPr>
              <w:t> </w:t>
            </w:r>
            <w:r>
              <w:rPr>
                <w:sz w:val="22"/>
              </w:rPr>
              <w:t>deductions</w:t>
            </w:r>
            <w:r>
              <w:rPr>
                <w:spacing w:val="-4"/>
                <w:sz w:val="22"/>
              </w:rPr>
              <w:t> </w:t>
            </w:r>
            <w:r>
              <w:rPr>
                <w:sz w:val="22"/>
              </w:rPr>
              <w:t>as may</w:t>
            </w:r>
            <w:r>
              <w:rPr>
                <w:spacing w:val="-8"/>
                <w:sz w:val="22"/>
              </w:rPr>
              <w:t> </w:t>
            </w:r>
            <w:r>
              <w:rPr>
                <w:sz w:val="22"/>
              </w:rPr>
              <w:t>be</w:t>
            </w:r>
            <w:r>
              <w:rPr>
                <w:spacing w:val="-2"/>
                <w:sz w:val="22"/>
              </w:rPr>
              <w:t> </w:t>
            </w:r>
            <w:r>
              <w:rPr>
                <w:sz w:val="22"/>
              </w:rPr>
              <w:t>imposed</w:t>
            </w:r>
            <w:r>
              <w:rPr>
                <w:spacing w:val="-4"/>
                <w:sz w:val="22"/>
              </w:rPr>
              <w:t> </w:t>
            </w:r>
            <w:r>
              <w:rPr>
                <w:sz w:val="22"/>
              </w:rPr>
              <w:t>on him</w:t>
            </w:r>
            <w:r>
              <w:rPr>
                <w:spacing w:val="-7"/>
                <w:sz w:val="22"/>
              </w:rPr>
              <w:t> </w:t>
            </w:r>
            <w:r>
              <w:rPr>
                <w:sz w:val="22"/>
              </w:rPr>
              <w:t>by</w:t>
            </w:r>
            <w:r>
              <w:rPr>
                <w:spacing w:val="-8"/>
                <w:sz w:val="22"/>
              </w:rPr>
              <w:t> </w:t>
            </w:r>
            <w:r>
              <w:rPr>
                <w:sz w:val="22"/>
              </w:rPr>
              <w:t>such</w:t>
            </w:r>
            <w:r>
              <w:rPr>
                <w:spacing w:val="-4"/>
                <w:sz w:val="22"/>
              </w:rPr>
              <w:t> </w:t>
            </w:r>
            <w:r>
              <w:rPr>
                <w:sz w:val="22"/>
              </w:rPr>
              <w:t>laws and</w:t>
            </w:r>
            <w:r>
              <w:rPr>
                <w:spacing w:val="-10"/>
                <w:sz w:val="22"/>
              </w:rPr>
              <w:t> </w:t>
            </w:r>
            <w:r>
              <w:rPr>
                <w:sz w:val="22"/>
              </w:rPr>
              <w:t>regulations.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line="242" w:lineRule="auto" w:before="111"/>
              <w:ind w:left="633" w:right="94" w:hanging="524"/>
              <w:jc w:val="both"/>
              <w:rPr>
                <w:sz w:val="22"/>
              </w:rPr>
            </w:pPr>
            <w:r>
              <w:rPr>
                <w:spacing w:val="-2"/>
                <w:sz w:val="22"/>
              </w:rPr>
              <w:t>84.2</w:t>
            </w:r>
            <w:r>
              <w:rPr>
                <w:spacing w:val="-6"/>
                <w:sz w:val="22"/>
              </w:rPr>
              <w:t> </w:t>
            </w:r>
            <w:r>
              <w:rPr>
                <w:spacing w:val="-2"/>
                <w:sz w:val="22"/>
              </w:rPr>
              <w:t>The</w:t>
            </w:r>
            <w:r>
              <w:rPr>
                <w:spacing w:val="-8"/>
                <w:sz w:val="22"/>
              </w:rPr>
              <w:t> </w:t>
            </w:r>
            <w:r>
              <w:rPr>
                <w:spacing w:val="-2"/>
                <w:sz w:val="22"/>
              </w:rPr>
              <w:t>issue</w:t>
            </w:r>
            <w:r>
              <w:rPr>
                <w:spacing w:val="-8"/>
                <w:sz w:val="22"/>
              </w:rPr>
              <w:t> </w:t>
            </w:r>
            <w:r>
              <w:rPr>
                <w:spacing w:val="-2"/>
                <w:sz w:val="22"/>
              </w:rPr>
              <w:t>of</w:t>
            </w:r>
            <w:r>
              <w:rPr>
                <w:spacing w:val="-7"/>
                <w:sz w:val="22"/>
              </w:rPr>
              <w:t> </w:t>
            </w:r>
            <w:r>
              <w:rPr>
                <w:spacing w:val="-2"/>
                <w:sz w:val="22"/>
              </w:rPr>
              <w:t>the</w:t>
            </w:r>
            <w:r>
              <w:rPr>
                <w:spacing w:val="-8"/>
                <w:sz w:val="22"/>
              </w:rPr>
              <w:t> </w:t>
            </w:r>
            <w:r>
              <w:rPr>
                <w:spacing w:val="-2"/>
                <w:sz w:val="22"/>
              </w:rPr>
              <w:t>Final</w:t>
            </w:r>
            <w:r>
              <w:rPr>
                <w:spacing w:val="-5"/>
                <w:sz w:val="22"/>
              </w:rPr>
              <w:t> </w:t>
            </w:r>
            <w:r>
              <w:rPr>
                <w:spacing w:val="-2"/>
                <w:sz w:val="22"/>
              </w:rPr>
              <w:t>Account</w:t>
            </w:r>
            <w:r>
              <w:rPr>
                <w:spacing w:val="-5"/>
                <w:sz w:val="22"/>
              </w:rPr>
              <w:t> </w:t>
            </w:r>
            <w:r>
              <w:rPr>
                <w:spacing w:val="-2"/>
                <w:sz w:val="22"/>
              </w:rPr>
              <w:t>Certificate</w:t>
            </w:r>
            <w:r>
              <w:rPr>
                <w:spacing w:val="-12"/>
                <w:sz w:val="22"/>
              </w:rPr>
              <w:t> </w:t>
            </w:r>
            <w:r>
              <w:rPr>
                <w:spacing w:val="-2"/>
                <w:sz w:val="22"/>
              </w:rPr>
              <w:t>pursuant to</w:t>
            </w:r>
            <w:r>
              <w:rPr>
                <w:spacing w:val="-6"/>
                <w:sz w:val="22"/>
              </w:rPr>
              <w:t> </w:t>
            </w:r>
            <w:r>
              <w:rPr>
                <w:spacing w:val="-2"/>
                <w:sz w:val="22"/>
              </w:rPr>
              <w:t>clause</w:t>
            </w:r>
            <w:r>
              <w:rPr>
                <w:spacing w:val="-7"/>
                <w:sz w:val="22"/>
              </w:rPr>
              <w:t> </w:t>
            </w:r>
            <w:r>
              <w:rPr>
                <w:spacing w:val="-2"/>
                <w:sz w:val="22"/>
              </w:rPr>
              <w:t>GCC</w:t>
            </w:r>
            <w:r>
              <w:rPr>
                <w:spacing w:val="-4"/>
                <w:sz w:val="22"/>
              </w:rPr>
              <w:t> </w:t>
            </w:r>
            <w:r>
              <w:rPr>
                <w:spacing w:val="-2"/>
                <w:sz w:val="22"/>
              </w:rPr>
              <w:t>70</w:t>
            </w:r>
            <w:r>
              <w:rPr>
                <w:spacing w:val="-6"/>
                <w:sz w:val="22"/>
              </w:rPr>
              <w:t> </w:t>
            </w:r>
            <w:r>
              <w:rPr>
                <w:spacing w:val="-2"/>
                <w:sz w:val="22"/>
              </w:rPr>
              <w:t>shall</w:t>
            </w:r>
            <w:r>
              <w:rPr>
                <w:spacing w:val="-10"/>
                <w:sz w:val="22"/>
              </w:rPr>
              <w:t> </w:t>
            </w:r>
            <w:r>
              <w:rPr>
                <w:spacing w:val="-2"/>
                <w:sz w:val="22"/>
              </w:rPr>
              <w:t>be</w:t>
            </w:r>
            <w:r>
              <w:rPr>
                <w:spacing w:val="-8"/>
                <w:sz w:val="22"/>
              </w:rPr>
              <w:t> </w:t>
            </w:r>
            <w:r>
              <w:rPr>
                <w:spacing w:val="-2"/>
                <w:sz w:val="22"/>
              </w:rPr>
              <w:t>made only</w:t>
            </w:r>
            <w:r>
              <w:rPr>
                <w:spacing w:val="-12"/>
                <w:sz w:val="22"/>
              </w:rPr>
              <w:t> </w:t>
            </w:r>
            <w:r>
              <w:rPr>
                <w:spacing w:val="-2"/>
                <w:sz w:val="22"/>
              </w:rPr>
              <w:t>upon</w:t>
            </w:r>
            <w:r>
              <w:rPr>
                <w:spacing w:val="-11"/>
                <w:sz w:val="22"/>
              </w:rPr>
              <w:t> </w:t>
            </w:r>
            <w:r>
              <w:rPr>
                <w:spacing w:val="-2"/>
                <w:sz w:val="22"/>
              </w:rPr>
              <w:t>submittal</w:t>
            </w:r>
            <w:r>
              <w:rPr>
                <w:spacing w:val="-12"/>
                <w:sz w:val="22"/>
              </w:rPr>
              <w:t> </w:t>
            </w:r>
            <w:r>
              <w:rPr>
                <w:spacing w:val="-2"/>
                <w:sz w:val="22"/>
              </w:rPr>
              <w:t>by</w:t>
            </w:r>
            <w:r>
              <w:rPr>
                <w:spacing w:val="-12"/>
                <w:sz w:val="22"/>
              </w:rPr>
              <w:t> </w:t>
            </w:r>
            <w:r>
              <w:rPr>
                <w:spacing w:val="-2"/>
                <w:sz w:val="22"/>
              </w:rPr>
              <w:t>the</w:t>
            </w:r>
            <w:r>
              <w:rPr>
                <w:spacing w:val="-9"/>
                <w:sz w:val="22"/>
              </w:rPr>
              <w:t> </w:t>
            </w:r>
            <w:r>
              <w:rPr>
                <w:spacing w:val="-2"/>
                <w:sz w:val="22"/>
              </w:rPr>
              <w:t>Contractor of</w:t>
            </w:r>
            <w:r>
              <w:rPr>
                <w:spacing w:val="-9"/>
                <w:sz w:val="22"/>
              </w:rPr>
              <w:t> </w:t>
            </w:r>
            <w:r>
              <w:rPr>
                <w:spacing w:val="-2"/>
                <w:sz w:val="22"/>
              </w:rPr>
              <w:t>a</w:t>
            </w:r>
            <w:r>
              <w:rPr>
                <w:spacing w:val="-6"/>
                <w:sz w:val="22"/>
              </w:rPr>
              <w:t> </w:t>
            </w:r>
            <w:r>
              <w:rPr>
                <w:spacing w:val="-2"/>
                <w:sz w:val="22"/>
              </w:rPr>
              <w:t>certificate</w:t>
            </w:r>
            <w:r>
              <w:rPr>
                <w:spacing w:val="-10"/>
                <w:sz w:val="22"/>
              </w:rPr>
              <w:t> </w:t>
            </w:r>
            <w:r>
              <w:rPr>
                <w:spacing w:val="-2"/>
                <w:sz w:val="22"/>
              </w:rPr>
              <w:t>of</w:t>
            </w:r>
            <w:r>
              <w:rPr>
                <w:spacing w:val="-9"/>
                <w:sz w:val="22"/>
              </w:rPr>
              <w:t> </w:t>
            </w:r>
            <w:r>
              <w:rPr>
                <w:spacing w:val="-2"/>
                <w:sz w:val="22"/>
              </w:rPr>
              <w:t>income</w:t>
            </w:r>
            <w:r>
              <w:rPr>
                <w:spacing w:val="-12"/>
                <w:sz w:val="22"/>
              </w:rPr>
              <w:t> </w:t>
            </w:r>
            <w:r>
              <w:rPr>
                <w:spacing w:val="-2"/>
                <w:sz w:val="22"/>
              </w:rPr>
              <w:t>tax</w:t>
            </w:r>
            <w:r>
              <w:rPr>
                <w:spacing w:val="-3"/>
                <w:sz w:val="22"/>
              </w:rPr>
              <w:t> </w:t>
            </w:r>
            <w:r>
              <w:rPr>
                <w:spacing w:val="-2"/>
                <w:sz w:val="22"/>
              </w:rPr>
              <w:t>clearance</w:t>
            </w:r>
            <w:r>
              <w:rPr>
                <w:spacing w:val="-10"/>
                <w:sz w:val="22"/>
              </w:rPr>
              <w:t> </w:t>
            </w:r>
            <w:r>
              <w:rPr>
                <w:spacing w:val="-2"/>
                <w:sz w:val="22"/>
              </w:rPr>
              <w:t>from </w:t>
            </w:r>
            <w:r>
              <w:rPr>
                <w:sz w:val="22"/>
              </w:rPr>
              <w:t>the Government of Nepal.</w:t>
            </w:r>
          </w:p>
        </w:tc>
      </w:tr>
      <w:tr>
        <w:trPr>
          <w:trHeight w:val="1252" w:hRule="atLeast"/>
        </w:trPr>
        <w:tc>
          <w:tcPr>
            <w:tcW w:w="1729" w:type="dxa"/>
            <w:vMerge w:val="restart"/>
          </w:tcPr>
          <w:p>
            <w:pPr>
              <w:pStyle w:val="TableParagraph"/>
              <w:tabs>
                <w:tab w:pos="993" w:val="left" w:leader="none"/>
              </w:tabs>
              <w:spacing w:line="273" w:lineRule="auto"/>
              <w:ind w:left="379" w:right="95" w:hanging="269"/>
              <w:jc w:val="both"/>
              <w:rPr>
                <w:sz w:val="22"/>
              </w:rPr>
            </w:pPr>
            <w:bookmarkStart w:name="_bookmark91" w:id="197"/>
            <w:bookmarkEnd w:id="197"/>
            <w:r>
              <w:rPr/>
            </w:r>
            <w:r>
              <w:rPr>
                <w:spacing w:val="-4"/>
                <w:sz w:val="22"/>
              </w:rPr>
              <w:t>85.</w:t>
            </w:r>
            <w:r>
              <w:rPr>
                <w:sz w:val="22"/>
              </w:rPr>
              <w:tab/>
              <w:tab/>
            </w:r>
            <w:r>
              <w:rPr>
                <w:spacing w:val="-2"/>
                <w:sz w:val="22"/>
              </w:rPr>
              <w:t>Duties, </w:t>
            </w:r>
            <w:r>
              <w:rPr>
                <w:sz w:val="22"/>
              </w:rPr>
              <w:t>Taxes </w:t>
            </w:r>
            <w:r>
              <w:rPr>
                <w:sz w:val="22"/>
              </w:rPr>
              <w:t>and </w:t>
            </w:r>
            <w:r>
              <w:rPr>
                <w:spacing w:val="-2"/>
                <w:sz w:val="22"/>
              </w:rPr>
              <w:t>Royalties</w:t>
            </w:r>
          </w:p>
        </w:tc>
        <w:tc>
          <w:tcPr>
            <w:tcW w:w="7837" w:type="dxa"/>
          </w:tcPr>
          <w:p>
            <w:pPr>
              <w:pStyle w:val="TableParagraph"/>
              <w:spacing w:before="116"/>
              <w:ind w:left="633" w:right="93" w:hanging="524"/>
              <w:jc w:val="both"/>
              <w:rPr>
                <w:sz w:val="22"/>
              </w:rPr>
            </w:pPr>
            <w:r>
              <w:rPr>
                <w:sz w:val="22"/>
              </w:rPr>
              <w:t>85.1</w:t>
            </w:r>
            <w:r>
              <w:rPr>
                <w:spacing w:val="-14"/>
                <w:sz w:val="22"/>
              </w:rPr>
              <w:t> </w:t>
            </w:r>
            <w:r>
              <w:rPr>
                <w:sz w:val="22"/>
              </w:rPr>
              <w:t>Any</w:t>
            </w:r>
            <w:r>
              <w:rPr>
                <w:spacing w:val="-13"/>
                <w:sz w:val="22"/>
              </w:rPr>
              <w:t> </w:t>
            </w:r>
            <w:r>
              <w:rPr>
                <w:sz w:val="22"/>
              </w:rPr>
              <w:t>element</w:t>
            </w:r>
            <w:r>
              <w:rPr>
                <w:spacing w:val="-5"/>
                <w:sz w:val="22"/>
              </w:rPr>
              <w:t> </w:t>
            </w:r>
            <w:r>
              <w:rPr>
                <w:sz w:val="22"/>
              </w:rPr>
              <w:t>of</w:t>
            </w:r>
            <w:r>
              <w:rPr>
                <w:spacing w:val="-14"/>
                <w:sz w:val="22"/>
              </w:rPr>
              <w:t> </w:t>
            </w:r>
            <w:r>
              <w:rPr>
                <w:sz w:val="22"/>
              </w:rPr>
              <w:t>royalty,</w:t>
            </w:r>
            <w:r>
              <w:rPr>
                <w:spacing w:val="-9"/>
                <w:sz w:val="22"/>
              </w:rPr>
              <w:t> </w:t>
            </w:r>
            <w:r>
              <w:rPr>
                <w:sz w:val="22"/>
              </w:rPr>
              <w:t>duty</w:t>
            </w:r>
            <w:r>
              <w:rPr>
                <w:spacing w:val="-14"/>
                <w:sz w:val="22"/>
              </w:rPr>
              <w:t> </w:t>
            </w:r>
            <w:r>
              <w:rPr>
                <w:sz w:val="22"/>
              </w:rPr>
              <w:t>or</w:t>
            </w:r>
            <w:r>
              <w:rPr>
                <w:spacing w:val="-12"/>
                <w:sz w:val="22"/>
              </w:rPr>
              <w:t> </w:t>
            </w:r>
            <w:r>
              <w:rPr>
                <w:sz w:val="22"/>
              </w:rPr>
              <w:t>tax</w:t>
            </w:r>
            <w:r>
              <w:rPr>
                <w:spacing w:val="-11"/>
                <w:sz w:val="22"/>
              </w:rPr>
              <w:t> </w:t>
            </w:r>
            <w:r>
              <w:rPr>
                <w:sz w:val="22"/>
              </w:rPr>
              <w:t>in</w:t>
            </w:r>
            <w:r>
              <w:rPr>
                <w:spacing w:val="-14"/>
                <w:sz w:val="22"/>
              </w:rPr>
              <w:t> </w:t>
            </w:r>
            <w:r>
              <w:rPr>
                <w:sz w:val="22"/>
              </w:rPr>
              <w:t>the</w:t>
            </w:r>
            <w:r>
              <w:rPr>
                <w:spacing w:val="-14"/>
                <w:sz w:val="22"/>
              </w:rPr>
              <w:t> </w:t>
            </w:r>
            <w:r>
              <w:rPr>
                <w:sz w:val="22"/>
              </w:rPr>
              <w:t>price</w:t>
            </w:r>
            <w:r>
              <w:rPr>
                <w:spacing w:val="-12"/>
                <w:sz w:val="22"/>
              </w:rPr>
              <w:t> </w:t>
            </w:r>
            <w:r>
              <w:rPr>
                <w:sz w:val="22"/>
              </w:rPr>
              <w:t>of</w:t>
            </w:r>
            <w:r>
              <w:rPr>
                <w:spacing w:val="-14"/>
                <w:sz w:val="22"/>
              </w:rPr>
              <w:t> </w:t>
            </w:r>
            <w:r>
              <w:rPr>
                <w:sz w:val="22"/>
              </w:rPr>
              <w:t>any</w:t>
            </w:r>
            <w:r>
              <w:rPr>
                <w:spacing w:val="-11"/>
                <w:sz w:val="22"/>
              </w:rPr>
              <w:t> </w:t>
            </w:r>
            <w:r>
              <w:rPr>
                <w:sz w:val="22"/>
              </w:rPr>
              <w:t>goods</w:t>
            </w:r>
            <w:r>
              <w:rPr>
                <w:spacing w:val="-10"/>
                <w:sz w:val="22"/>
              </w:rPr>
              <w:t> </w:t>
            </w:r>
            <w:r>
              <w:rPr>
                <w:sz w:val="22"/>
              </w:rPr>
              <w:t>including</w:t>
            </w:r>
            <w:r>
              <w:rPr>
                <w:spacing w:val="-14"/>
                <w:sz w:val="22"/>
              </w:rPr>
              <w:t> </w:t>
            </w:r>
            <w:r>
              <w:rPr>
                <w:sz w:val="22"/>
              </w:rPr>
              <w:t>fuel</w:t>
            </w:r>
            <w:r>
              <w:rPr>
                <w:spacing w:val="-10"/>
                <w:sz w:val="22"/>
              </w:rPr>
              <w:t> </w:t>
            </w:r>
            <w:r>
              <w:rPr>
                <w:sz w:val="22"/>
              </w:rPr>
              <w:t>oil,</w:t>
            </w:r>
            <w:r>
              <w:rPr>
                <w:spacing w:val="-13"/>
                <w:sz w:val="22"/>
              </w:rPr>
              <w:t> </w:t>
            </w:r>
            <w:r>
              <w:rPr>
                <w:sz w:val="22"/>
              </w:rPr>
              <w:t>and lubricating oil, cement, timber, iron and iron goods locally procured by the Contractor</w:t>
            </w:r>
            <w:r>
              <w:rPr>
                <w:spacing w:val="-4"/>
                <w:sz w:val="22"/>
              </w:rPr>
              <w:t> </w:t>
            </w:r>
            <w:r>
              <w:rPr>
                <w:sz w:val="22"/>
              </w:rPr>
              <w:t>for</w:t>
            </w:r>
            <w:r>
              <w:rPr>
                <w:spacing w:val="-4"/>
                <w:sz w:val="22"/>
              </w:rPr>
              <w:t> </w:t>
            </w:r>
            <w:r>
              <w:rPr>
                <w:sz w:val="22"/>
              </w:rPr>
              <w:t>the</w:t>
            </w:r>
            <w:r>
              <w:rPr>
                <w:spacing w:val="-5"/>
                <w:sz w:val="22"/>
              </w:rPr>
              <w:t> </w:t>
            </w:r>
            <w:r>
              <w:rPr>
                <w:sz w:val="22"/>
              </w:rPr>
              <w:t>works</w:t>
            </w:r>
            <w:r>
              <w:rPr>
                <w:spacing w:val="-6"/>
                <w:sz w:val="22"/>
              </w:rPr>
              <w:t> </w:t>
            </w:r>
            <w:r>
              <w:rPr>
                <w:sz w:val="22"/>
              </w:rPr>
              <w:t>shall</w:t>
            </w:r>
            <w:r>
              <w:rPr>
                <w:spacing w:val="-6"/>
                <w:sz w:val="22"/>
              </w:rPr>
              <w:t> </w:t>
            </w:r>
            <w:r>
              <w:rPr>
                <w:sz w:val="22"/>
              </w:rPr>
              <w:t>be</w:t>
            </w:r>
            <w:r>
              <w:rPr>
                <w:spacing w:val="-8"/>
                <w:sz w:val="22"/>
              </w:rPr>
              <w:t> </w:t>
            </w:r>
            <w:r>
              <w:rPr>
                <w:sz w:val="22"/>
              </w:rPr>
              <w:t>included</w:t>
            </w:r>
            <w:r>
              <w:rPr>
                <w:spacing w:val="-3"/>
                <w:sz w:val="22"/>
              </w:rPr>
              <w:t> </w:t>
            </w:r>
            <w:r>
              <w:rPr>
                <w:sz w:val="22"/>
              </w:rPr>
              <w:t>in</w:t>
            </w:r>
            <w:r>
              <w:rPr>
                <w:spacing w:val="-10"/>
                <w:sz w:val="22"/>
              </w:rPr>
              <w:t> </w:t>
            </w:r>
            <w:r>
              <w:rPr>
                <w:sz w:val="22"/>
              </w:rPr>
              <w:t>the</w:t>
            </w:r>
            <w:r>
              <w:rPr>
                <w:spacing w:val="-12"/>
                <w:sz w:val="22"/>
              </w:rPr>
              <w:t> </w:t>
            </w:r>
            <w:r>
              <w:rPr>
                <w:sz w:val="22"/>
              </w:rPr>
              <w:t>Contract</w:t>
            </w:r>
            <w:r>
              <w:rPr>
                <w:spacing w:val="-6"/>
                <w:sz w:val="22"/>
              </w:rPr>
              <w:t> </w:t>
            </w:r>
            <w:r>
              <w:rPr>
                <w:sz w:val="22"/>
              </w:rPr>
              <w:t>rates</w:t>
            </w:r>
            <w:r>
              <w:rPr>
                <w:spacing w:val="-6"/>
                <w:sz w:val="22"/>
              </w:rPr>
              <w:t> </w:t>
            </w:r>
            <w:r>
              <w:rPr>
                <w:sz w:val="22"/>
              </w:rPr>
              <w:t>and</w:t>
            </w:r>
            <w:r>
              <w:rPr>
                <w:spacing w:val="-10"/>
                <w:sz w:val="22"/>
              </w:rPr>
              <w:t> </w:t>
            </w:r>
            <w:r>
              <w:rPr>
                <w:sz w:val="22"/>
              </w:rPr>
              <w:t>prices</w:t>
            </w:r>
            <w:r>
              <w:rPr>
                <w:spacing w:val="-6"/>
                <w:sz w:val="22"/>
              </w:rPr>
              <w:t> </w:t>
            </w:r>
            <w:r>
              <w:rPr>
                <w:sz w:val="22"/>
              </w:rPr>
              <w:t>and</w:t>
            </w:r>
            <w:r>
              <w:rPr>
                <w:spacing w:val="-6"/>
                <w:sz w:val="22"/>
              </w:rPr>
              <w:t> </w:t>
            </w:r>
            <w:r>
              <w:rPr>
                <w:sz w:val="22"/>
              </w:rPr>
              <w:t>no reimbursement</w:t>
            </w:r>
            <w:r>
              <w:rPr>
                <w:spacing w:val="-3"/>
                <w:sz w:val="22"/>
              </w:rPr>
              <w:t> </w:t>
            </w:r>
            <w:r>
              <w:rPr>
                <w:sz w:val="22"/>
              </w:rPr>
              <w:t>or</w:t>
            </w:r>
            <w:r>
              <w:rPr>
                <w:spacing w:val="-5"/>
                <w:sz w:val="22"/>
              </w:rPr>
              <w:t> </w:t>
            </w:r>
            <w:r>
              <w:rPr>
                <w:sz w:val="22"/>
              </w:rPr>
              <w:t>payment</w:t>
            </w:r>
            <w:r>
              <w:rPr>
                <w:spacing w:val="-3"/>
                <w:sz w:val="22"/>
              </w:rPr>
              <w:t> </w:t>
            </w:r>
            <w:r>
              <w:rPr>
                <w:sz w:val="22"/>
              </w:rPr>
              <w:t>in</w:t>
            </w:r>
            <w:r>
              <w:rPr>
                <w:spacing w:val="-13"/>
                <w:sz w:val="22"/>
              </w:rPr>
              <w:t> </w:t>
            </w:r>
            <w:r>
              <w:rPr>
                <w:sz w:val="22"/>
              </w:rPr>
              <w:t>that</w:t>
            </w:r>
            <w:r>
              <w:rPr>
                <w:spacing w:val="-7"/>
                <w:sz w:val="22"/>
              </w:rPr>
              <w:t> </w:t>
            </w:r>
            <w:r>
              <w:rPr>
                <w:sz w:val="22"/>
              </w:rPr>
              <w:t>respect</w:t>
            </w:r>
            <w:r>
              <w:rPr>
                <w:spacing w:val="-7"/>
                <w:sz w:val="22"/>
              </w:rPr>
              <w:t> </w:t>
            </w:r>
            <w:r>
              <w:rPr>
                <w:sz w:val="22"/>
              </w:rPr>
              <w:t>shall</w:t>
            </w:r>
            <w:r>
              <w:rPr>
                <w:spacing w:val="-8"/>
                <w:sz w:val="22"/>
              </w:rPr>
              <w:t> </w:t>
            </w:r>
            <w:r>
              <w:rPr>
                <w:sz w:val="22"/>
              </w:rPr>
              <w:t>be</w:t>
            </w:r>
            <w:r>
              <w:rPr>
                <w:spacing w:val="-11"/>
                <w:sz w:val="22"/>
              </w:rPr>
              <w:t> </w:t>
            </w:r>
            <w:r>
              <w:rPr>
                <w:sz w:val="22"/>
              </w:rPr>
              <w:t>made</w:t>
            </w:r>
            <w:r>
              <w:rPr>
                <w:spacing w:val="-11"/>
                <w:sz w:val="22"/>
              </w:rPr>
              <w:t> </w:t>
            </w:r>
            <w:r>
              <w:rPr>
                <w:sz w:val="22"/>
              </w:rPr>
              <w:t>to</w:t>
            </w:r>
            <w:r>
              <w:rPr>
                <w:spacing w:val="-13"/>
                <w:sz w:val="22"/>
              </w:rPr>
              <w:t> </w:t>
            </w:r>
            <w:r>
              <w:rPr>
                <w:sz w:val="22"/>
              </w:rPr>
              <w:t>the</w:t>
            </w:r>
            <w:r>
              <w:rPr>
                <w:spacing w:val="-11"/>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33" w:right="96" w:hanging="524"/>
              <w:jc w:val="both"/>
              <w:rPr>
                <w:sz w:val="22"/>
              </w:rPr>
            </w:pPr>
            <w:r>
              <w:rPr>
                <w:sz w:val="22"/>
              </w:rPr>
              <w:t>85.2</w:t>
            </w:r>
            <w:r>
              <w:rPr>
                <w:spacing w:val="-2"/>
                <w:sz w:val="22"/>
              </w:rPr>
              <w:t> </w:t>
            </w:r>
            <w:r>
              <w:rPr>
                <w:sz w:val="22"/>
              </w:rPr>
              <w:t>The</w:t>
            </w:r>
            <w:r>
              <w:rPr>
                <w:spacing w:val="-7"/>
                <w:sz w:val="22"/>
              </w:rPr>
              <w:t> </w:t>
            </w:r>
            <w:r>
              <w:rPr>
                <w:sz w:val="22"/>
              </w:rPr>
              <w:t>Contractor shall</w:t>
            </w:r>
            <w:r>
              <w:rPr>
                <w:spacing w:val="-1"/>
                <w:sz w:val="22"/>
              </w:rPr>
              <w:t> </w:t>
            </w:r>
            <w:r>
              <w:rPr>
                <w:sz w:val="22"/>
              </w:rPr>
              <w:t>familiarize</w:t>
            </w:r>
            <w:r>
              <w:rPr>
                <w:spacing w:val="-4"/>
                <w:sz w:val="22"/>
              </w:rPr>
              <w:t> </w:t>
            </w:r>
            <w:r>
              <w:rPr>
                <w:sz w:val="22"/>
              </w:rPr>
              <w:t>himself with</w:t>
            </w:r>
            <w:r>
              <w:rPr>
                <w:spacing w:val="-5"/>
                <w:sz w:val="22"/>
              </w:rPr>
              <w:t> </w:t>
            </w:r>
            <w:r>
              <w:rPr>
                <w:sz w:val="22"/>
              </w:rPr>
              <w:t>GON</w:t>
            </w:r>
            <w:r>
              <w:rPr>
                <w:spacing w:val="-3"/>
                <w:sz w:val="22"/>
              </w:rPr>
              <w:t> </w:t>
            </w:r>
            <w:r>
              <w:rPr>
                <w:sz w:val="22"/>
              </w:rPr>
              <w:t>the</w:t>
            </w:r>
            <w:r>
              <w:rPr>
                <w:spacing w:val="-7"/>
                <w:sz w:val="22"/>
              </w:rPr>
              <w:t> </w:t>
            </w:r>
            <w:r>
              <w:rPr>
                <w:sz w:val="22"/>
              </w:rPr>
              <w:t>rules</w:t>
            </w:r>
            <w:r>
              <w:rPr>
                <w:spacing w:val="-1"/>
                <w:sz w:val="22"/>
              </w:rPr>
              <w:t> </w:t>
            </w:r>
            <w:r>
              <w:rPr>
                <w:sz w:val="22"/>
              </w:rPr>
              <w:t>and</w:t>
            </w:r>
            <w:r>
              <w:rPr>
                <w:spacing w:val="-5"/>
                <w:sz w:val="22"/>
              </w:rPr>
              <w:t> </w:t>
            </w:r>
            <w:r>
              <w:rPr>
                <w:sz w:val="22"/>
              </w:rPr>
              <w:t>regulations 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2"/>
                <w:sz w:val="22"/>
              </w:rPr>
              <w:t> </w:t>
            </w:r>
            <w:r>
              <w:rPr>
                <w:spacing w:val="-2"/>
                <w:sz w:val="22"/>
              </w:rPr>
              <w:t>clearing</w:t>
            </w:r>
            <w:r>
              <w:rPr>
                <w:spacing w:val="-12"/>
                <w:sz w:val="22"/>
              </w:rPr>
              <w:t> </w:t>
            </w:r>
            <w:r>
              <w:rPr>
                <w:spacing w:val="-2"/>
                <w:sz w:val="22"/>
              </w:rPr>
              <w:t>of</w:t>
            </w:r>
            <w:r>
              <w:rPr>
                <w:spacing w:val="-12"/>
                <w:sz w:val="22"/>
              </w:rPr>
              <w:t> </w:t>
            </w:r>
            <w:r>
              <w:rPr>
                <w:spacing w:val="-2"/>
                <w:sz w:val="22"/>
              </w:rPr>
              <w:t>goods</w:t>
            </w:r>
            <w:r>
              <w:rPr>
                <w:spacing w:val="-11"/>
                <w:sz w:val="22"/>
              </w:rPr>
              <w:t> </w:t>
            </w:r>
            <w:r>
              <w:rPr>
                <w:spacing w:val="-2"/>
                <w:sz w:val="22"/>
              </w:rPr>
              <w:t>and</w:t>
            </w:r>
            <w:r>
              <w:rPr>
                <w:spacing w:val="-12"/>
                <w:sz w:val="22"/>
              </w:rPr>
              <w:t> </w:t>
            </w:r>
            <w:r>
              <w:rPr>
                <w:spacing w:val="-2"/>
                <w:sz w:val="22"/>
              </w:rPr>
              <w:t>equipment,</w:t>
            </w:r>
            <w:r>
              <w:rPr>
                <w:spacing w:val="-8"/>
                <w:sz w:val="22"/>
              </w:rPr>
              <w:t> </w:t>
            </w:r>
            <w:r>
              <w:rPr>
                <w:spacing w:val="-2"/>
                <w:sz w:val="22"/>
              </w:rPr>
              <w:t>immigration</w:t>
            </w:r>
            <w:r>
              <w:rPr>
                <w:spacing w:val="-12"/>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16"/>
              <w:ind w:left="633" w:right="92" w:hanging="524"/>
              <w:jc w:val="both"/>
              <w:rPr>
                <w:sz w:val="22"/>
              </w:rPr>
            </w:pPr>
            <w:r>
              <w:rPr>
                <w:sz w:val="22"/>
              </w:rPr>
              <w:t>85.3</w:t>
            </w:r>
            <w:r>
              <w:rPr>
                <w:spacing w:val="-1"/>
                <w:sz w:val="22"/>
              </w:rPr>
              <w:t> </w:t>
            </w:r>
            <w:r>
              <w:rPr>
                <w:sz w:val="22"/>
              </w:rPr>
              <w:t>The</w:t>
            </w:r>
            <w:r>
              <w:rPr>
                <w:spacing w:val="-3"/>
                <w:sz w:val="22"/>
              </w:rPr>
              <w:t> </w:t>
            </w:r>
            <w:r>
              <w:rPr>
                <w:sz w:val="22"/>
              </w:rPr>
              <w:t>Contractor shall</w:t>
            </w:r>
            <w:r>
              <w:rPr>
                <w:spacing w:val="-4"/>
                <w:sz w:val="22"/>
              </w:rPr>
              <w:t> </w:t>
            </w:r>
            <w:r>
              <w:rPr>
                <w:sz w:val="22"/>
              </w:rPr>
              <w:t>pay</w:t>
            </w:r>
            <w:r>
              <w:rPr>
                <w:spacing w:val="-4"/>
                <w:sz w:val="22"/>
              </w:rPr>
              <w:t> </w:t>
            </w:r>
            <w:r>
              <w:rPr>
                <w:sz w:val="22"/>
              </w:rPr>
              <w:t>and</w:t>
            </w:r>
            <w:r>
              <w:rPr>
                <w:spacing w:val="-4"/>
                <w:sz w:val="22"/>
              </w:rPr>
              <w:t> </w:t>
            </w:r>
            <w:r>
              <w:rPr>
                <w:sz w:val="22"/>
              </w:rPr>
              <w:t>shall not be entitled to</w:t>
            </w:r>
            <w:r>
              <w:rPr>
                <w:spacing w:val="-4"/>
                <w:sz w:val="22"/>
              </w:rPr>
              <w:t> </w:t>
            </w:r>
            <w:r>
              <w:rPr>
                <w:sz w:val="22"/>
              </w:rPr>
              <w:t>the</w:t>
            </w:r>
            <w:r>
              <w:rPr>
                <w:spacing w:val="-3"/>
                <w:sz w:val="22"/>
              </w:rPr>
              <w:t> </w:t>
            </w:r>
            <w:r>
              <w:rPr>
                <w:sz w:val="22"/>
              </w:rPr>
              <w:t>reimbursement of</w:t>
            </w:r>
            <w:r>
              <w:rPr>
                <w:spacing w:val="-2"/>
                <w:sz w:val="22"/>
              </w:rPr>
              <w:t> </w:t>
            </w:r>
            <w:r>
              <w:rPr>
                <w:sz w:val="22"/>
              </w:rPr>
              <w:t>cost of </w:t>
            </w:r>
            <w:r>
              <w:rPr>
                <w:spacing w:val="-2"/>
                <w:sz w:val="22"/>
              </w:rPr>
              <w:t>extracting construction</w:t>
            </w:r>
            <w:r>
              <w:rPr>
                <w:spacing w:val="-6"/>
                <w:sz w:val="22"/>
              </w:rPr>
              <w:t> </w:t>
            </w:r>
            <w:r>
              <w:rPr>
                <w:spacing w:val="-2"/>
                <w:sz w:val="22"/>
              </w:rPr>
              <w:t>materials</w:t>
            </w:r>
            <w:r>
              <w:rPr>
                <w:spacing w:val="-5"/>
                <w:sz w:val="22"/>
              </w:rPr>
              <w:t> </w:t>
            </w:r>
            <w:r>
              <w:rPr>
                <w:spacing w:val="-2"/>
                <w:sz w:val="22"/>
              </w:rPr>
              <w:t>such</w:t>
            </w:r>
            <w:r>
              <w:rPr>
                <w:spacing w:val="-6"/>
                <w:sz w:val="22"/>
              </w:rPr>
              <w:t> </w:t>
            </w:r>
            <w:r>
              <w:rPr>
                <w:spacing w:val="-2"/>
                <w:sz w:val="22"/>
              </w:rPr>
              <w:t>as</w:t>
            </w:r>
            <w:r>
              <w:rPr>
                <w:spacing w:val="-5"/>
                <w:sz w:val="22"/>
              </w:rPr>
              <w:t> </w:t>
            </w:r>
            <w:r>
              <w:rPr>
                <w:spacing w:val="-2"/>
                <w:sz w:val="22"/>
              </w:rPr>
              <w:t>sand, stone/boulder, gravel, etc. from</w:t>
            </w:r>
            <w:r>
              <w:rPr>
                <w:spacing w:val="-9"/>
                <w:sz w:val="22"/>
              </w:rPr>
              <w:t> </w:t>
            </w:r>
            <w:r>
              <w:rPr>
                <w:spacing w:val="-2"/>
                <w:sz w:val="22"/>
              </w:rPr>
              <w:t>the </w:t>
            </w:r>
            <w:r>
              <w:rPr>
                <w:sz w:val="22"/>
              </w:rPr>
              <w:t>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9"/>
                <w:sz w:val="22"/>
              </w:rPr>
              <w:t> </w:t>
            </w:r>
            <w:r>
              <w:rPr>
                <w:color w:val="000000"/>
                <w:spacing w:val="-2"/>
                <w:sz w:val="22"/>
              </w:rPr>
              <w:t>employed</w:t>
            </w:r>
            <w:r>
              <w:rPr>
                <w:color w:val="000000"/>
                <w:spacing w:val="-9"/>
                <w:sz w:val="22"/>
              </w:rPr>
              <w:t> </w:t>
            </w:r>
            <w:r>
              <w:rPr>
                <w:color w:val="000000"/>
                <w:spacing w:val="-2"/>
                <w:sz w:val="22"/>
              </w:rPr>
              <w:t>directly</w:t>
            </w:r>
            <w:r>
              <w:rPr>
                <w:color w:val="000000"/>
                <w:spacing w:val="-12"/>
                <w:sz w:val="22"/>
              </w:rPr>
              <w:t> </w:t>
            </w:r>
            <w:r>
              <w:rPr>
                <w:color w:val="000000"/>
                <w:spacing w:val="-2"/>
                <w:sz w:val="22"/>
              </w:rPr>
              <w:t>by</w:t>
            </w:r>
            <w:r>
              <w:rPr>
                <w:color w:val="000000"/>
                <w:spacing w:val="-9"/>
                <w:sz w:val="22"/>
              </w:rPr>
              <w:t> </w:t>
            </w:r>
            <w:r>
              <w:rPr>
                <w:color w:val="000000"/>
                <w:spacing w:val="-2"/>
                <w:sz w:val="22"/>
              </w:rPr>
              <w:t>him</w:t>
            </w:r>
            <w:r>
              <w:rPr>
                <w:color w:val="000000"/>
                <w:spacing w:val="-12"/>
                <w:sz w:val="22"/>
              </w:rPr>
              <w:t> </w:t>
            </w:r>
            <w:r>
              <w:rPr>
                <w:color w:val="000000"/>
                <w:spacing w:val="-2"/>
                <w:sz w:val="22"/>
              </w:rPr>
              <w:t>and</w:t>
            </w:r>
            <w:r>
              <w:rPr>
                <w:color w:val="000000"/>
                <w:spacing w:val="-12"/>
                <w:sz w:val="22"/>
              </w:rPr>
              <w:t> </w:t>
            </w:r>
            <w:r>
              <w:rPr>
                <w:color w:val="000000"/>
                <w:spacing w:val="-2"/>
                <w:sz w:val="22"/>
              </w:rPr>
              <w:t>for whom</w:t>
            </w:r>
            <w:r>
              <w:rPr>
                <w:color w:val="000000"/>
                <w:spacing w:val="-8"/>
                <w:sz w:val="22"/>
              </w:rPr>
              <w:t> </w:t>
            </w:r>
            <w:r>
              <w:rPr>
                <w:color w:val="000000"/>
                <w:spacing w:val="-2"/>
                <w:sz w:val="22"/>
              </w:rPr>
              <w:t>he</w:t>
            </w:r>
            <w:r>
              <w:rPr>
                <w:color w:val="000000"/>
                <w:spacing w:val="-11"/>
                <w:sz w:val="22"/>
              </w:rPr>
              <w:t> </w:t>
            </w:r>
            <w:r>
              <w:rPr>
                <w:color w:val="000000"/>
                <w:spacing w:val="-2"/>
                <w:sz w:val="22"/>
              </w:rPr>
              <w:t>is</w:t>
            </w:r>
            <w:r>
              <w:rPr>
                <w:color w:val="000000"/>
                <w:spacing w:val="-8"/>
                <w:sz w:val="22"/>
              </w:rPr>
              <w:t> </w:t>
            </w:r>
            <w:r>
              <w:rPr>
                <w:color w:val="000000"/>
                <w:spacing w:val="-2"/>
                <w:sz w:val="22"/>
              </w:rPr>
              <w:t>responsible,</w:t>
            </w:r>
            <w:r>
              <w:rPr>
                <w:color w:val="000000"/>
                <w:spacing w:val="-3"/>
                <w:sz w:val="22"/>
              </w:rPr>
              <w:t> </w:t>
            </w:r>
            <w:r>
              <w:rPr>
                <w:color w:val="000000"/>
                <w:spacing w:val="-2"/>
                <w:sz w:val="22"/>
              </w:rPr>
              <w:t>will</w:t>
            </w:r>
            <w:r>
              <w:rPr>
                <w:color w:val="000000"/>
                <w:spacing w:val="-8"/>
                <w:sz w:val="22"/>
              </w:rPr>
              <w:t> </w:t>
            </w:r>
            <w:r>
              <w:rPr>
                <w:color w:val="000000"/>
                <w:spacing w:val="-2"/>
                <w:sz w:val="22"/>
              </w:rPr>
              <w:t>not</w:t>
            </w:r>
            <w:r>
              <w:rPr>
                <w:color w:val="000000"/>
                <w:spacing w:val="-8"/>
                <w:sz w:val="22"/>
              </w:rPr>
              <w:t> </w:t>
            </w:r>
            <w:r>
              <w:rPr>
                <w:color w:val="000000"/>
                <w:spacing w:val="-2"/>
                <w:sz w:val="22"/>
              </w:rPr>
              <w:t>be </w:t>
            </w:r>
            <w:r>
              <w:rPr>
                <w:color w:val="000000"/>
                <w:sz w:val="22"/>
              </w:rPr>
              <w:t>exempted</w:t>
            </w:r>
            <w:r>
              <w:rPr>
                <w:color w:val="000000"/>
                <w:spacing w:val="-2"/>
                <w:sz w:val="22"/>
              </w:rPr>
              <w:t> </w:t>
            </w:r>
            <w:r>
              <w:rPr>
                <w:color w:val="000000"/>
                <w:sz w:val="22"/>
              </w:rPr>
              <w:t>from</w:t>
            </w:r>
            <w:r>
              <w:rPr>
                <w:color w:val="000000"/>
                <w:spacing w:val="-4"/>
                <w:sz w:val="22"/>
              </w:rPr>
              <w:t> </w:t>
            </w:r>
            <w:r>
              <w:rPr>
                <w:color w:val="000000"/>
                <w:sz w:val="22"/>
              </w:rPr>
              <w:t>payment of</w:t>
            </w:r>
            <w:r>
              <w:rPr>
                <w:color w:val="000000"/>
                <w:spacing w:val="-3"/>
                <w:sz w:val="22"/>
              </w:rPr>
              <w:t> </w:t>
            </w:r>
            <w:r>
              <w:rPr>
                <w:color w:val="000000"/>
                <w:sz w:val="22"/>
              </w:rPr>
              <w:t>royalties, taxes or other kinds of</w:t>
            </w:r>
            <w:r>
              <w:rPr>
                <w:color w:val="000000"/>
                <w:spacing w:val="-3"/>
                <w:sz w:val="22"/>
              </w:rPr>
              <w:t> </w:t>
            </w:r>
            <w:r>
              <w:rPr>
                <w:color w:val="000000"/>
                <w:sz w:val="22"/>
              </w:rPr>
              <w:t>surcharges on</w:t>
            </w:r>
            <w:r>
              <w:rPr>
                <w:color w:val="000000"/>
                <w:spacing w:val="-5"/>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5" w:hRule="atLeast"/>
        </w:trPr>
        <w:tc>
          <w:tcPr>
            <w:tcW w:w="1729" w:type="dxa"/>
          </w:tcPr>
          <w:p>
            <w:pPr>
              <w:pStyle w:val="TableParagraph"/>
              <w:spacing w:line="278" w:lineRule="auto"/>
              <w:ind w:left="470" w:hanging="360"/>
              <w:rPr>
                <w:sz w:val="22"/>
              </w:rPr>
            </w:pPr>
            <w:bookmarkStart w:name="_bookmark92" w:id="198"/>
            <w:bookmarkEnd w:id="198"/>
            <w:r>
              <w:rPr/>
            </w:r>
            <w:r>
              <w:rPr>
                <w:sz w:val="22"/>
              </w:rPr>
              <w:t>86.</w:t>
            </w:r>
            <w:r>
              <w:rPr>
                <w:spacing w:val="78"/>
                <w:sz w:val="22"/>
              </w:rPr>
              <w:t> </w:t>
            </w:r>
            <w:r>
              <w:rPr>
                <w:sz w:val="22"/>
              </w:rPr>
              <w:t>Member</w:t>
            </w:r>
            <w:r>
              <w:rPr>
                <w:spacing w:val="78"/>
                <w:sz w:val="22"/>
              </w:rPr>
              <w:t> </w:t>
            </w:r>
            <w:r>
              <w:rPr>
                <w:sz w:val="22"/>
              </w:rPr>
              <w:t>of </w:t>
            </w:r>
            <w:r>
              <w:rPr>
                <w:spacing w:val="-2"/>
                <w:sz w:val="22"/>
              </w:rPr>
              <w:t>Government</w:t>
            </w:r>
          </w:p>
          <w:p>
            <w:pPr>
              <w:pStyle w:val="TableParagraph"/>
              <w:tabs>
                <w:tab w:pos="781" w:val="left" w:leader="none"/>
                <w:tab w:pos="1342" w:val="left" w:leader="none"/>
              </w:tabs>
              <w:spacing w:line="276" w:lineRule="auto"/>
              <w:ind w:left="470" w:right="101"/>
              <w:rPr>
                <w:sz w:val="22"/>
              </w:rPr>
            </w:pPr>
            <w:r>
              <w:rPr>
                <w:spacing w:val="-10"/>
                <w:sz w:val="22"/>
              </w:rPr>
              <w:t>,</w:t>
            </w:r>
            <w:r>
              <w:rPr>
                <w:sz w:val="22"/>
              </w:rPr>
              <w:tab/>
            </w:r>
            <w:r>
              <w:rPr>
                <w:spacing w:val="-4"/>
                <w:sz w:val="22"/>
              </w:rPr>
              <w:t>etc,</w:t>
            </w:r>
            <w:r>
              <w:rPr>
                <w:sz w:val="22"/>
              </w:rPr>
              <w:tab/>
            </w:r>
            <w:r>
              <w:rPr>
                <w:spacing w:val="-6"/>
                <w:sz w:val="22"/>
              </w:rPr>
              <w:t>not </w:t>
            </w:r>
            <w:r>
              <w:rPr>
                <w:spacing w:val="-2"/>
                <w:sz w:val="22"/>
              </w:rPr>
              <w:t>Personally Liable</w:t>
            </w:r>
          </w:p>
        </w:tc>
        <w:tc>
          <w:tcPr>
            <w:tcW w:w="7837" w:type="dxa"/>
          </w:tcPr>
          <w:p>
            <w:pPr>
              <w:pStyle w:val="TableParagraph"/>
              <w:spacing w:before="121"/>
              <w:ind w:left="633" w:right="88" w:hanging="524"/>
              <w:jc w:val="both"/>
              <w:rPr>
                <w:sz w:val="22"/>
              </w:rPr>
            </w:pPr>
            <w:r>
              <w:rPr>
                <w:sz w:val="22"/>
              </w:rPr>
              <w:t>86.1 No member or officer of GoN or the</w:t>
            </w:r>
            <w:r>
              <w:rPr>
                <w:spacing w:val="-3"/>
                <w:sz w:val="22"/>
              </w:rPr>
              <w:t> </w:t>
            </w:r>
            <w:r>
              <w:rPr>
                <w:sz w:val="22"/>
              </w:rPr>
              <w:t>Employer or the</w:t>
            </w:r>
            <w:r>
              <w:rPr>
                <w:spacing w:val="-3"/>
                <w:sz w:val="22"/>
              </w:rPr>
              <w:t> </w:t>
            </w:r>
            <w:r>
              <w:rPr>
                <w:sz w:val="22"/>
              </w:rPr>
              <w:t>Project Manager or any of their</w:t>
            </w:r>
            <w:r>
              <w:rPr>
                <w:spacing w:val="-1"/>
                <w:sz w:val="22"/>
              </w:rPr>
              <w:t> </w:t>
            </w:r>
            <w:r>
              <w:rPr>
                <w:sz w:val="22"/>
              </w:rPr>
              <w:t>respective employees</w:t>
            </w:r>
            <w:r>
              <w:rPr>
                <w:spacing w:val="-3"/>
                <w:sz w:val="22"/>
              </w:rPr>
              <w:t> </w:t>
            </w:r>
            <w:r>
              <w:rPr>
                <w:sz w:val="22"/>
              </w:rPr>
              <w:t>shall</w:t>
            </w:r>
            <w:r>
              <w:rPr>
                <w:spacing w:val="-3"/>
                <w:sz w:val="22"/>
              </w:rPr>
              <w:t> </w:t>
            </w:r>
            <w:r>
              <w:rPr>
                <w:sz w:val="22"/>
              </w:rPr>
              <w:t>be</w:t>
            </w:r>
            <w:r>
              <w:rPr>
                <w:spacing w:val="-5"/>
                <w:sz w:val="22"/>
              </w:rPr>
              <w:t> </w:t>
            </w:r>
            <w:r>
              <w:rPr>
                <w:sz w:val="22"/>
              </w:rPr>
              <w:t>in</w:t>
            </w:r>
            <w:r>
              <w:rPr>
                <w:spacing w:val="-7"/>
                <w:sz w:val="22"/>
              </w:rPr>
              <w:t> </w:t>
            </w:r>
            <w:r>
              <w:rPr>
                <w:sz w:val="22"/>
              </w:rPr>
              <w:t>any</w:t>
            </w:r>
            <w:r>
              <w:rPr>
                <w:spacing w:val="-3"/>
                <w:sz w:val="22"/>
              </w:rPr>
              <w:t> </w:t>
            </w:r>
            <w:r>
              <w:rPr>
                <w:sz w:val="22"/>
              </w:rPr>
              <w:t>way</w:t>
            </w:r>
            <w:r>
              <w:rPr>
                <w:spacing w:val="-3"/>
                <w:sz w:val="22"/>
              </w:rPr>
              <w:t> </w:t>
            </w:r>
            <w:r>
              <w:rPr>
                <w:sz w:val="22"/>
              </w:rPr>
              <w:t>personally</w:t>
            </w:r>
            <w:r>
              <w:rPr>
                <w:spacing w:val="-7"/>
                <w:sz w:val="22"/>
              </w:rPr>
              <w:t> </w:t>
            </w:r>
            <w:r>
              <w:rPr>
                <w:sz w:val="22"/>
              </w:rPr>
              <w:t>bound</w:t>
            </w:r>
            <w:r>
              <w:rPr>
                <w:spacing w:val="-3"/>
                <w:sz w:val="22"/>
              </w:rPr>
              <w:t> </w:t>
            </w:r>
            <w:r>
              <w:rPr>
                <w:sz w:val="22"/>
              </w:rPr>
              <w:t>or liable</w:t>
            </w:r>
            <w:r>
              <w:rPr>
                <w:spacing w:val="-1"/>
                <w:sz w:val="22"/>
              </w:rPr>
              <w:t> </w:t>
            </w:r>
            <w:r>
              <w:rPr>
                <w:sz w:val="22"/>
              </w:rPr>
              <w:t>for</w:t>
            </w:r>
            <w:r>
              <w:rPr>
                <w:spacing w:val="-1"/>
                <w:sz w:val="22"/>
              </w:rPr>
              <w:t> </w:t>
            </w:r>
            <w:r>
              <w:rPr>
                <w:sz w:val="22"/>
              </w:rPr>
              <w:t>the </w:t>
            </w:r>
            <w:r>
              <w:rPr>
                <w:spacing w:val="-2"/>
                <w:sz w:val="22"/>
              </w:rPr>
              <w:t>act</w:t>
            </w:r>
            <w:r>
              <w:rPr>
                <w:spacing w:val="-12"/>
                <w:sz w:val="22"/>
              </w:rPr>
              <w:t> </w:t>
            </w:r>
            <w:r>
              <w:rPr>
                <w:spacing w:val="-2"/>
                <w:sz w:val="22"/>
              </w:rPr>
              <w:t>or</w:t>
            </w:r>
            <w:r>
              <w:rPr>
                <w:spacing w:val="-12"/>
                <w:sz w:val="22"/>
              </w:rPr>
              <w:t> </w:t>
            </w:r>
            <w:r>
              <w:rPr>
                <w:spacing w:val="-2"/>
                <w:sz w:val="22"/>
              </w:rPr>
              <w:t>obligations</w:t>
            </w:r>
            <w:r>
              <w:rPr>
                <w:spacing w:val="-9"/>
                <w:sz w:val="22"/>
              </w:rPr>
              <w:t> </w:t>
            </w:r>
            <w:r>
              <w:rPr>
                <w:spacing w:val="-2"/>
                <w:sz w:val="22"/>
              </w:rPr>
              <w:t>of</w:t>
            </w:r>
            <w:r>
              <w:rPr>
                <w:spacing w:val="-12"/>
                <w:sz w:val="22"/>
              </w:rPr>
              <w:t> </w:t>
            </w:r>
            <w:r>
              <w:rPr>
                <w:spacing w:val="-2"/>
                <w:sz w:val="22"/>
              </w:rPr>
              <w:t>the</w:t>
            </w:r>
            <w:r>
              <w:rPr>
                <w:spacing w:val="-12"/>
                <w:sz w:val="22"/>
              </w:rPr>
              <w:t> </w:t>
            </w:r>
            <w:r>
              <w:rPr>
                <w:spacing w:val="-2"/>
                <w:sz w:val="22"/>
              </w:rPr>
              <w:t>Employer</w:t>
            </w:r>
            <w:r>
              <w:rPr>
                <w:spacing w:val="-10"/>
                <w:sz w:val="22"/>
              </w:rPr>
              <w:t> </w:t>
            </w:r>
            <w:r>
              <w:rPr>
                <w:spacing w:val="-2"/>
                <w:sz w:val="22"/>
              </w:rPr>
              <w:t>under</w:t>
            </w:r>
            <w:r>
              <w:rPr>
                <w:spacing w:val="-10"/>
                <w:sz w:val="22"/>
              </w:rPr>
              <w:t> </w:t>
            </w:r>
            <w:r>
              <w:rPr>
                <w:spacing w:val="-2"/>
                <w:sz w:val="22"/>
              </w:rPr>
              <w:t>the</w:t>
            </w:r>
            <w:r>
              <w:rPr>
                <w:spacing w:val="-12"/>
                <w:sz w:val="22"/>
              </w:rPr>
              <w:t> </w:t>
            </w:r>
            <w:r>
              <w:rPr>
                <w:spacing w:val="-2"/>
                <w:sz w:val="22"/>
              </w:rPr>
              <w:t>Contract</w:t>
            </w:r>
            <w:r>
              <w:rPr>
                <w:spacing w:val="-8"/>
                <w:sz w:val="22"/>
              </w:rPr>
              <w:t> </w:t>
            </w:r>
            <w:r>
              <w:rPr>
                <w:spacing w:val="-2"/>
                <w:sz w:val="22"/>
              </w:rPr>
              <w:t>or</w:t>
            </w:r>
            <w:r>
              <w:rPr>
                <w:spacing w:val="-7"/>
                <w:sz w:val="22"/>
              </w:rPr>
              <w:t> </w:t>
            </w:r>
            <w:r>
              <w:rPr>
                <w:spacing w:val="-2"/>
                <w:sz w:val="22"/>
              </w:rPr>
              <w:t>answerable</w:t>
            </w:r>
            <w:r>
              <w:rPr>
                <w:spacing w:val="-12"/>
                <w:sz w:val="22"/>
              </w:rPr>
              <w:t> </w:t>
            </w:r>
            <w:r>
              <w:rPr>
                <w:spacing w:val="-2"/>
                <w:sz w:val="22"/>
              </w:rPr>
              <w:t>for</w:t>
            </w:r>
            <w:r>
              <w:rPr>
                <w:spacing w:val="-10"/>
                <w:sz w:val="22"/>
              </w:rPr>
              <w:t> </w:t>
            </w:r>
            <w:r>
              <w:rPr>
                <w:spacing w:val="-2"/>
                <w:sz w:val="22"/>
              </w:rPr>
              <w:t>any</w:t>
            </w:r>
            <w:r>
              <w:rPr>
                <w:spacing w:val="-9"/>
                <w:sz w:val="22"/>
              </w:rPr>
              <w:t> </w:t>
            </w:r>
            <w:r>
              <w:rPr>
                <w:spacing w:val="-2"/>
                <w:sz w:val="22"/>
              </w:rPr>
              <w:t>default </w:t>
            </w:r>
            <w:r>
              <w:rPr>
                <w:sz w:val="22"/>
              </w:rPr>
              <w:t>or</w:t>
            </w:r>
            <w:r>
              <w:rPr>
                <w:spacing w:val="-6"/>
                <w:sz w:val="22"/>
              </w:rPr>
              <w:t> </w:t>
            </w:r>
            <w:r>
              <w:rPr>
                <w:sz w:val="22"/>
              </w:rPr>
              <w:t>omission</w:t>
            </w:r>
            <w:r>
              <w:rPr>
                <w:spacing w:val="-12"/>
                <w:sz w:val="22"/>
              </w:rPr>
              <w:t> </w:t>
            </w:r>
            <w:r>
              <w:rPr>
                <w:sz w:val="22"/>
              </w:rPr>
              <w:t>in</w:t>
            </w:r>
            <w:r>
              <w:rPr>
                <w:spacing w:val="-12"/>
                <w:sz w:val="22"/>
              </w:rPr>
              <w:t> </w:t>
            </w:r>
            <w:r>
              <w:rPr>
                <w:sz w:val="22"/>
              </w:rPr>
              <w:t>the</w:t>
            </w:r>
            <w:r>
              <w:rPr>
                <w:spacing w:val="-14"/>
                <w:sz w:val="22"/>
              </w:rPr>
              <w:t> </w:t>
            </w:r>
            <w:r>
              <w:rPr>
                <w:sz w:val="22"/>
              </w:rPr>
              <w:t>observance</w:t>
            </w:r>
            <w:r>
              <w:rPr>
                <w:spacing w:val="-13"/>
                <w:sz w:val="22"/>
              </w:rPr>
              <w:t> </w:t>
            </w:r>
            <w:r>
              <w:rPr>
                <w:sz w:val="22"/>
              </w:rPr>
              <w:t>or</w:t>
            </w:r>
            <w:r>
              <w:rPr>
                <w:spacing w:val="-7"/>
                <w:sz w:val="22"/>
              </w:rPr>
              <w:t> </w:t>
            </w:r>
            <w:r>
              <w:rPr>
                <w:sz w:val="22"/>
              </w:rPr>
              <w:t>performance</w:t>
            </w:r>
            <w:r>
              <w:rPr>
                <w:spacing w:val="-13"/>
                <w:sz w:val="22"/>
              </w:rPr>
              <w:t> </w:t>
            </w:r>
            <w:r>
              <w:rPr>
                <w:sz w:val="22"/>
              </w:rPr>
              <w:t>of</w:t>
            </w:r>
            <w:r>
              <w:rPr>
                <w:spacing w:val="-13"/>
                <w:sz w:val="22"/>
              </w:rPr>
              <w:t> </w:t>
            </w:r>
            <w:r>
              <w:rPr>
                <w:sz w:val="22"/>
              </w:rPr>
              <w:t>any</w:t>
            </w:r>
            <w:r>
              <w:rPr>
                <w:spacing w:val="-12"/>
                <w:sz w:val="22"/>
              </w:rPr>
              <w:t> </w:t>
            </w:r>
            <w:r>
              <w:rPr>
                <w:sz w:val="22"/>
              </w:rPr>
              <w:t>of</w:t>
            </w:r>
            <w:r>
              <w:rPr>
                <w:spacing w:val="-9"/>
                <w:sz w:val="22"/>
              </w:rPr>
              <w:t> </w:t>
            </w:r>
            <w:r>
              <w:rPr>
                <w:sz w:val="22"/>
              </w:rPr>
              <w:t>act,</w:t>
            </w:r>
            <w:r>
              <w:rPr>
                <w:spacing w:val="-7"/>
                <w:sz w:val="22"/>
              </w:rPr>
              <w:t> </w:t>
            </w:r>
            <w:r>
              <w:rPr>
                <w:sz w:val="22"/>
              </w:rPr>
              <w:t>matter</w:t>
            </w:r>
            <w:r>
              <w:rPr>
                <w:spacing w:val="-6"/>
                <w:sz w:val="22"/>
              </w:rPr>
              <w:t> </w:t>
            </w:r>
            <w:r>
              <w:rPr>
                <w:sz w:val="22"/>
              </w:rPr>
              <w:t>or</w:t>
            </w:r>
            <w:r>
              <w:rPr>
                <w:spacing w:val="-9"/>
                <w:sz w:val="22"/>
              </w:rPr>
              <w:t> </w:t>
            </w:r>
            <w:r>
              <w:rPr>
                <w:sz w:val="22"/>
              </w:rPr>
              <w:t>thing</w:t>
            </w:r>
            <w:r>
              <w:rPr>
                <w:spacing w:val="-12"/>
                <w:sz w:val="22"/>
              </w:rPr>
              <w:t> </w:t>
            </w:r>
            <w:r>
              <w:rPr>
                <w:sz w:val="22"/>
              </w:rPr>
              <w:t>which are herein contained.</w:t>
            </w:r>
          </w:p>
        </w:tc>
      </w:tr>
      <w:tr>
        <w:trPr>
          <w:trHeight w:val="1252" w:hRule="atLeast"/>
        </w:trPr>
        <w:tc>
          <w:tcPr>
            <w:tcW w:w="1729" w:type="dxa"/>
          </w:tcPr>
          <w:p>
            <w:pPr>
              <w:pStyle w:val="TableParagraph"/>
              <w:tabs>
                <w:tab w:pos="1435" w:val="left" w:leader="none"/>
              </w:tabs>
              <w:spacing w:line="278" w:lineRule="auto"/>
              <w:ind w:left="470" w:right="97" w:hanging="360"/>
              <w:rPr>
                <w:sz w:val="22"/>
              </w:rPr>
            </w:pPr>
            <w:bookmarkStart w:name="_bookmark93" w:id="199"/>
            <w:bookmarkEnd w:id="199"/>
            <w:r>
              <w:rPr/>
            </w:r>
            <w:r>
              <w:rPr>
                <w:sz w:val="22"/>
              </w:rPr>
              <w:t>87.</w:t>
            </w:r>
            <w:r>
              <w:rPr>
                <w:spacing w:val="36"/>
                <w:sz w:val="22"/>
              </w:rPr>
              <w:t> </w:t>
            </w:r>
            <w:r>
              <w:rPr>
                <w:sz w:val="22"/>
              </w:rPr>
              <w:t>Approval</w:t>
            </w:r>
            <w:r>
              <w:rPr>
                <w:spacing w:val="35"/>
                <w:sz w:val="22"/>
              </w:rPr>
              <w:t> </w:t>
            </w:r>
            <w:r>
              <w:rPr>
                <w:sz w:val="22"/>
              </w:rPr>
              <w:t>of </w:t>
            </w:r>
            <w:r>
              <w:rPr>
                <w:spacing w:val="-5"/>
                <w:sz w:val="22"/>
              </w:rPr>
              <w:t>Use</w:t>
            </w:r>
            <w:r>
              <w:rPr>
                <w:sz w:val="22"/>
              </w:rPr>
              <w:tab/>
            </w:r>
            <w:r>
              <w:rPr>
                <w:spacing w:val="-5"/>
                <w:sz w:val="22"/>
              </w:rPr>
              <w:t>o</w:t>
            </w:r>
            <w:r>
              <w:rPr>
                <w:spacing w:val="-5"/>
                <w:sz w:val="22"/>
              </w:rPr>
              <w:t>f</w:t>
            </w:r>
          </w:p>
          <w:p>
            <w:pPr>
              <w:pStyle w:val="TableParagraph"/>
              <w:spacing w:line="242" w:lineRule="exact"/>
              <w:ind w:left="470"/>
              <w:rPr>
                <w:sz w:val="22"/>
              </w:rPr>
            </w:pPr>
            <w:r>
              <w:rPr>
                <w:spacing w:val="-2"/>
                <w:sz w:val="22"/>
              </w:rPr>
              <w:t>Explosives</w:t>
            </w:r>
          </w:p>
        </w:tc>
        <w:tc>
          <w:tcPr>
            <w:tcW w:w="7837" w:type="dxa"/>
          </w:tcPr>
          <w:p>
            <w:pPr>
              <w:pStyle w:val="TableParagraph"/>
              <w:spacing w:before="116"/>
              <w:ind w:left="633" w:right="93" w:hanging="524"/>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9"/>
                <w:sz w:val="22"/>
              </w:rPr>
              <w:t> </w:t>
            </w:r>
            <w:r>
              <w:rPr>
                <w:spacing w:val="-2"/>
                <w:sz w:val="22"/>
              </w:rPr>
              <w:t>the</w:t>
            </w:r>
            <w:r>
              <w:rPr>
                <w:spacing w:val="-8"/>
                <w:sz w:val="22"/>
              </w:rPr>
              <w:t> </w:t>
            </w:r>
            <w:r>
              <w:rPr>
                <w:spacing w:val="-2"/>
                <w:sz w:val="22"/>
              </w:rPr>
              <w:t>Employer in</w:t>
            </w:r>
            <w:r>
              <w:rPr>
                <w:spacing w:val="-7"/>
                <w:sz w:val="22"/>
              </w:rPr>
              <w:t> </w:t>
            </w:r>
            <w:r>
              <w:rPr>
                <w:spacing w:val="-2"/>
                <w:sz w:val="22"/>
              </w:rPr>
              <w:t>writing</w:t>
            </w:r>
            <w:r>
              <w:rPr>
                <w:spacing w:val="-11"/>
                <w:sz w:val="22"/>
              </w:rPr>
              <w:t> </w:t>
            </w:r>
            <w:r>
              <w:rPr>
                <w:spacing w:val="-2"/>
                <w:sz w:val="22"/>
              </w:rPr>
              <w:t>and</w:t>
            </w:r>
            <w:r>
              <w:rPr>
                <w:spacing w:val="-11"/>
                <w:sz w:val="22"/>
              </w:rPr>
              <w:t> </w:t>
            </w:r>
            <w:r>
              <w:rPr>
                <w:spacing w:val="-2"/>
                <w:sz w:val="22"/>
              </w:rPr>
              <w:t>the</w:t>
            </w:r>
            <w:r>
              <w:rPr>
                <w:spacing w:val="-8"/>
                <w:sz w:val="22"/>
              </w:rPr>
              <w:t> </w:t>
            </w:r>
            <w:r>
              <w:rPr>
                <w:spacing w:val="-2"/>
                <w:sz w:val="22"/>
              </w:rPr>
              <w:t>Contractor</w:t>
            </w:r>
            <w:r>
              <w:rPr>
                <w:spacing w:val="-4"/>
                <w:sz w:val="22"/>
              </w:rPr>
              <w:t> </w:t>
            </w:r>
            <w:r>
              <w:rPr>
                <w:spacing w:val="-2"/>
                <w:sz w:val="22"/>
              </w:rPr>
              <w:t>shall</w:t>
            </w:r>
            <w:r>
              <w:rPr>
                <w:spacing w:val="-11"/>
                <w:sz w:val="22"/>
              </w:rPr>
              <w:t> </w:t>
            </w:r>
            <w:r>
              <w:rPr>
                <w:spacing w:val="-2"/>
                <w:sz w:val="22"/>
              </w:rPr>
              <w:t>provide,</w:t>
            </w:r>
            <w:r>
              <w:rPr>
                <w:spacing w:val="-4"/>
                <w:sz w:val="22"/>
              </w:rPr>
              <w:t> </w:t>
            </w:r>
            <w:r>
              <w:rPr>
                <w:spacing w:val="-2"/>
                <w:sz w:val="22"/>
              </w:rPr>
              <w:t>store</w:t>
            </w:r>
            <w:r>
              <w:rPr>
                <w:spacing w:val="-12"/>
                <w:sz w:val="22"/>
              </w:rPr>
              <w:t> </w:t>
            </w:r>
            <w:r>
              <w:rPr>
                <w:spacing w:val="-2"/>
                <w:sz w:val="22"/>
              </w:rPr>
              <w:t>and</w:t>
            </w:r>
            <w:r>
              <w:rPr>
                <w:spacing w:val="-6"/>
                <w:sz w:val="22"/>
              </w:rPr>
              <w:t> </w:t>
            </w:r>
            <w:r>
              <w:rPr>
                <w:spacing w:val="-2"/>
                <w:sz w:val="22"/>
              </w:rPr>
              <w:t>handle</w:t>
            </w:r>
            <w:r>
              <w:rPr>
                <w:spacing w:val="-9"/>
                <w:sz w:val="22"/>
              </w:rPr>
              <w:t> </w:t>
            </w:r>
            <w:r>
              <w:rPr>
                <w:spacing w:val="-2"/>
                <w:sz w:val="22"/>
              </w:rPr>
              <w:t>these and</w:t>
            </w:r>
            <w:r>
              <w:rPr>
                <w:spacing w:val="-12"/>
                <w:sz w:val="22"/>
              </w:rPr>
              <w:t> </w:t>
            </w:r>
            <w:r>
              <w:rPr>
                <w:spacing w:val="-2"/>
                <w:sz w:val="22"/>
              </w:rPr>
              <w:t>all</w:t>
            </w:r>
            <w:r>
              <w:rPr>
                <w:spacing w:val="-8"/>
                <w:sz w:val="22"/>
              </w:rPr>
              <w:t> </w:t>
            </w:r>
            <w:r>
              <w:rPr>
                <w:spacing w:val="-2"/>
                <w:sz w:val="22"/>
              </w:rPr>
              <w:t>other items</w:t>
            </w:r>
            <w:r>
              <w:rPr>
                <w:spacing w:val="-4"/>
                <w:sz w:val="22"/>
              </w:rPr>
              <w:t> </w:t>
            </w:r>
            <w:r>
              <w:rPr>
                <w:spacing w:val="-2"/>
                <w:sz w:val="22"/>
              </w:rPr>
              <w:t>of</w:t>
            </w:r>
            <w:r>
              <w:rPr>
                <w:spacing w:val="-5"/>
                <w:sz w:val="22"/>
              </w:rPr>
              <w:t> </w:t>
            </w:r>
            <w:r>
              <w:rPr>
                <w:spacing w:val="-2"/>
                <w:sz w:val="22"/>
              </w:rPr>
              <w:t>every</w:t>
            </w:r>
            <w:r>
              <w:rPr>
                <w:spacing w:val="-4"/>
                <w:sz w:val="22"/>
              </w:rPr>
              <w:t> </w:t>
            </w:r>
            <w:r>
              <w:rPr>
                <w:spacing w:val="-2"/>
                <w:sz w:val="22"/>
              </w:rPr>
              <w:t>kind</w:t>
            </w:r>
            <w:r>
              <w:rPr>
                <w:spacing w:val="-9"/>
                <w:sz w:val="22"/>
              </w:rPr>
              <w:t> </w:t>
            </w:r>
            <w:r>
              <w:rPr>
                <w:spacing w:val="-2"/>
                <w:sz w:val="22"/>
              </w:rPr>
              <w:t>whatsoever</w:t>
            </w:r>
            <w:r>
              <w:rPr>
                <w:spacing w:val="-6"/>
                <w:sz w:val="22"/>
              </w:rPr>
              <w:t> </w:t>
            </w:r>
            <w:r>
              <w:rPr>
                <w:spacing w:val="-2"/>
                <w:sz w:val="22"/>
              </w:rPr>
              <w:t>required</w:t>
            </w:r>
            <w:r>
              <w:rPr>
                <w:spacing w:val="-9"/>
                <w:sz w:val="22"/>
              </w:rPr>
              <w:t> </w:t>
            </w:r>
            <w:r>
              <w:rPr>
                <w:spacing w:val="-2"/>
                <w:sz w:val="22"/>
              </w:rPr>
              <w:t>for blasting</w:t>
            </w:r>
            <w:r>
              <w:rPr>
                <w:spacing w:val="-5"/>
                <w:sz w:val="22"/>
              </w:rPr>
              <w:t> </w:t>
            </w:r>
            <w:r>
              <w:rPr>
                <w:spacing w:val="-2"/>
                <w:sz w:val="22"/>
              </w:rPr>
              <w:t>operations,</w:t>
            </w:r>
            <w:r>
              <w:rPr>
                <w:spacing w:val="-7"/>
                <w:sz w:val="22"/>
              </w:rPr>
              <w:t> </w:t>
            </w:r>
            <w:r>
              <w:rPr>
                <w:spacing w:val="-2"/>
                <w:sz w:val="22"/>
              </w:rPr>
              <w:t>all</w:t>
            </w:r>
            <w:r>
              <w:rPr>
                <w:spacing w:val="-12"/>
                <w:sz w:val="22"/>
              </w:rPr>
              <w:t> </w:t>
            </w:r>
            <w:r>
              <w:rPr>
                <w:spacing w:val="-2"/>
                <w:sz w:val="22"/>
              </w:rPr>
              <w:t>at </w:t>
            </w:r>
            <w:r>
              <w:rPr>
                <w:sz w:val="22"/>
              </w:rPr>
              <w:t>his own</w:t>
            </w:r>
            <w:r>
              <w:rPr>
                <w:spacing w:val="-7"/>
                <w:sz w:val="22"/>
              </w:rPr>
              <w:t> </w:t>
            </w:r>
            <w:r>
              <w:rPr>
                <w:sz w:val="22"/>
              </w:rPr>
              <w:t>expense</w:t>
            </w:r>
            <w:r>
              <w:rPr>
                <w:spacing w:val="-8"/>
                <w:sz w:val="22"/>
              </w:rPr>
              <w:t> </w:t>
            </w:r>
            <w:r>
              <w:rPr>
                <w:sz w:val="22"/>
              </w:rPr>
              <w:t>in</w:t>
            </w:r>
            <w:r>
              <w:rPr>
                <w:spacing w:val="-7"/>
                <w:sz w:val="22"/>
              </w:rPr>
              <w:t> </w:t>
            </w:r>
            <w:r>
              <w:rPr>
                <w:sz w:val="22"/>
              </w:rPr>
              <w:t>a manner</w:t>
            </w:r>
            <w:r>
              <w:rPr>
                <w:spacing w:val="-3"/>
                <w:sz w:val="22"/>
              </w:rPr>
              <w:t> </w:t>
            </w:r>
            <w:r>
              <w:rPr>
                <w:sz w:val="22"/>
              </w:rPr>
              <w:t>approved</w:t>
            </w:r>
            <w:r>
              <w:rPr>
                <w:spacing w:val="-2"/>
                <w:sz w:val="22"/>
              </w:rPr>
              <w:t> </w:t>
            </w:r>
            <w:r>
              <w:rPr>
                <w:sz w:val="22"/>
              </w:rPr>
              <w:t>in</w:t>
            </w:r>
            <w:r>
              <w:rPr>
                <w:spacing w:val="-7"/>
                <w:sz w:val="22"/>
              </w:rPr>
              <w:t> </w:t>
            </w:r>
            <w:r>
              <w:rPr>
                <w:sz w:val="22"/>
              </w:rPr>
              <w:t>writing</w:t>
            </w:r>
            <w:r>
              <w:rPr>
                <w:spacing w:val="-11"/>
                <w:sz w:val="22"/>
              </w:rPr>
              <w:t> </w:t>
            </w:r>
            <w:r>
              <w:rPr>
                <w:sz w:val="22"/>
              </w:rPr>
              <w:t>by</w:t>
            </w:r>
            <w:r>
              <w:rPr>
                <w:spacing w:val="-7"/>
                <w:sz w:val="22"/>
              </w:rPr>
              <w:t> </w:t>
            </w:r>
            <w:r>
              <w:rPr>
                <w:sz w:val="22"/>
              </w:rPr>
              <w:t>the</w:t>
            </w:r>
            <w:r>
              <w:rPr>
                <w:spacing w:val="-9"/>
                <w:sz w:val="22"/>
              </w:rPr>
              <w:t> </w:t>
            </w:r>
            <w:r>
              <w:rPr>
                <w:sz w:val="22"/>
              </w:rPr>
              <w:t>Employer.</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585" w:val="left" w:leader="none"/>
              </w:tabs>
              <w:spacing w:before="121"/>
              <w:ind w:left="470" w:right="88"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7" w:type="dxa"/>
          </w:tcPr>
          <w:p>
            <w:pPr>
              <w:pStyle w:val="TableParagraph"/>
              <w:spacing w:before="116"/>
              <w:ind w:left="633" w:right="91" w:hanging="524"/>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2" w:hRule="atLeast"/>
        </w:trPr>
        <w:tc>
          <w:tcPr>
            <w:tcW w:w="1729" w:type="dxa"/>
          </w:tcPr>
          <w:p>
            <w:pPr>
              <w:pStyle w:val="TableParagraph"/>
              <w:tabs>
                <w:tab w:pos="643" w:val="left" w:leader="none"/>
              </w:tabs>
              <w:spacing w:line="268" w:lineRule="auto"/>
              <w:ind w:left="470" w:right="95"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7" w:type="dxa"/>
          </w:tcPr>
          <w:p>
            <w:pPr>
              <w:pStyle w:val="TableParagraph"/>
              <w:spacing w:before="111"/>
              <w:ind w:left="633" w:right="89" w:hanging="524"/>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4"/>
                <w:sz w:val="22"/>
              </w:rPr>
              <w:t> </w:t>
            </w:r>
            <w:r>
              <w:rPr>
                <w:sz w:val="22"/>
              </w:rPr>
              <w:t>parties</w:t>
            </w:r>
            <w:r>
              <w:rPr>
                <w:spacing w:val="-14"/>
                <w:sz w:val="22"/>
              </w:rPr>
              <w:t> </w:t>
            </w:r>
            <w:r>
              <w:rPr>
                <w:sz w:val="22"/>
              </w:rPr>
              <w:t>whatsoever</w:t>
            </w:r>
            <w:r>
              <w:rPr>
                <w:spacing w:val="-14"/>
                <w:sz w:val="22"/>
              </w:rPr>
              <w:t> </w:t>
            </w:r>
            <w:r>
              <w:rPr>
                <w:sz w:val="22"/>
              </w:rPr>
              <w:t>concerned</w:t>
            </w:r>
            <w:r>
              <w:rPr>
                <w:spacing w:val="-13"/>
                <w:sz w:val="22"/>
              </w:rPr>
              <w:t> </w:t>
            </w:r>
            <w:r>
              <w:rPr>
                <w:sz w:val="22"/>
              </w:rPr>
              <w:t>or</w:t>
            </w:r>
            <w:r>
              <w:rPr>
                <w:spacing w:val="-14"/>
                <w:sz w:val="22"/>
              </w:rPr>
              <w:t> </w:t>
            </w:r>
            <w:r>
              <w:rPr>
                <w:sz w:val="22"/>
              </w:rPr>
              <w:t>affected,</w:t>
            </w:r>
            <w:r>
              <w:rPr>
                <w:spacing w:val="-14"/>
                <w:sz w:val="22"/>
              </w:rPr>
              <w:t> </w:t>
            </w:r>
            <w:r>
              <w:rPr>
                <w:sz w:val="22"/>
              </w:rPr>
              <w:t>or likely</w:t>
            </w:r>
            <w:r>
              <w:rPr>
                <w:spacing w:val="-5"/>
                <w:sz w:val="22"/>
              </w:rPr>
              <w:t> </w:t>
            </w:r>
            <w:r>
              <w:rPr>
                <w:sz w:val="22"/>
              </w:rPr>
              <w:t>to</w:t>
            </w:r>
            <w:r>
              <w:rPr>
                <w:spacing w:val="-9"/>
                <w:sz w:val="22"/>
              </w:rPr>
              <w:t> </w:t>
            </w:r>
            <w:r>
              <w:rPr>
                <w:sz w:val="22"/>
              </w:rPr>
              <w:t>be</w:t>
            </w:r>
            <w:r>
              <w:rPr>
                <w:spacing w:val="-7"/>
                <w:sz w:val="22"/>
              </w:rPr>
              <w:t> </w:t>
            </w:r>
            <w:r>
              <w:rPr>
                <w:sz w:val="22"/>
              </w:rPr>
              <w:t>concerned or</w:t>
            </w:r>
            <w:r>
              <w:rPr>
                <w:spacing w:val="-1"/>
                <w:sz w:val="22"/>
              </w:rPr>
              <w:t> </w:t>
            </w:r>
            <w:r>
              <w:rPr>
                <w:sz w:val="22"/>
              </w:rPr>
              <w:t>affected</w:t>
            </w:r>
            <w:r>
              <w:rPr>
                <w:spacing w:val="-5"/>
                <w:sz w:val="22"/>
              </w:rPr>
              <w:t> </w:t>
            </w:r>
            <w:r>
              <w:rPr>
                <w:sz w:val="22"/>
              </w:rPr>
              <w:t>by</w:t>
            </w:r>
            <w:r>
              <w:rPr>
                <w:spacing w:val="-5"/>
                <w:sz w:val="22"/>
              </w:rPr>
              <w:t> </w:t>
            </w:r>
            <w:r>
              <w:rPr>
                <w:sz w:val="22"/>
              </w:rPr>
              <w:t>blasting</w:t>
            </w:r>
            <w:r>
              <w:rPr>
                <w:spacing w:val="-5"/>
                <w:sz w:val="22"/>
              </w:rPr>
              <w:t> </w:t>
            </w:r>
            <w:r>
              <w:rPr>
                <w:sz w:val="22"/>
              </w:rPr>
              <w:t>operation.</w:t>
            </w:r>
          </w:p>
        </w:tc>
      </w:tr>
      <w:tr>
        <w:trPr>
          <w:trHeight w:val="1507" w:hRule="atLeast"/>
        </w:trPr>
        <w:tc>
          <w:tcPr>
            <w:tcW w:w="1729" w:type="dxa"/>
          </w:tcPr>
          <w:p>
            <w:pPr>
              <w:pStyle w:val="TableParagraph"/>
              <w:tabs>
                <w:tab w:pos="1433" w:val="left" w:leader="none"/>
              </w:tabs>
              <w:spacing w:line="273" w:lineRule="auto"/>
              <w:ind w:left="379" w:right="98" w:hanging="269"/>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7" w:type="dxa"/>
          </w:tcPr>
          <w:p>
            <w:pPr>
              <w:pStyle w:val="TableParagraph"/>
              <w:spacing w:before="116"/>
              <w:ind w:left="633" w:right="89" w:hanging="524"/>
              <w:jc w:val="both"/>
              <w:rPr>
                <w:sz w:val="22"/>
              </w:rPr>
            </w:pPr>
            <w:r>
              <w:rPr>
                <w:spacing w:val="-2"/>
                <w:sz w:val="22"/>
              </w:rPr>
              <w:t>90.1</w:t>
            </w:r>
            <w:r>
              <w:rPr>
                <w:spacing w:val="-8"/>
                <w:sz w:val="22"/>
              </w:rPr>
              <w:t> </w:t>
            </w:r>
            <w:r>
              <w:rPr>
                <w:spacing w:val="-2"/>
                <w:sz w:val="22"/>
              </w:rPr>
              <w:t>Before</w:t>
            </w:r>
            <w:r>
              <w:rPr>
                <w:spacing w:val="-12"/>
                <w:sz w:val="22"/>
              </w:rPr>
              <w:t> </w:t>
            </w:r>
            <w:r>
              <w:rPr>
                <w:spacing w:val="-2"/>
                <w:sz w:val="22"/>
              </w:rPr>
              <w:t>the</w:t>
            </w:r>
            <w:r>
              <w:rPr>
                <w:spacing w:val="-9"/>
                <w:sz w:val="22"/>
              </w:rPr>
              <w:t> </w:t>
            </w:r>
            <w:r>
              <w:rPr>
                <w:spacing w:val="-2"/>
                <w:sz w:val="22"/>
              </w:rPr>
              <w:t>beginning</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Defects</w:t>
            </w:r>
            <w:r>
              <w:rPr>
                <w:spacing w:val="-6"/>
                <w:sz w:val="22"/>
              </w:rPr>
              <w:t> </w:t>
            </w:r>
            <w:r>
              <w:rPr>
                <w:spacing w:val="-2"/>
                <w:sz w:val="22"/>
              </w:rPr>
              <w:t>Liability</w:t>
            </w:r>
            <w:r>
              <w:rPr>
                <w:spacing w:val="-12"/>
                <w:sz w:val="22"/>
              </w:rPr>
              <w:t> </w:t>
            </w:r>
            <w:r>
              <w:rPr>
                <w:spacing w:val="-2"/>
                <w:sz w:val="22"/>
              </w:rPr>
              <w:t>Period,</w:t>
            </w:r>
            <w:r>
              <w:rPr>
                <w:spacing w:val="-5"/>
                <w:sz w:val="22"/>
              </w:rPr>
              <w:t> </w:t>
            </w:r>
            <w:r>
              <w:rPr>
                <w:spacing w:val="-2"/>
                <w:sz w:val="22"/>
              </w:rPr>
              <w:t>the</w:t>
            </w:r>
            <w:r>
              <w:rPr>
                <w:spacing w:val="-8"/>
                <w:sz w:val="22"/>
              </w:rPr>
              <w:t> </w:t>
            </w:r>
            <w:r>
              <w:rPr>
                <w:spacing w:val="-2"/>
                <w:sz w:val="22"/>
              </w:rPr>
              <w:t>Contractor</w:t>
            </w:r>
            <w:r>
              <w:rPr>
                <w:spacing w:val="-5"/>
                <w:sz w:val="22"/>
              </w:rPr>
              <w:t> </w:t>
            </w:r>
            <w:r>
              <w:rPr>
                <w:spacing w:val="-2"/>
                <w:sz w:val="22"/>
              </w:rPr>
              <w:t>shall</w:t>
            </w:r>
            <w:r>
              <w:rPr>
                <w:spacing w:val="-11"/>
                <w:sz w:val="22"/>
              </w:rPr>
              <w:t> </w:t>
            </w:r>
            <w:r>
              <w:rPr>
                <w:spacing w:val="-2"/>
                <w:sz w:val="22"/>
              </w:rPr>
              <w:t>account</w:t>
            </w:r>
            <w:r>
              <w:rPr>
                <w:spacing w:val="-5"/>
                <w:sz w:val="22"/>
              </w:rPr>
              <w:t> </w:t>
            </w:r>
            <w:r>
              <w:rPr>
                <w:spacing w:val="-2"/>
                <w:sz w:val="22"/>
              </w:rPr>
              <w:t>to </w:t>
            </w:r>
            <w:r>
              <w:rPr>
                <w:sz w:val="22"/>
              </w:rPr>
              <w:t>the satisfaction of the Project Manager for all explosives brought on to the Site during the execution of the Contract and the</w:t>
            </w:r>
            <w:r>
              <w:rPr>
                <w:spacing w:val="-1"/>
                <w:sz w:val="22"/>
              </w:rPr>
              <w:t> </w:t>
            </w:r>
            <w:r>
              <w:rPr>
                <w:sz w:val="22"/>
              </w:rPr>
              <w:t>Contractor shall remove all unused explosives from the Site on completion of works when ordered by the Project </w:t>
            </w:r>
            <w:r>
              <w:rPr>
                <w:spacing w:val="-2"/>
                <w:sz w:val="22"/>
              </w:rPr>
              <w:t>Manager.</w:t>
            </w:r>
          </w:p>
        </w:tc>
      </w:tr>
      <w:tr>
        <w:trPr>
          <w:trHeight w:val="3024" w:hRule="atLeast"/>
        </w:trPr>
        <w:tc>
          <w:tcPr>
            <w:tcW w:w="1729" w:type="dxa"/>
          </w:tcPr>
          <w:p>
            <w:pPr>
              <w:pStyle w:val="TableParagraph"/>
              <w:tabs>
                <w:tab w:pos="1007" w:val="left" w:leader="none"/>
              </w:tabs>
              <w:spacing w:line="273" w:lineRule="auto"/>
              <w:ind w:left="379" w:right="97" w:hanging="269"/>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7" w:type="dxa"/>
          </w:tcPr>
          <w:p>
            <w:pPr>
              <w:pStyle w:val="TableParagraph"/>
              <w:spacing w:before="116"/>
              <w:ind w:left="633" w:right="88" w:hanging="524"/>
              <w:jc w:val="both"/>
              <w:rPr>
                <w:sz w:val="22"/>
              </w:rPr>
            </w:pPr>
            <w:r>
              <w:rPr>
                <w:sz w:val="22"/>
              </w:rPr>
              <w:t>91.1 The Contractor shall include the necessary safety procedures regarding and pedestrian traffic diversion that is needed in execution of the works. The </w:t>
            </w:r>
            <w:r>
              <w:rPr>
                <w:spacing w:val="-2"/>
                <w:sz w:val="22"/>
              </w:rPr>
              <w:t>Contractor</w:t>
            </w:r>
            <w:r>
              <w:rPr>
                <w:spacing w:val="-6"/>
                <w:sz w:val="22"/>
              </w:rPr>
              <w:t> </w:t>
            </w:r>
            <w:r>
              <w:rPr>
                <w:spacing w:val="-2"/>
                <w:sz w:val="22"/>
              </w:rPr>
              <w:t>shall</w:t>
            </w:r>
            <w:r>
              <w:rPr>
                <w:spacing w:val="-7"/>
                <w:sz w:val="22"/>
              </w:rPr>
              <w:t> </w:t>
            </w:r>
            <w:r>
              <w:rPr>
                <w:spacing w:val="-2"/>
                <w:sz w:val="22"/>
              </w:rPr>
              <w:t>include</w:t>
            </w:r>
            <w:r>
              <w:rPr>
                <w:spacing w:val="-5"/>
                <w:sz w:val="22"/>
              </w:rPr>
              <w:t> </w:t>
            </w:r>
            <w:r>
              <w:rPr>
                <w:spacing w:val="-2"/>
                <w:sz w:val="22"/>
              </w:rPr>
              <w:t>in</w:t>
            </w:r>
            <w:r>
              <w:rPr>
                <w:spacing w:val="-4"/>
                <w:sz w:val="22"/>
              </w:rPr>
              <w:t> </w:t>
            </w:r>
            <w:r>
              <w:rPr>
                <w:spacing w:val="-2"/>
                <w:sz w:val="22"/>
              </w:rPr>
              <w:t>his</w:t>
            </w:r>
            <w:r>
              <w:rPr>
                <w:spacing w:val="-4"/>
                <w:sz w:val="22"/>
              </w:rPr>
              <w:t> </w:t>
            </w:r>
            <w:r>
              <w:rPr>
                <w:spacing w:val="-2"/>
                <w:sz w:val="22"/>
              </w:rPr>
              <w:t>costing</w:t>
            </w:r>
            <w:r>
              <w:rPr>
                <w:spacing w:val="-4"/>
                <w:sz w:val="22"/>
              </w:rPr>
              <w:t> </w:t>
            </w:r>
            <w:r>
              <w:rPr>
                <w:spacing w:val="-2"/>
                <w:sz w:val="22"/>
              </w:rPr>
              <w:t>of</w:t>
            </w:r>
            <w:r>
              <w:rPr>
                <w:spacing w:val="-5"/>
                <w:sz w:val="22"/>
              </w:rPr>
              <w:t> </w:t>
            </w:r>
            <w:r>
              <w:rPr>
                <w:spacing w:val="-2"/>
                <w:sz w:val="22"/>
              </w:rPr>
              <w:t>works,</w:t>
            </w:r>
            <w:r>
              <w:rPr>
                <w:spacing w:val="-6"/>
                <w:sz w:val="22"/>
              </w:rPr>
              <w:t> </w:t>
            </w:r>
            <w:r>
              <w:rPr>
                <w:spacing w:val="-2"/>
                <w:sz w:val="22"/>
              </w:rPr>
              <w:t>any</w:t>
            </w:r>
            <w:r>
              <w:rPr>
                <w:spacing w:val="-12"/>
                <w:sz w:val="22"/>
              </w:rPr>
              <w:t> </w:t>
            </w:r>
            <w:r>
              <w:rPr>
                <w:spacing w:val="-2"/>
                <w:sz w:val="22"/>
              </w:rPr>
              <w:t>temporary</w:t>
            </w:r>
            <w:r>
              <w:rPr>
                <w:spacing w:val="-8"/>
                <w:sz w:val="22"/>
              </w:rPr>
              <w:t> </w:t>
            </w:r>
            <w:r>
              <w:rPr>
                <w:spacing w:val="-2"/>
                <w:sz w:val="22"/>
              </w:rPr>
              <w:t>works</w:t>
            </w:r>
            <w:r>
              <w:rPr>
                <w:spacing w:val="-3"/>
                <w:sz w:val="22"/>
              </w:rPr>
              <w:t> </w:t>
            </w:r>
            <w:r>
              <w:rPr>
                <w:spacing w:val="-2"/>
                <w:sz w:val="22"/>
              </w:rPr>
              <w:t>or diversion </w:t>
            </w:r>
            <w:r>
              <w:rPr>
                <w:sz w:val="22"/>
              </w:rPr>
              <w:t>that are needed during the construction period. All traffic diversion should be designed for the</w:t>
            </w:r>
            <w:r>
              <w:rPr>
                <w:spacing w:val="-2"/>
                <w:sz w:val="22"/>
              </w:rPr>
              <w:t> </w:t>
            </w:r>
            <w:r>
              <w:rPr>
                <w:sz w:val="22"/>
              </w:rPr>
              <w:t>safety of</w:t>
            </w:r>
            <w:r>
              <w:rPr>
                <w:spacing w:val="-1"/>
                <w:sz w:val="22"/>
              </w:rPr>
              <w:t> </w:t>
            </w:r>
            <w:r>
              <w:rPr>
                <w:sz w:val="22"/>
              </w:rPr>
              <w:t>both</w:t>
            </w:r>
            <w:r>
              <w:rPr>
                <w:spacing w:val="-3"/>
                <w:sz w:val="22"/>
              </w:rPr>
              <w:t> </w:t>
            </w:r>
            <w:r>
              <w:rPr>
                <w:sz w:val="22"/>
              </w:rPr>
              <w:t>the motoring public</w:t>
            </w:r>
            <w:r>
              <w:rPr>
                <w:spacing w:val="-2"/>
                <w:sz w:val="22"/>
              </w:rPr>
              <w:t> </w:t>
            </w:r>
            <w:r>
              <w:rPr>
                <w:sz w:val="22"/>
              </w:rPr>
              <w:t>and the men at work. It shall ensure</w:t>
            </w:r>
            <w:r>
              <w:rPr>
                <w:spacing w:val="-14"/>
                <w:sz w:val="22"/>
              </w:rPr>
              <w:t> </w:t>
            </w:r>
            <w:r>
              <w:rPr>
                <w:sz w:val="22"/>
              </w:rPr>
              <w:t>the</w:t>
            </w:r>
            <w:r>
              <w:rPr>
                <w:spacing w:val="-14"/>
                <w:sz w:val="22"/>
              </w:rPr>
              <w:t> </w:t>
            </w:r>
            <w:r>
              <w:rPr>
                <w:sz w:val="22"/>
              </w:rPr>
              <w:t>uninterrupted</w:t>
            </w:r>
            <w:r>
              <w:rPr>
                <w:spacing w:val="-13"/>
                <w:sz w:val="22"/>
              </w:rPr>
              <w:t> </w:t>
            </w:r>
            <w:r>
              <w:rPr>
                <w:sz w:val="22"/>
              </w:rPr>
              <w:t>flow</w:t>
            </w:r>
            <w:r>
              <w:rPr>
                <w:spacing w:val="-6"/>
                <w:sz w:val="22"/>
              </w:rPr>
              <w:t> </w:t>
            </w:r>
            <w:r>
              <w:rPr>
                <w:sz w:val="22"/>
              </w:rPr>
              <w:t>of</w:t>
            </w:r>
            <w:r>
              <w:rPr>
                <w:spacing w:val="-12"/>
                <w:sz w:val="22"/>
              </w:rPr>
              <w:t> </w:t>
            </w:r>
            <w:r>
              <w:rPr>
                <w:sz w:val="22"/>
              </w:rPr>
              <w:t>traffic</w:t>
            </w:r>
            <w:r>
              <w:rPr>
                <w:spacing w:val="-12"/>
                <w:sz w:val="22"/>
              </w:rPr>
              <w:t> </w:t>
            </w:r>
            <w:r>
              <w:rPr>
                <w:sz w:val="22"/>
              </w:rPr>
              <w:t>and</w:t>
            </w:r>
            <w:r>
              <w:rPr>
                <w:spacing w:val="-11"/>
                <w:sz w:val="22"/>
              </w:rPr>
              <w:t> </w:t>
            </w:r>
            <w:r>
              <w:rPr>
                <w:sz w:val="22"/>
              </w:rPr>
              <w:t>minimum</w:t>
            </w:r>
            <w:r>
              <w:rPr>
                <w:spacing w:val="-9"/>
                <w:sz w:val="22"/>
              </w:rPr>
              <w:t> </w:t>
            </w:r>
            <w:r>
              <w:rPr>
                <w:sz w:val="22"/>
              </w:rPr>
              <w:t>inconvenience</w:t>
            </w:r>
            <w:r>
              <w:rPr>
                <w:spacing w:val="-11"/>
                <w:sz w:val="22"/>
              </w:rPr>
              <w:t> </w:t>
            </w:r>
            <w:r>
              <w:rPr>
                <w:sz w:val="22"/>
              </w:rPr>
              <w:t>to</w:t>
            </w:r>
            <w:r>
              <w:rPr>
                <w:spacing w:val="-14"/>
                <w:sz w:val="22"/>
              </w:rPr>
              <w:t> </w:t>
            </w:r>
            <w:r>
              <w:rPr>
                <w:sz w:val="22"/>
              </w:rPr>
              <w:t>the</w:t>
            </w:r>
            <w:r>
              <w:rPr>
                <w:spacing w:val="-12"/>
                <w:sz w:val="22"/>
              </w:rPr>
              <w:t> </w:t>
            </w:r>
            <w:r>
              <w:rPr>
                <w:sz w:val="22"/>
              </w:rPr>
              <w:t>public during</w:t>
            </w:r>
            <w:r>
              <w:rPr>
                <w:spacing w:val="-12"/>
                <w:sz w:val="22"/>
              </w:rPr>
              <w:t> </w:t>
            </w:r>
            <w:r>
              <w:rPr>
                <w:sz w:val="22"/>
              </w:rPr>
              <w:t>the</w:t>
            </w:r>
            <w:r>
              <w:rPr>
                <w:spacing w:val="-13"/>
                <w:sz w:val="22"/>
              </w:rPr>
              <w:t> </w:t>
            </w:r>
            <w:r>
              <w:rPr>
                <w:sz w:val="22"/>
              </w:rPr>
              <w:t>period</w:t>
            </w:r>
            <w:r>
              <w:rPr>
                <w:spacing w:val="-7"/>
                <w:sz w:val="22"/>
              </w:rPr>
              <w:t> </w:t>
            </w:r>
            <w:r>
              <w:rPr>
                <w:sz w:val="22"/>
              </w:rPr>
              <w:t>concerned.</w:t>
            </w:r>
            <w:r>
              <w:rPr>
                <w:spacing w:val="-6"/>
                <w:sz w:val="22"/>
              </w:rPr>
              <w:t> </w:t>
            </w:r>
            <w:r>
              <w:rPr>
                <w:sz w:val="22"/>
              </w:rPr>
              <w:t>As</w:t>
            </w:r>
            <w:r>
              <w:rPr>
                <w:spacing w:val="-12"/>
                <w:sz w:val="22"/>
              </w:rPr>
              <w:t> </w:t>
            </w:r>
            <w:r>
              <w:rPr>
                <w:sz w:val="22"/>
              </w:rPr>
              <w:t>such,</w:t>
            </w:r>
            <w:r>
              <w:rPr>
                <w:spacing w:val="-10"/>
                <w:sz w:val="22"/>
              </w:rPr>
              <w:t> </w:t>
            </w:r>
            <w:r>
              <w:rPr>
                <w:sz w:val="22"/>
              </w:rPr>
              <w:t>adequate</w:t>
            </w:r>
            <w:r>
              <w:rPr>
                <w:spacing w:val="-10"/>
                <w:sz w:val="22"/>
              </w:rPr>
              <w:t> </w:t>
            </w:r>
            <w:r>
              <w:rPr>
                <w:sz w:val="22"/>
              </w:rPr>
              <w:t>warning</w:t>
            </w:r>
            <w:r>
              <w:rPr>
                <w:spacing w:val="-9"/>
                <w:sz w:val="22"/>
              </w:rPr>
              <w:t> </w:t>
            </w:r>
            <w:r>
              <w:rPr>
                <w:sz w:val="22"/>
              </w:rPr>
              <w:t>signs,</w:t>
            </w:r>
            <w:r>
              <w:rPr>
                <w:spacing w:val="-10"/>
                <w:sz w:val="22"/>
              </w:rPr>
              <w:t> </w:t>
            </w:r>
            <w:r>
              <w:rPr>
                <w:sz w:val="22"/>
              </w:rPr>
              <w:t>flagmen</w:t>
            </w:r>
            <w:r>
              <w:rPr>
                <w:spacing w:val="-12"/>
                <w:sz w:val="22"/>
              </w:rPr>
              <w:t> </w:t>
            </w:r>
            <w:r>
              <w:rPr>
                <w:sz w:val="22"/>
              </w:rPr>
              <w:t>and</w:t>
            </w:r>
            <w:r>
              <w:rPr>
                <w:spacing w:val="-12"/>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1" w:hRule="atLeast"/>
        </w:trPr>
        <w:tc>
          <w:tcPr>
            <w:tcW w:w="1729" w:type="dxa"/>
          </w:tcPr>
          <w:p>
            <w:pPr>
              <w:pStyle w:val="TableParagraph"/>
              <w:tabs>
                <w:tab w:pos="1070" w:val="left" w:leader="none"/>
              </w:tabs>
              <w:spacing w:line="273" w:lineRule="auto"/>
              <w:ind w:left="379" w:right="95" w:hanging="269"/>
              <w:rPr>
                <w:sz w:val="22"/>
              </w:rPr>
            </w:pPr>
            <w:r>
              <w:rPr>
                <w:color w:val="000000"/>
                <w:spacing w:val="-4"/>
                <w:sz w:val="22"/>
                <w:highlight w:val="yellow"/>
              </w:rPr>
              <w:t>92.</w:t>
            </w:r>
            <w:r>
              <w:rPr>
                <w:color w:val="000000"/>
                <w:sz w:val="22"/>
                <w:highlight w:val="yellow"/>
              </w:rPr>
              <w:tab/>
              <w:tab/>
            </w:r>
            <w:r>
              <w:rPr>
                <w:color w:val="000000"/>
                <w:spacing w:val="-2"/>
                <w:sz w:val="22"/>
                <w:highlight w:val="yellow"/>
              </w:rPr>
              <w:t>Socia</w:t>
            </w:r>
            <w:r>
              <w:rPr>
                <w:color w:val="000000"/>
                <w:spacing w:val="-2"/>
                <w:sz w:val="22"/>
                <w:highlight w:val="yellow"/>
              </w:rPr>
              <w:t>l</w:t>
            </w:r>
            <w:r>
              <w:rPr>
                <w:color w:val="000000"/>
                <w:spacing w:val="-2"/>
                <w:sz w:val="22"/>
              </w:rPr>
              <w:t> </w:t>
            </w:r>
            <w:r>
              <w:rPr>
                <w:color w:val="000000"/>
                <w:spacing w:val="-2"/>
                <w:sz w:val="22"/>
                <w:highlight w:val="yellow"/>
              </w:rPr>
              <w:t>Security</w:t>
            </w:r>
          </w:p>
          <w:p>
            <w:pPr>
              <w:pStyle w:val="TableParagraph"/>
              <w:spacing w:line="252" w:lineRule="exact"/>
              <w:ind w:left="379"/>
              <w:rPr>
                <w:sz w:val="22"/>
              </w:rPr>
            </w:pPr>
            <w:r>
              <w:rPr>
                <w:color w:val="000000"/>
                <w:spacing w:val="-4"/>
                <w:sz w:val="22"/>
                <w:highlight w:val="yellow"/>
              </w:rPr>
              <w:t>Fund</w:t>
            </w:r>
          </w:p>
        </w:tc>
        <w:tc>
          <w:tcPr>
            <w:tcW w:w="7837" w:type="dxa"/>
          </w:tcPr>
          <w:p>
            <w:pPr>
              <w:pStyle w:val="TableParagraph"/>
              <w:numPr>
                <w:ilvl w:val="1"/>
                <w:numId w:val="73"/>
              </w:numPr>
              <w:tabs>
                <w:tab w:pos="544" w:val="left" w:leader="none"/>
                <w:tab w:pos="633" w:val="left" w:leader="none"/>
              </w:tabs>
              <w:spacing w:line="240" w:lineRule="auto" w:before="111" w:after="0"/>
              <w:ind w:left="633" w:right="103" w:hanging="524"/>
              <w:jc w:val="both"/>
              <w:rPr>
                <w:sz w:val="22"/>
              </w:rPr>
            </w:pPr>
            <w:r>
              <w:rPr>
                <w:color w:val="000000"/>
                <w:sz w:val="22"/>
                <w:highlight w:val="yellow"/>
              </w:rPr>
              <w:t>The</w:t>
            </w:r>
            <w:r>
              <w:rPr>
                <w:color w:val="000000"/>
                <w:spacing w:val="-14"/>
                <w:sz w:val="22"/>
                <w:highlight w:val="yellow"/>
              </w:rPr>
              <w:t> </w:t>
            </w:r>
            <w:r>
              <w:rPr>
                <w:color w:val="000000"/>
                <w:sz w:val="22"/>
                <w:highlight w:val="yellow"/>
              </w:rPr>
              <w:t>contractor</w:t>
            </w:r>
            <w:r>
              <w:rPr>
                <w:color w:val="000000"/>
                <w:spacing w:val="-7"/>
                <w:sz w:val="22"/>
                <w:highlight w:val="yellow"/>
              </w:rPr>
              <w:t> </w:t>
            </w:r>
            <w:r>
              <w:rPr>
                <w:color w:val="000000"/>
                <w:sz w:val="22"/>
                <w:highlight w:val="yellow"/>
              </w:rPr>
              <w:t>shall</w:t>
            </w:r>
            <w:r>
              <w:rPr>
                <w:color w:val="000000"/>
                <w:spacing w:val="-12"/>
                <w:sz w:val="22"/>
                <w:highlight w:val="yellow"/>
              </w:rPr>
              <w:t> </w:t>
            </w:r>
            <w:r>
              <w:rPr>
                <w:color w:val="000000"/>
                <w:sz w:val="22"/>
                <w:highlight w:val="yellow"/>
              </w:rPr>
              <w:t>enroll</w:t>
            </w:r>
            <w:r>
              <w:rPr>
                <w:color w:val="000000"/>
                <w:spacing w:val="-12"/>
                <w:sz w:val="22"/>
                <w:highlight w:val="yellow"/>
              </w:rPr>
              <w:t> </w:t>
            </w:r>
            <w:r>
              <w:rPr>
                <w:color w:val="000000"/>
                <w:sz w:val="22"/>
                <w:highlight w:val="yellow"/>
              </w:rPr>
              <w:t>the</w:t>
            </w:r>
            <w:r>
              <w:rPr>
                <w:color w:val="000000"/>
                <w:spacing w:val="-11"/>
                <w:sz w:val="22"/>
                <w:highlight w:val="yellow"/>
              </w:rPr>
              <w:t> </w:t>
            </w:r>
            <w:r>
              <w:rPr>
                <w:color w:val="000000"/>
                <w:sz w:val="22"/>
                <w:highlight w:val="yellow"/>
              </w:rPr>
              <w:t>laborers,</w:t>
            </w:r>
            <w:r>
              <w:rPr>
                <w:color w:val="000000"/>
                <w:spacing w:val="-8"/>
                <w:sz w:val="22"/>
                <w:highlight w:val="yellow"/>
              </w:rPr>
              <w:t> </w:t>
            </w:r>
            <w:r>
              <w:rPr>
                <w:color w:val="000000"/>
                <w:sz w:val="22"/>
                <w:highlight w:val="yellow"/>
              </w:rPr>
              <w:t>employees,</w:t>
            </w:r>
            <w:r>
              <w:rPr>
                <w:color w:val="000000"/>
                <w:spacing w:val="-5"/>
                <w:sz w:val="22"/>
                <w:highlight w:val="yellow"/>
              </w:rPr>
              <w:t> </w:t>
            </w:r>
            <w:r>
              <w:rPr>
                <w:color w:val="000000"/>
                <w:sz w:val="22"/>
                <w:highlight w:val="yellow"/>
              </w:rPr>
              <w:t>or</w:t>
            </w:r>
            <w:r>
              <w:rPr>
                <w:color w:val="000000"/>
                <w:spacing w:val="-7"/>
                <w:sz w:val="22"/>
                <w:highlight w:val="yellow"/>
              </w:rPr>
              <w:t> </w:t>
            </w:r>
            <w:r>
              <w:rPr>
                <w:color w:val="000000"/>
                <w:sz w:val="22"/>
                <w:highlight w:val="yellow"/>
              </w:rPr>
              <w:t>other</w:t>
            </w:r>
            <w:r>
              <w:rPr>
                <w:color w:val="000000"/>
                <w:spacing w:val="-7"/>
                <w:sz w:val="22"/>
                <w:highlight w:val="yellow"/>
              </w:rPr>
              <w:t> </w:t>
            </w:r>
            <w:r>
              <w:rPr>
                <w:color w:val="000000"/>
                <w:sz w:val="22"/>
                <w:highlight w:val="yellow"/>
              </w:rPr>
              <w:t>workforce</w:t>
            </w:r>
            <w:r>
              <w:rPr>
                <w:color w:val="000000"/>
                <w:spacing w:val="-11"/>
                <w:sz w:val="22"/>
                <w:highlight w:val="yellow"/>
              </w:rPr>
              <w:t> </w:t>
            </w:r>
            <w:r>
              <w:rPr>
                <w:color w:val="000000"/>
                <w:sz w:val="22"/>
                <w:highlight w:val="yellow"/>
              </w:rPr>
              <w:t>engaged</w:t>
            </w:r>
            <w:r>
              <w:rPr>
                <w:color w:val="000000"/>
                <w:spacing w:val="-10"/>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8"/>
                <w:sz w:val="22"/>
                <w:highlight w:val="yellow"/>
              </w:rPr>
              <w:t> </w:t>
            </w:r>
            <w:r>
              <w:rPr>
                <w:color w:val="000000"/>
                <w:sz w:val="22"/>
                <w:highlight w:val="yellow"/>
              </w:rPr>
              <w:t>work</w:t>
            </w:r>
            <w:r>
              <w:rPr>
                <w:color w:val="000000"/>
                <w:spacing w:val="-8"/>
                <w:sz w:val="22"/>
                <w:highlight w:val="yellow"/>
              </w:rPr>
              <w:t> </w:t>
            </w:r>
            <w:r>
              <w:rPr>
                <w:color w:val="000000"/>
                <w:sz w:val="22"/>
                <w:highlight w:val="yellow"/>
              </w:rPr>
              <w:t>in</w:t>
            </w:r>
            <w:r>
              <w:rPr>
                <w:color w:val="000000"/>
                <w:spacing w:val="-12"/>
                <w:sz w:val="22"/>
                <w:highlight w:val="yellow"/>
              </w:rPr>
              <w:t> </w:t>
            </w:r>
            <w:r>
              <w:rPr>
                <w:color w:val="000000"/>
                <w:sz w:val="22"/>
                <w:highlight w:val="yellow"/>
              </w:rPr>
              <w:t>the</w:t>
            </w:r>
            <w:r>
              <w:rPr>
                <w:color w:val="000000"/>
                <w:spacing w:val="-10"/>
                <w:sz w:val="22"/>
                <w:highlight w:val="yellow"/>
              </w:rPr>
              <w:t> </w:t>
            </w:r>
            <w:r>
              <w:rPr>
                <w:color w:val="000000"/>
                <w:sz w:val="22"/>
                <w:highlight w:val="yellow"/>
              </w:rPr>
              <w:t>Social</w:t>
            </w:r>
            <w:r>
              <w:rPr>
                <w:color w:val="000000"/>
                <w:spacing w:val="-11"/>
                <w:sz w:val="22"/>
                <w:highlight w:val="yellow"/>
              </w:rPr>
              <w:t> </w:t>
            </w:r>
            <w:r>
              <w:rPr>
                <w:color w:val="000000"/>
                <w:sz w:val="22"/>
                <w:highlight w:val="yellow"/>
              </w:rPr>
              <w:t>Security</w:t>
            </w:r>
            <w:r>
              <w:rPr>
                <w:color w:val="000000"/>
                <w:spacing w:val="-12"/>
                <w:sz w:val="22"/>
                <w:highlight w:val="yellow"/>
              </w:rPr>
              <w:t> </w:t>
            </w:r>
            <w:r>
              <w:rPr>
                <w:color w:val="000000"/>
                <w:sz w:val="22"/>
                <w:highlight w:val="yellow"/>
              </w:rPr>
              <w:t>Fund</w:t>
            </w:r>
            <w:r>
              <w:rPr>
                <w:color w:val="000000"/>
                <w:spacing w:val="-3"/>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5"/>
                <w:sz w:val="22"/>
                <w:highlight w:val="yellow"/>
              </w:rPr>
              <w:t> </w:t>
            </w:r>
            <w:r>
              <w:rPr>
                <w:color w:val="000000"/>
                <w:sz w:val="22"/>
                <w:highlight w:val="yellow"/>
              </w:rPr>
              <w:t>with</w:t>
            </w:r>
            <w:r>
              <w:rPr>
                <w:color w:val="000000"/>
                <w:spacing w:val="-3"/>
                <w:sz w:val="22"/>
                <w:highlight w:val="yellow"/>
              </w:rPr>
              <w:t> </w:t>
            </w:r>
            <w:r>
              <w:rPr>
                <w:color w:val="000000"/>
                <w:sz w:val="22"/>
                <w:highlight w:val="yellow"/>
              </w:rPr>
              <w:t>prevailing</w:t>
            </w:r>
            <w:r>
              <w:rPr>
                <w:color w:val="000000"/>
                <w:spacing w:val="-3"/>
                <w:sz w:val="22"/>
                <w:highlight w:val="yellow"/>
              </w:rPr>
              <w:t> </w:t>
            </w:r>
            <w:r>
              <w:rPr>
                <w:color w:val="000000"/>
                <w:sz w:val="22"/>
                <w:highlight w:val="yellow"/>
              </w:rPr>
              <w:t>laws.</w:t>
            </w:r>
          </w:p>
          <w:p>
            <w:pPr>
              <w:pStyle w:val="TableParagraph"/>
              <w:numPr>
                <w:ilvl w:val="1"/>
                <w:numId w:val="73"/>
              </w:numPr>
              <w:tabs>
                <w:tab w:pos="534" w:val="left" w:leader="none"/>
                <w:tab w:pos="633" w:val="left" w:leader="none"/>
              </w:tabs>
              <w:spacing w:line="240" w:lineRule="auto" w:before="123" w:after="0"/>
              <w:ind w:left="633" w:right="99" w:hanging="524"/>
              <w:jc w:val="both"/>
              <w:rPr>
                <w:sz w:val="22"/>
              </w:rPr>
            </w:pP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5"/>
                <w:sz w:val="22"/>
                <w:highlight w:val="yellow"/>
              </w:rPr>
              <w:t> </w:t>
            </w:r>
            <w:r>
              <w:rPr>
                <w:color w:val="000000"/>
                <w:spacing w:val="-2"/>
                <w:sz w:val="22"/>
                <w:highlight w:val="yellow"/>
              </w:rPr>
              <w:t>shall</w:t>
            </w:r>
            <w:r>
              <w:rPr>
                <w:color w:val="000000"/>
                <w:spacing w:val="-7"/>
                <w:sz w:val="22"/>
                <w:highlight w:val="yellow"/>
              </w:rPr>
              <w:t> </w:t>
            </w:r>
            <w:r>
              <w:rPr>
                <w:color w:val="000000"/>
                <w:spacing w:val="-2"/>
                <w:sz w:val="22"/>
                <w:highlight w:val="yellow"/>
              </w:rPr>
              <w:t>be</w:t>
            </w:r>
            <w:r>
              <w:rPr>
                <w:color w:val="000000"/>
                <w:spacing w:val="-12"/>
                <w:sz w:val="22"/>
                <w:highlight w:val="yellow"/>
              </w:rPr>
              <w:t> </w:t>
            </w:r>
            <w:r>
              <w:rPr>
                <w:color w:val="000000"/>
                <w:spacing w:val="-2"/>
                <w:sz w:val="22"/>
                <w:highlight w:val="yellow"/>
              </w:rPr>
              <w:t>responsible</w:t>
            </w:r>
            <w:r>
              <w:rPr>
                <w:color w:val="000000"/>
                <w:spacing w:val="-9"/>
                <w:sz w:val="22"/>
                <w:highlight w:val="yellow"/>
              </w:rPr>
              <w:t> </w:t>
            </w:r>
            <w:r>
              <w:rPr>
                <w:color w:val="000000"/>
                <w:spacing w:val="-2"/>
                <w:sz w:val="22"/>
                <w:highlight w:val="yellow"/>
              </w:rPr>
              <w:t>to</w:t>
            </w:r>
            <w:r>
              <w:rPr>
                <w:color w:val="000000"/>
                <w:spacing w:val="-8"/>
                <w:sz w:val="22"/>
                <w:highlight w:val="yellow"/>
              </w:rPr>
              <w:t> </w:t>
            </w:r>
            <w:r>
              <w:rPr>
                <w:color w:val="000000"/>
                <w:spacing w:val="-2"/>
                <w:sz w:val="22"/>
                <w:highlight w:val="yellow"/>
              </w:rPr>
              <w:t>disburse</w:t>
            </w:r>
            <w:r>
              <w:rPr>
                <w:color w:val="000000"/>
                <w:spacing w:val="-12"/>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remuneration,</w:t>
            </w:r>
            <w:r>
              <w:rPr>
                <w:color w:val="000000"/>
                <w:spacing w:val="-6"/>
                <w:sz w:val="22"/>
                <w:highlight w:val="yellow"/>
              </w:rPr>
              <w:t> </w:t>
            </w:r>
            <w:r>
              <w:rPr>
                <w:color w:val="000000"/>
                <w:spacing w:val="-2"/>
                <w:sz w:val="22"/>
                <w:highlight w:val="yellow"/>
              </w:rPr>
              <w:t>benefits,</w:t>
            </w:r>
            <w:r>
              <w:rPr>
                <w:color w:val="000000"/>
                <w:spacing w:val="-6"/>
                <w:sz w:val="22"/>
                <w:highlight w:val="yellow"/>
              </w:rPr>
              <w:t> </w:t>
            </w:r>
            <w:r>
              <w:rPr>
                <w:color w:val="000000"/>
                <w:spacing w:val="-2"/>
                <w:sz w:val="22"/>
                <w:highlight w:val="yellow"/>
              </w:rPr>
              <w:t>and</w:t>
            </w:r>
            <w:r>
              <w:rPr>
                <w:color w:val="000000"/>
                <w:spacing w:val="-8"/>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2"/>
                <w:sz w:val="22"/>
                <w:highlight w:val="yellow"/>
              </w:rPr>
              <w:t> </w:t>
            </w:r>
            <w:r>
              <w:rPr>
                <w:color w:val="000000"/>
                <w:sz w:val="22"/>
                <w:highlight w:val="yellow"/>
              </w:rPr>
              <w:t>individual.</w:t>
            </w:r>
          </w:p>
          <w:p>
            <w:pPr>
              <w:pStyle w:val="TableParagraph"/>
              <w:numPr>
                <w:ilvl w:val="1"/>
                <w:numId w:val="73"/>
              </w:numPr>
              <w:tabs>
                <w:tab w:pos="548" w:val="left" w:leader="none"/>
                <w:tab w:pos="633" w:val="left" w:leader="none"/>
              </w:tabs>
              <w:spacing w:line="240" w:lineRule="auto" w:before="120" w:after="0"/>
              <w:ind w:left="633" w:right="99" w:hanging="524"/>
              <w:jc w:val="both"/>
              <w:rPr>
                <w:sz w:val="22"/>
              </w:rPr>
            </w:pPr>
            <w:r>
              <w:rPr>
                <w:color w:val="000000"/>
                <w:sz w:val="22"/>
                <w:highlight w:val="yellow"/>
              </w:rPr>
              <w:t>The</w:t>
            </w:r>
            <w:r>
              <w:rPr>
                <w:color w:val="000000"/>
                <w:spacing w:val="-3"/>
                <w:sz w:val="22"/>
                <w:highlight w:val="yellow"/>
              </w:rPr>
              <w:t> </w:t>
            </w:r>
            <w:r>
              <w:rPr>
                <w:color w:val="000000"/>
                <w:sz w:val="22"/>
                <w:highlight w:val="yellow"/>
              </w:rPr>
              <w:t>contractor</w:t>
            </w:r>
            <w:r>
              <w:rPr>
                <w:color w:val="000000"/>
                <w:spacing w:val="-2"/>
                <w:sz w:val="22"/>
                <w:highlight w:val="yellow"/>
              </w:rPr>
              <w:t> </w:t>
            </w:r>
            <w:r>
              <w:rPr>
                <w:color w:val="000000"/>
                <w:sz w:val="22"/>
                <w:highlight w:val="yellow"/>
              </w:rPr>
              <w:t>shall</w:t>
            </w:r>
            <w:r>
              <w:rPr>
                <w:color w:val="000000"/>
                <w:spacing w:val="-4"/>
                <w:sz w:val="22"/>
                <w:highlight w:val="yellow"/>
              </w:rPr>
              <w:t> </w:t>
            </w:r>
            <w:r>
              <w:rPr>
                <w:color w:val="000000"/>
                <w:sz w:val="22"/>
                <w:highlight w:val="yellow"/>
              </w:rPr>
              <w:t>be</w:t>
            </w:r>
            <w:r>
              <w:rPr>
                <w:color w:val="000000"/>
                <w:spacing w:val="-10"/>
                <w:sz w:val="22"/>
                <w:highlight w:val="yellow"/>
              </w:rPr>
              <w:t> </w:t>
            </w:r>
            <w:r>
              <w:rPr>
                <w:color w:val="000000"/>
                <w:sz w:val="22"/>
                <w:highlight w:val="yellow"/>
              </w:rPr>
              <w:t>responsible</w:t>
            </w:r>
            <w:r>
              <w:rPr>
                <w:color w:val="000000"/>
                <w:spacing w:val="-3"/>
                <w:sz w:val="22"/>
                <w:highlight w:val="yellow"/>
              </w:rPr>
              <w:t> </w:t>
            </w:r>
            <w:r>
              <w:rPr>
                <w:color w:val="000000"/>
                <w:sz w:val="22"/>
                <w:highlight w:val="yellow"/>
              </w:rPr>
              <w:t>for ensuring</w:t>
            </w:r>
            <w:r>
              <w:rPr>
                <w:color w:val="000000"/>
                <w:spacing w:val="-8"/>
                <w:sz w:val="22"/>
                <w:highlight w:val="yellow"/>
              </w:rPr>
              <w:t> </w:t>
            </w:r>
            <w:r>
              <w:rPr>
                <w:color w:val="000000"/>
                <w:sz w:val="22"/>
                <w:highlight w:val="yellow"/>
              </w:rPr>
              <w:t>that</w:t>
            </w:r>
            <w:r>
              <w:rPr>
                <w:color w:val="000000"/>
                <w:spacing w:val="-4"/>
                <w:sz w:val="22"/>
                <w:highlight w:val="yellow"/>
              </w:rPr>
              <w:t> </w:t>
            </w:r>
            <w:r>
              <w:rPr>
                <w:color w:val="000000"/>
                <w:sz w:val="22"/>
                <w:highlight w:val="yellow"/>
              </w:rPr>
              <w:t>the</w:t>
            </w:r>
            <w:r>
              <w:rPr>
                <w:color w:val="000000"/>
                <w:spacing w:val="-7"/>
                <w:sz w:val="22"/>
                <w:highlight w:val="yellow"/>
              </w:rPr>
              <w:t> </w:t>
            </w:r>
            <w:r>
              <w:rPr>
                <w:color w:val="000000"/>
                <w:sz w:val="22"/>
                <w:highlight w:val="yellow"/>
              </w:rPr>
              <w:t>required</w:t>
            </w:r>
            <w:r>
              <w:rPr>
                <w:color w:val="000000"/>
                <w:spacing w:val="-4"/>
                <w:sz w:val="22"/>
                <w:highlight w:val="yellow"/>
              </w:rPr>
              <w:t> </w:t>
            </w:r>
            <w:r>
              <w:rPr>
                <w:color w:val="000000"/>
                <w:sz w:val="22"/>
                <w:highlight w:val="yellow"/>
              </w:rPr>
              <w:t>work</w:t>
            </w:r>
            <w:r>
              <w:rPr>
                <w:color w:val="000000"/>
                <w:spacing w:val="-8"/>
                <w:sz w:val="22"/>
                <w:highlight w:val="yellow"/>
              </w:rPr>
              <w:t> </w:t>
            </w:r>
            <w:r>
              <w:rPr>
                <w:color w:val="000000"/>
                <w:sz w:val="22"/>
                <w:highlight w:val="yellow"/>
              </w:rPr>
              <w:t>permit</w:t>
            </w:r>
            <w:r>
              <w:rPr>
                <w:color w:val="000000"/>
                <w:spacing w:val="-1"/>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10"/>
                <w:sz w:val="22"/>
                <w:highlight w:val="yellow"/>
              </w:rPr>
              <w:t> </w:t>
            </w:r>
            <w:r>
              <w:rPr>
                <w:color w:val="000000"/>
                <w:sz w:val="22"/>
                <w:highlight w:val="yellow"/>
              </w:rPr>
              <w:t>obtained</w:t>
            </w:r>
            <w:r>
              <w:rPr>
                <w:color w:val="000000"/>
                <w:spacing w:val="-12"/>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14"/>
                <w:sz w:val="22"/>
                <w:highlight w:val="yellow"/>
              </w:rPr>
              <w:t> </w:t>
            </w:r>
            <w:r>
              <w:rPr>
                <w:color w:val="000000"/>
                <w:sz w:val="22"/>
                <w:highlight w:val="yellow"/>
              </w:rPr>
              <w:t>with</w:t>
            </w:r>
            <w:r>
              <w:rPr>
                <w:color w:val="000000"/>
                <w:spacing w:val="-14"/>
                <w:sz w:val="22"/>
                <w:highlight w:val="yellow"/>
              </w:rPr>
              <w:t> </w:t>
            </w:r>
            <w:r>
              <w:rPr>
                <w:color w:val="000000"/>
                <w:sz w:val="22"/>
                <w:highlight w:val="yellow"/>
              </w:rPr>
              <w:t>prevailing</w:t>
            </w:r>
            <w:r>
              <w:rPr>
                <w:color w:val="000000"/>
                <w:spacing w:val="-7"/>
                <w:sz w:val="22"/>
                <w:highlight w:val="yellow"/>
              </w:rPr>
              <w:t> </w:t>
            </w:r>
            <w:r>
              <w:rPr>
                <w:color w:val="000000"/>
                <w:sz w:val="22"/>
                <w:highlight w:val="yellow"/>
              </w:rPr>
              <w:t>laws</w:t>
            </w:r>
            <w:r>
              <w:rPr>
                <w:color w:val="000000"/>
                <w:spacing w:val="-6"/>
                <w:sz w:val="22"/>
                <w:highlight w:val="yellow"/>
              </w:rPr>
              <w:t> </w:t>
            </w:r>
            <w:r>
              <w:rPr>
                <w:color w:val="000000"/>
                <w:sz w:val="22"/>
                <w:highlight w:val="yellow"/>
              </w:rPr>
              <w:t>in</w:t>
            </w:r>
            <w:r>
              <w:rPr>
                <w:color w:val="000000"/>
                <w:spacing w:val="-14"/>
                <w:sz w:val="22"/>
                <w:highlight w:val="yellow"/>
              </w:rPr>
              <w:t> </w:t>
            </w:r>
            <w:r>
              <w:rPr>
                <w:color w:val="000000"/>
                <w:sz w:val="22"/>
                <w:highlight w:val="yellow"/>
              </w:rPr>
              <w:t>respect</w:t>
            </w:r>
            <w:r>
              <w:rPr>
                <w:color w:val="000000"/>
                <w:spacing w:val="-6"/>
                <w:sz w:val="22"/>
                <w:highlight w:val="yellow"/>
              </w:rPr>
              <w:t> </w:t>
            </w:r>
            <w:r>
              <w:rPr>
                <w:color w:val="000000"/>
                <w:sz w:val="22"/>
                <w:highlight w:val="yellow"/>
              </w:rPr>
              <w:t>of</w:t>
            </w:r>
            <w:r>
              <w:rPr>
                <w:color w:val="000000"/>
                <w:spacing w:val="-8"/>
                <w:sz w:val="22"/>
                <w:highlight w:val="yellow"/>
              </w:rPr>
              <w:t> </w:t>
            </w:r>
            <w:r>
              <w:rPr>
                <w:color w:val="000000"/>
                <w:sz w:val="22"/>
                <w:highlight w:val="yellow"/>
              </w:rPr>
              <w:t>foreign</w:t>
            </w:r>
            <w:r>
              <w:rPr>
                <w:color w:val="000000"/>
                <w:spacing w:val="-12"/>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7"/>
        <w:rPr>
          <w:sz w:val="36"/>
        </w:rPr>
      </w:pPr>
    </w:p>
    <w:p>
      <w:pPr>
        <w:spacing w:before="0"/>
        <w:ind w:left="356" w:right="1080" w:firstLine="0"/>
        <w:jc w:val="center"/>
        <w:rPr>
          <w:b/>
          <w:sz w:val="36"/>
        </w:rPr>
      </w:pPr>
      <w:r>
        <w:rPr>
          <w:b/>
          <w:spacing w:val="-6"/>
          <w:sz w:val="36"/>
        </w:rPr>
        <w:t>Section</w:t>
      </w:r>
      <w:r>
        <w:rPr>
          <w:b/>
          <w:spacing w:val="-9"/>
          <w:sz w:val="36"/>
        </w:rPr>
        <w:t> </w:t>
      </w:r>
      <w:r>
        <w:rPr>
          <w:b/>
          <w:spacing w:val="-6"/>
          <w:sz w:val="36"/>
        </w:rPr>
        <w:t>VIII:</w:t>
      </w:r>
      <w:r>
        <w:rPr>
          <w:b/>
          <w:spacing w:val="-12"/>
          <w:sz w:val="36"/>
        </w:rPr>
        <w:t> </w:t>
      </w:r>
      <w:r>
        <w:rPr>
          <w:b/>
          <w:spacing w:val="-6"/>
          <w:sz w:val="36"/>
        </w:rPr>
        <w:t>Special</w:t>
      </w:r>
      <w:r>
        <w:rPr>
          <w:b/>
          <w:spacing w:val="-9"/>
          <w:sz w:val="36"/>
        </w:rPr>
        <w:t> </w:t>
      </w:r>
      <w:r>
        <w:rPr>
          <w:b/>
          <w:spacing w:val="-6"/>
          <w:sz w:val="36"/>
        </w:rPr>
        <w:t>Conditions</w:t>
      </w:r>
      <w:r>
        <w:rPr>
          <w:b/>
          <w:spacing w:val="-8"/>
          <w:sz w:val="36"/>
        </w:rPr>
        <w:t> </w:t>
      </w:r>
      <w:r>
        <w:rPr>
          <w:b/>
          <w:spacing w:val="-6"/>
          <w:sz w:val="36"/>
        </w:rPr>
        <w:t>of</w:t>
      </w:r>
      <w:r>
        <w:rPr>
          <w:b/>
          <w:spacing w:val="-13"/>
          <w:sz w:val="36"/>
        </w:rPr>
        <w:t> </w:t>
      </w:r>
      <w:r>
        <w:rPr>
          <w:b/>
          <w:spacing w:val="-6"/>
          <w:sz w:val="36"/>
        </w:rPr>
        <w:t>Contract</w:t>
      </w:r>
    </w:p>
    <w:p>
      <w:pPr>
        <w:pStyle w:val="BodyText"/>
        <w:spacing w:before="379"/>
        <w:rPr>
          <w:b/>
          <w:sz w:val="36"/>
        </w:rPr>
      </w:pPr>
    </w:p>
    <w:p>
      <w:pPr>
        <w:pStyle w:val="BodyText"/>
        <w:spacing w:line="264" w:lineRule="auto"/>
        <w:ind w:left="356" w:right="1077"/>
        <w:jc w:val="center"/>
      </w:pPr>
      <w:r>
        <w:rPr>
          <w:spacing w:val="-4"/>
        </w:rPr>
        <w:t>The</w:t>
      </w:r>
      <w:r>
        <w:rPr>
          <w:spacing w:val="-13"/>
        </w:rPr>
        <w:t> </w:t>
      </w:r>
      <w:r>
        <w:rPr>
          <w:spacing w:val="-4"/>
        </w:rPr>
        <w:t>following</w:t>
      </w:r>
      <w:r>
        <w:rPr>
          <w:spacing w:val="-11"/>
        </w:rPr>
        <w:t> </w:t>
      </w:r>
      <w:r>
        <w:rPr>
          <w:spacing w:val="-4"/>
        </w:rPr>
        <w:t>Special</w:t>
      </w:r>
      <w:r>
        <w:rPr>
          <w:spacing w:val="-10"/>
        </w:rPr>
        <w:t> </w:t>
      </w:r>
      <w:r>
        <w:rPr>
          <w:spacing w:val="-4"/>
        </w:rPr>
        <w:t>Conditions of</w:t>
      </w:r>
      <w:r>
        <w:rPr>
          <w:spacing w:val="-8"/>
        </w:rPr>
        <w:t> </w:t>
      </w:r>
      <w:r>
        <w:rPr>
          <w:spacing w:val="-4"/>
        </w:rPr>
        <w:t>Contract</w:t>
      </w:r>
      <w:r>
        <w:rPr>
          <w:spacing w:val="-5"/>
        </w:rPr>
        <w:t> </w:t>
      </w:r>
      <w:r>
        <w:rPr>
          <w:spacing w:val="-4"/>
        </w:rPr>
        <w:t>shall</w:t>
      </w:r>
      <w:r>
        <w:rPr>
          <w:spacing w:val="-10"/>
        </w:rPr>
        <w:t> </w:t>
      </w:r>
      <w:r>
        <w:rPr>
          <w:spacing w:val="-4"/>
        </w:rPr>
        <w:t>supplement</w:t>
      </w:r>
      <w:r>
        <w:rPr>
          <w:spacing w:val="-5"/>
        </w:rPr>
        <w:t> </w:t>
      </w:r>
      <w:r>
        <w:rPr>
          <w:spacing w:val="-4"/>
        </w:rPr>
        <w:t>the</w:t>
      </w:r>
      <w:r>
        <w:rPr>
          <w:spacing w:val="-9"/>
        </w:rPr>
        <w:t> </w:t>
      </w:r>
      <w:r>
        <w:rPr>
          <w:spacing w:val="-4"/>
        </w:rPr>
        <w:t>GCC. Whenever there</w:t>
      </w:r>
      <w:r>
        <w:rPr>
          <w:spacing w:val="-9"/>
        </w:rPr>
        <w:t> </w:t>
      </w:r>
      <w:r>
        <w:rPr>
          <w:spacing w:val="-4"/>
        </w:rPr>
        <w:t>is</w:t>
      </w:r>
      <w:r>
        <w:rPr>
          <w:spacing w:val="-6"/>
        </w:rPr>
        <w:t> </w:t>
      </w:r>
      <w:r>
        <w:rPr>
          <w:spacing w:val="-4"/>
        </w:rPr>
        <w:t>a conflict, 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4"/>
        </w:rPr>
        <w:t> </w:t>
      </w:r>
      <w:r>
        <w:rPr/>
        <w:t>those</w:t>
      </w:r>
      <w:r>
        <w:rPr>
          <w:spacing w:val="-14"/>
        </w:rPr>
        <w:t> </w:t>
      </w:r>
      <w:r>
        <w:rPr/>
        <w:t>in</w:t>
      </w:r>
      <w:r>
        <w:rPr>
          <w:spacing w:val="-14"/>
        </w:rPr>
        <w:t> </w:t>
      </w:r>
      <w:r>
        <w:rPr/>
        <w:t>the</w:t>
      </w:r>
      <w:r>
        <w:rPr>
          <w:spacing w:val="-14"/>
        </w:rPr>
        <w:t> </w:t>
      </w:r>
      <w:r>
        <w:rPr/>
        <w:t>GCC.</w:t>
      </w:r>
    </w:p>
    <w:p>
      <w:pPr>
        <w:pStyle w:val="BodyText"/>
        <w:spacing w:before="10"/>
      </w:pPr>
    </w:p>
    <w:p>
      <w:pPr>
        <w:spacing w:before="0"/>
        <w:ind w:left="356" w:right="1078"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219"/>
        <w:rPr>
          <w:b/>
          <w:i/>
          <w:sz w:val="20"/>
        </w:rPr>
      </w:pPr>
      <w:r>
        <w:rPr>
          <w:b/>
          <w:i/>
          <w:sz w:val="20"/>
        </w:rPr>
        <mc:AlternateContent>
          <mc:Choice Requires="wps">
            <w:drawing>
              <wp:anchor distT="0" distB="0" distL="0" distR="0" allowOverlap="1" layoutInCell="1" locked="0" behindDoc="1" simplePos="0" relativeHeight="487595008">
                <wp:simplePos x="0" y="0"/>
                <wp:positionH relativeFrom="page">
                  <wp:posOffset>896416</wp:posOffset>
                </wp:positionH>
                <wp:positionV relativeFrom="paragraph">
                  <wp:posOffset>300342</wp:posOffset>
                </wp:positionV>
                <wp:extent cx="5982335" cy="1470025"/>
                <wp:effectExtent l="0" t="0" r="0" b="0"/>
                <wp:wrapTopAndBottom/>
                <wp:docPr id="23" name="Textbox 23"/>
                <wp:cNvGraphicFramePr>
                  <a:graphicFrameLocks/>
                </wp:cNvGraphicFramePr>
                <a:graphic>
                  <a:graphicData uri="http://schemas.microsoft.com/office/word/2010/wordprocessingShape">
                    <wps:wsp>
                      <wps:cNvPr id="23" name="Textbox 23"/>
                      <wps:cNvSpPr txBox="1"/>
                      <wps:spPr>
                        <a:xfrm>
                          <a:off x="0" y="0"/>
                          <a:ext cx="5982335" cy="1470025"/>
                        </a:xfrm>
                        <a:prstGeom prst="rect">
                          <a:avLst/>
                        </a:prstGeom>
                        <a:solidFill>
                          <a:srgbClr val="FFFF00"/>
                        </a:solidFill>
                      </wps:spPr>
                      <wps:txbx>
                        <w:txbxContent>
                          <w:p>
                            <w:pPr>
                              <w:spacing w:line="242" w:lineRule="auto" w:before="0"/>
                              <w:ind w:left="0" w:right="10" w:firstLine="0"/>
                              <w:jc w:val="center"/>
                              <w:rPr>
                                <w:b/>
                                <w:i/>
                                <w:color w:val="000000"/>
                                <w:sz w:val="36"/>
                              </w:rPr>
                            </w:pPr>
                            <w:r>
                              <w:rPr>
                                <w:b/>
                                <w:i/>
                                <w:color w:val="000000"/>
                                <w:sz w:val="36"/>
                              </w:rPr>
                              <w:t>Upgrading</w:t>
                            </w:r>
                            <w:r>
                              <w:rPr>
                                <w:b/>
                                <w:i/>
                                <w:color w:val="000000"/>
                                <w:spacing w:val="-6"/>
                                <w:sz w:val="36"/>
                              </w:rPr>
                              <w:t> </w:t>
                            </w:r>
                            <w:r>
                              <w:rPr>
                                <w:b/>
                                <w:i/>
                                <w:color w:val="000000"/>
                                <w:sz w:val="36"/>
                              </w:rPr>
                              <w:t>of</w:t>
                            </w:r>
                            <w:r>
                              <w:rPr>
                                <w:b/>
                                <w:i/>
                                <w:color w:val="000000"/>
                                <w:spacing w:val="-12"/>
                                <w:sz w:val="36"/>
                              </w:rPr>
                              <w:t> </w:t>
                            </w:r>
                            <w:r>
                              <w:rPr>
                                <w:b/>
                                <w:i/>
                                <w:color w:val="000000"/>
                                <w:sz w:val="36"/>
                              </w:rPr>
                              <w:t>Madhhyapahadi</w:t>
                            </w:r>
                            <w:r>
                              <w:rPr>
                                <w:b/>
                                <w:i/>
                                <w:color w:val="000000"/>
                                <w:spacing w:val="-12"/>
                                <w:sz w:val="36"/>
                              </w:rPr>
                              <w:t> </w:t>
                            </w:r>
                            <w:r>
                              <w:rPr>
                                <w:b/>
                                <w:i/>
                                <w:color w:val="000000"/>
                                <w:sz w:val="36"/>
                              </w:rPr>
                              <w:t>Lokmarga</w:t>
                            </w:r>
                            <w:r>
                              <w:rPr>
                                <w:b/>
                                <w:i/>
                                <w:color w:val="000000"/>
                                <w:spacing w:val="-6"/>
                                <w:sz w:val="36"/>
                              </w:rPr>
                              <w:t> </w:t>
                            </w:r>
                            <w:r>
                              <w:rPr>
                                <w:b/>
                                <w:i/>
                                <w:color w:val="000000"/>
                                <w:sz w:val="36"/>
                              </w:rPr>
                              <w:t>Bourachowk</w:t>
                            </w:r>
                            <w:r>
                              <w:rPr>
                                <w:b/>
                                <w:i/>
                                <w:color w:val="000000"/>
                                <w:spacing w:val="-10"/>
                                <w:sz w:val="36"/>
                              </w:rPr>
                              <w:t> </w:t>
                            </w:r>
                            <w:r>
                              <w:rPr>
                                <w:b/>
                                <w:i/>
                                <w:color w:val="000000"/>
                                <w:sz w:val="36"/>
                              </w:rPr>
                              <w:t>dekhi Gausara Phaparkhet Road, Upgrading of Pokhara ghumti dekhi Mauribhir Gausara Road, Kathekhola Rural Municipality 04,05</w:t>
                            </w:r>
                          </w:p>
                          <w:p>
                            <w:pPr>
                              <w:spacing w:line="413" w:lineRule="exact" w:before="229"/>
                              <w:ind w:left="9" w:right="10" w:firstLine="0"/>
                              <w:jc w:val="center"/>
                              <w:rPr>
                                <w:b/>
                                <w:i/>
                                <w:color w:val="000000"/>
                                <w:sz w:val="36"/>
                              </w:rPr>
                            </w:pPr>
                            <w:r>
                              <w:rPr>
                                <w:b/>
                                <w:i/>
                                <w:color w:val="000000"/>
                                <w:spacing w:val="-2"/>
                                <w:sz w:val="36"/>
                              </w:rPr>
                              <w:t>IDOBAGLUNG/NCB/W/R/56/2083/84</w:t>
                            </w:r>
                          </w:p>
                        </w:txbxContent>
                      </wps:txbx>
                      <wps:bodyPr wrap="square" lIns="0" tIns="0" rIns="0" bIns="0" rtlCol="0">
                        <a:noAutofit/>
                      </wps:bodyPr>
                    </wps:wsp>
                  </a:graphicData>
                </a:graphic>
              </wp:anchor>
            </w:drawing>
          </mc:Choice>
          <mc:Fallback>
            <w:pict>
              <v:shape style="position:absolute;margin-left:70.584pt;margin-top:23.649023pt;width:471.05pt;height:115.75pt;mso-position-horizontal-relative:page;mso-position-vertical-relative:paragraph;z-index:-15721472;mso-wrap-distance-left:0;mso-wrap-distance-right:0" type="#_x0000_t202" id="docshape21" filled="true" fillcolor="#ffff00" stroked="false">
                <v:textbox inset="0,0,0,0">
                  <w:txbxContent>
                    <w:p>
                      <w:pPr>
                        <w:spacing w:line="242" w:lineRule="auto" w:before="0"/>
                        <w:ind w:left="0" w:right="10" w:firstLine="0"/>
                        <w:jc w:val="center"/>
                        <w:rPr>
                          <w:b/>
                          <w:i/>
                          <w:color w:val="000000"/>
                          <w:sz w:val="36"/>
                        </w:rPr>
                      </w:pPr>
                      <w:r>
                        <w:rPr>
                          <w:b/>
                          <w:i/>
                          <w:color w:val="000000"/>
                          <w:sz w:val="36"/>
                        </w:rPr>
                        <w:t>Upgrading</w:t>
                      </w:r>
                      <w:r>
                        <w:rPr>
                          <w:b/>
                          <w:i/>
                          <w:color w:val="000000"/>
                          <w:spacing w:val="-6"/>
                          <w:sz w:val="36"/>
                        </w:rPr>
                        <w:t> </w:t>
                      </w:r>
                      <w:r>
                        <w:rPr>
                          <w:b/>
                          <w:i/>
                          <w:color w:val="000000"/>
                          <w:sz w:val="36"/>
                        </w:rPr>
                        <w:t>of</w:t>
                      </w:r>
                      <w:r>
                        <w:rPr>
                          <w:b/>
                          <w:i/>
                          <w:color w:val="000000"/>
                          <w:spacing w:val="-12"/>
                          <w:sz w:val="36"/>
                        </w:rPr>
                        <w:t> </w:t>
                      </w:r>
                      <w:r>
                        <w:rPr>
                          <w:b/>
                          <w:i/>
                          <w:color w:val="000000"/>
                          <w:sz w:val="36"/>
                        </w:rPr>
                        <w:t>Madhhyapahadi</w:t>
                      </w:r>
                      <w:r>
                        <w:rPr>
                          <w:b/>
                          <w:i/>
                          <w:color w:val="000000"/>
                          <w:spacing w:val="-12"/>
                          <w:sz w:val="36"/>
                        </w:rPr>
                        <w:t> </w:t>
                      </w:r>
                      <w:r>
                        <w:rPr>
                          <w:b/>
                          <w:i/>
                          <w:color w:val="000000"/>
                          <w:sz w:val="36"/>
                        </w:rPr>
                        <w:t>Lokmarga</w:t>
                      </w:r>
                      <w:r>
                        <w:rPr>
                          <w:b/>
                          <w:i/>
                          <w:color w:val="000000"/>
                          <w:spacing w:val="-6"/>
                          <w:sz w:val="36"/>
                        </w:rPr>
                        <w:t> </w:t>
                      </w:r>
                      <w:r>
                        <w:rPr>
                          <w:b/>
                          <w:i/>
                          <w:color w:val="000000"/>
                          <w:sz w:val="36"/>
                        </w:rPr>
                        <w:t>Bourachowk</w:t>
                      </w:r>
                      <w:r>
                        <w:rPr>
                          <w:b/>
                          <w:i/>
                          <w:color w:val="000000"/>
                          <w:spacing w:val="-10"/>
                          <w:sz w:val="36"/>
                        </w:rPr>
                        <w:t> </w:t>
                      </w:r>
                      <w:r>
                        <w:rPr>
                          <w:b/>
                          <w:i/>
                          <w:color w:val="000000"/>
                          <w:sz w:val="36"/>
                        </w:rPr>
                        <w:t>dekhi Gausara Phaparkhet Road, Upgrading of Pokhara ghumti dekhi Mauribhir Gausara Road, Kathekhola Rural Municipality 04,05</w:t>
                      </w:r>
                    </w:p>
                    <w:p>
                      <w:pPr>
                        <w:spacing w:line="413" w:lineRule="exact" w:before="229"/>
                        <w:ind w:left="9" w:right="10" w:firstLine="0"/>
                        <w:jc w:val="center"/>
                        <w:rPr>
                          <w:b/>
                          <w:i/>
                          <w:color w:val="000000"/>
                          <w:sz w:val="36"/>
                        </w:rPr>
                      </w:pPr>
                      <w:r>
                        <w:rPr>
                          <w:b/>
                          <w:i/>
                          <w:color w:val="000000"/>
                          <w:spacing w:val="-2"/>
                          <w:sz w:val="36"/>
                        </w:rPr>
                        <w:t>IDOBAGLUNG/NCB/W/R/56/2083/84</w:t>
                      </w:r>
                    </w:p>
                  </w:txbxContent>
                </v:textbox>
                <v:fill type="solid"/>
                <w10:wrap type="topAndBottom"/>
              </v:shape>
            </w:pict>
          </mc:Fallback>
        </mc:AlternateContent>
      </w:r>
    </w:p>
    <w:p>
      <w:pPr>
        <w:pStyle w:val="BodyText"/>
        <w:spacing w:after="0"/>
        <w:rPr>
          <w:b/>
          <w:i/>
          <w:sz w:val="20"/>
        </w:rPr>
        <w:sectPr>
          <w:pgSz w:w="12240" w:h="15840"/>
          <w:pgMar w:header="526" w:footer="0" w:top="1280" w:bottom="280" w:left="1080" w:right="360"/>
        </w:sectPr>
      </w:pPr>
    </w:p>
    <w:p>
      <w:pPr>
        <w:pStyle w:val="BodyText"/>
        <w:rPr>
          <w:b/>
          <w:i/>
          <w:sz w:val="36"/>
        </w:rPr>
      </w:pPr>
    </w:p>
    <w:p>
      <w:pPr>
        <w:pStyle w:val="BodyText"/>
        <w:spacing w:before="77"/>
        <w:rPr>
          <w:b/>
          <w:i/>
          <w:sz w:val="36"/>
        </w:rPr>
      </w:pPr>
    </w:p>
    <w:p>
      <w:pPr>
        <w:spacing w:before="0"/>
        <w:ind w:left="356" w:right="1101" w:firstLine="0"/>
        <w:jc w:val="center"/>
        <w:rPr>
          <w:b/>
          <w:sz w:val="36"/>
        </w:rPr>
      </w:pPr>
      <w:r>
        <w:rPr>
          <w:b/>
          <w:spacing w:val="-6"/>
          <w:sz w:val="36"/>
        </w:rPr>
        <w:t>Special</w:t>
      </w:r>
      <w:r>
        <w:rPr>
          <w:b/>
          <w:spacing w:val="-10"/>
          <w:sz w:val="36"/>
        </w:rPr>
        <w:t> </w:t>
      </w:r>
      <w:r>
        <w:rPr>
          <w:b/>
          <w:spacing w:val="-6"/>
          <w:sz w:val="36"/>
        </w:rPr>
        <w:t>Conditions</w:t>
      </w:r>
      <w:r>
        <w:rPr>
          <w:b/>
          <w:spacing w:val="-9"/>
          <w:sz w:val="36"/>
        </w:rPr>
        <w:t> </w:t>
      </w:r>
      <w:r>
        <w:rPr>
          <w:b/>
          <w:spacing w:val="-6"/>
          <w:sz w:val="36"/>
        </w:rPr>
        <w:t>of</w:t>
      </w:r>
      <w:r>
        <w:rPr>
          <w:b/>
          <w:spacing w:val="-10"/>
          <w:sz w:val="36"/>
        </w:rPr>
        <w:t> </w:t>
      </w:r>
      <w:r>
        <w:rPr>
          <w:b/>
          <w:spacing w:val="-6"/>
          <w:sz w:val="36"/>
        </w:rPr>
        <w:t>Contract</w:t>
      </w:r>
    </w:p>
    <w:p>
      <w:pPr>
        <w:pStyle w:val="BodyText"/>
        <w:spacing w:before="48"/>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561" w:hRule="atLeast"/>
        </w:trPr>
        <w:tc>
          <w:tcPr>
            <w:tcW w:w="10291" w:type="dxa"/>
            <w:gridSpan w:val="2"/>
            <w:shd w:val="clear" w:color="auto" w:fill="BEBEBE"/>
          </w:tcPr>
          <w:p>
            <w:pPr>
              <w:pStyle w:val="TableParagraph"/>
              <w:spacing w:before="112"/>
              <w:ind w:left="4619"/>
              <w:rPr>
                <w:sz w:val="26"/>
              </w:rPr>
            </w:pPr>
            <w:r>
              <w:rPr>
                <w:spacing w:val="-10"/>
                <w:sz w:val="26"/>
              </w:rPr>
              <w:t>A.</w:t>
            </w:r>
            <w:r>
              <w:rPr>
                <w:spacing w:val="-13"/>
                <w:sz w:val="26"/>
              </w:rPr>
              <w:t> </w:t>
            </w:r>
            <w:r>
              <w:rPr>
                <w:spacing w:val="-2"/>
                <w:sz w:val="26"/>
              </w:rPr>
              <w:t>General</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(p)</w:t>
            </w:r>
          </w:p>
        </w:tc>
        <w:tc>
          <w:tcPr>
            <w:tcW w:w="8682" w:type="dxa"/>
          </w:tcPr>
          <w:p>
            <w:pPr>
              <w:pStyle w:val="TableParagraph"/>
              <w:spacing w:before="116"/>
              <w:ind w:left="104"/>
              <w:rPr>
                <w:b/>
                <w:i/>
                <w:sz w:val="22"/>
              </w:rPr>
            </w:pPr>
            <w:r>
              <w:rPr>
                <w:spacing w:val="-2"/>
                <w:sz w:val="22"/>
              </w:rPr>
              <w:t>The</w:t>
            </w:r>
            <w:r>
              <w:rPr>
                <w:spacing w:val="-10"/>
                <w:sz w:val="22"/>
              </w:rPr>
              <w:t> </w:t>
            </w:r>
            <w:r>
              <w:rPr>
                <w:spacing w:val="-2"/>
                <w:sz w:val="22"/>
              </w:rPr>
              <w:t>Employer</w:t>
            </w:r>
            <w:r>
              <w:rPr>
                <w:spacing w:val="-4"/>
                <w:sz w:val="22"/>
              </w:rPr>
              <w:t> </w:t>
            </w:r>
            <w:r>
              <w:rPr>
                <w:spacing w:val="-2"/>
                <w:sz w:val="22"/>
              </w:rPr>
              <w:t>is</w:t>
            </w:r>
            <w:r>
              <w:rPr>
                <w:spacing w:val="-4"/>
                <w:sz w:val="22"/>
              </w:rPr>
              <w:t> </w:t>
            </w:r>
            <w:r>
              <w:rPr>
                <w:b/>
                <w:i/>
                <w:spacing w:val="-2"/>
                <w:sz w:val="22"/>
              </w:rPr>
              <w:t>Infrastructure</w:t>
            </w:r>
            <w:r>
              <w:rPr>
                <w:b/>
                <w:i/>
                <w:spacing w:val="-9"/>
                <w:sz w:val="22"/>
              </w:rPr>
              <w:t> </w:t>
            </w:r>
            <w:r>
              <w:rPr>
                <w:b/>
                <w:i/>
                <w:spacing w:val="-2"/>
                <w:sz w:val="22"/>
              </w:rPr>
              <w:t>Development</w:t>
            </w:r>
            <w:r>
              <w:rPr>
                <w:b/>
                <w:i/>
                <w:spacing w:val="-9"/>
                <w:sz w:val="22"/>
              </w:rPr>
              <w:t> </w:t>
            </w:r>
            <w:r>
              <w:rPr>
                <w:b/>
                <w:i/>
                <w:spacing w:val="-2"/>
                <w:sz w:val="22"/>
              </w:rPr>
              <w:t>Office,Baglung</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(u)</w:t>
            </w:r>
          </w:p>
        </w:tc>
        <w:tc>
          <w:tcPr>
            <w:tcW w:w="8682" w:type="dxa"/>
          </w:tcPr>
          <w:p>
            <w:pPr>
              <w:pStyle w:val="TableParagraph"/>
              <w:spacing w:before="121"/>
              <w:ind w:left="104"/>
              <w:rPr>
                <w:b/>
                <w:i/>
                <w:sz w:val="22"/>
              </w:rPr>
            </w:pPr>
            <w:r>
              <w:rPr>
                <w:spacing w:val="-2"/>
                <w:sz w:val="22"/>
              </w:rPr>
              <w:t>The</w:t>
            </w:r>
            <w:r>
              <w:rPr>
                <w:spacing w:val="-9"/>
                <w:sz w:val="22"/>
              </w:rPr>
              <w:t> </w:t>
            </w:r>
            <w:r>
              <w:rPr>
                <w:spacing w:val="-2"/>
                <w:sz w:val="22"/>
              </w:rPr>
              <w:t>Intended</w:t>
            </w:r>
            <w:r>
              <w:rPr>
                <w:spacing w:val="-5"/>
                <w:sz w:val="22"/>
              </w:rPr>
              <w:t> </w:t>
            </w:r>
            <w:r>
              <w:rPr>
                <w:spacing w:val="-2"/>
                <w:sz w:val="22"/>
              </w:rPr>
              <w:t>Completion</w:t>
            </w:r>
            <w:r>
              <w:rPr>
                <w:spacing w:val="-4"/>
                <w:sz w:val="22"/>
              </w:rPr>
              <w:t> </w:t>
            </w:r>
            <w:r>
              <w:rPr>
                <w:spacing w:val="-2"/>
                <w:sz w:val="22"/>
              </w:rPr>
              <w:t>Date</w:t>
            </w:r>
            <w:r>
              <w:rPr>
                <w:spacing w:val="-7"/>
                <w:sz w:val="22"/>
              </w:rPr>
              <w:t> </w:t>
            </w:r>
            <w:r>
              <w:rPr>
                <w:spacing w:val="-2"/>
                <w:sz w:val="22"/>
              </w:rPr>
              <w:t>for the</w:t>
            </w:r>
            <w:r>
              <w:rPr>
                <w:spacing w:val="-6"/>
                <w:sz w:val="22"/>
              </w:rPr>
              <w:t> </w:t>
            </w:r>
            <w:r>
              <w:rPr>
                <w:spacing w:val="-2"/>
                <w:sz w:val="22"/>
              </w:rPr>
              <w:t>whole</w:t>
            </w:r>
            <w:r>
              <w:rPr>
                <w:spacing w:val="-7"/>
                <w:sz w:val="22"/>
              </w:rPr>
              <w:t> </w:t>
            </w:r>
            <w:r>
              <w:rPr>
                <w:spacing w:val="-2"/>
                <w:sz w:val="22"/>
              </w:rPr>
              <w:t>of</w:t>
            </w:r>
            <w:r>
              <w:rPr>
                <w:spacing w:val="-1"/>
                <w:sz w:val="22"/>
              </w:rPr>
              <w:t> </w:t>
            </w:r>
            <w:r>
              <w:rPr>
                <w:spacing w:val="-2"/>
                <w:sz w:val="22"/>
              </w:rPr>
              <w:t>the</w:t>
            </w:r>
            <w:r>
              <w:rPr>
                <w:spacing w:val="-7"/>
                <w:sz w:val="22"/>
              </w:rPr>
              <w:t> </w:t>
            </w:r>
            <w:r>
              <w:rPr>
                <w:spacing w:val="-2"/>
                <w:sz w:val="22"/>
              </w:rPr>
              <w:t>Works</w:t>
            </w:r>
            <w:r>
              <w:rPr>
                <w:spacing w:val="-4"/>
                <w:sz w:val="22"/>
              </w:rPr>
              <w:t> </w:t>
            </w:r>
            <w:r>
              <w:rPr>
                <w:spacing w:val="-2"/>
                <w:sz w:val="22"/>
              </w:rPr>
              <w:t>shall</w:t>
            </w:r>
            <w:r>
              <w:rPr>
                <w:spacing w:val="-8"/>
                <w:sz w:val="22"/>
              </w:rPr>
              <w:t> </w:t>
            </w:r>
            <w:r>
              <w:rPr>
                <w:spacing w:val="-2"/>
                <w:sz w:val="22"/>
              </w:rPr>
              <w:t>be</w:t>
            </w:r>
            <w:r>
              <w:rPr>
                <w:spacing w:val="-8"/>
                <w:sz w:val="22"/>
              </w:rPr>
              <w:t> </w:t>
            </w:r>
            <w:r>
              <w:rPr>
                <w:color w:val="000000"/>
                <w:spacing w:val="-2"/>
                <w:sz w:val="22"/>
                <w:highlight w:val="yellow"/>
              </w:rPr>
              <w:t>2084</w:t>
            </w:r>
            <w:r>
              <w:rPr>
                <w:b/>
                <w:i/>
                <w:color w:val="000000"/>
                <w:spacing w:val="-2"/>
                <w:sz w:val="22"/>
                <w:highlight w:val="yellow"/>
              </w:rPr>
              <w:t>/01/15</w:t>
            </w:r>
          </w:p>
        </w:tc>
      </w:tr>
      <w:tr>
        <w:trPr>
          <w:trHeight w:val="988" w:hRule="atLeast"/>
        </w:trPr>
        <w:tc>
          <w:tcPr>
            <w:tcW w:w="1609" w:type="dxa"/>
          </w:tcPr>
          <w:p>
            <w:pPr>
              <w:pStyle w:val="TableParagraph"/>
              <w:spacing w:before="241"/>
              <w:ind w:left="110"/>
              <w:rPr>
                <w:sz w:val="22"/>
              </w:rPr>
            </w:pPr>
            <w:r>
              <w:rPr>
                <w:sz w:val="22"/>
              </w:rPr>
              <w:t>GCC</w:t>
            </w:r>
            <w:r>
              <w:rPr>
                <w:spacing w:val="-8"/>
                <w:sz w:val="22"/>
              </w:rPr>
              <w:t> </w:t>
            </w:r>
            <w:r>
              <w:rPr>
                <w:sz w:val="22"/>
              </w:rPr>
              <w:t>1.1(bb)</w:t>
            </w:r>
            <w:r>
              <w:rPr>
                <w:spacing w:val="-10"/>
                <w:sz w:val="22"/>
              </w:rPr>
              <w:t> </w:t>
            </w:r>
            <w:r>
              <w:rPr>
                <w:sz w:val="22"/>
              </w:rPr>
              <w:t>&amp; GCC 10.1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Project</w:t>
            </w:r>
            <w:r>
              <w:rPr>
                <w:spacing w:val="-12"/>
                <w:sz w:val="22"/>
              </w:rPr>
              <w:t> </w:t>
            </w:r>
            <w:r>
              <w:rPr>
                <w:spacing w:val="-2"/>
                <w:sz w:val="22"/>
              </w:rPr>
              <w:t>Manager</w:t>
            </w:r>
            <w:r>
              <w:rPr>
                <w:spacing w:val="-12"/>
                <w:sz w:val="22"/>
              </w:rPr>
              <w:t> </w:t>
            </w:r>
            <w:r>
              <w:rPr>
                <w:spacing w:val="-2"/>
                <w:sz w:val="22"/>
              </w:rPr>
              <w:t>is</w:t>
            </w:r>
            <w:r>
              <w:rPr>
                <w:spacing w:val="-12"/>
                <w:sz w:val="22"/>
              </w:rPr>
              <w:t> </w:t>
            </w:r>
            <w:r>
              <w:rPr>
                <w:spacing w:val="-2"/>
                <w:sz w:val="22"/>
              </w:rPr>
              <w:t>S.D.E</w:t>
            </w:r>
            <w:r>
              <w:rPr>
                <w:spacing w:val="-11"/>
                <w:sz w:val="22"/>
              </w:rPr>
              <w:t> </w:t>
            </w:r>
            <w:r>
              <w:rPr>
                <w:spacing w:val="-2"/>
                <w:sz w:val="22"/>
              </w:rPr>
              <w:t>Anup</w:t>
            </w:r>
            <w:r>
              <w:rPr>
                <w:spacing w:val="-11"/>
                <w:sz w:val="22"/>
              </w:rPr>
              <w:t> </w:t>
            </w:r>
            <w:r>
              <w:rPr>
                <w:spacing w:val="-4"/>
                <w:sz w:val="22"/>
              </w:rPr>
              <w:t>Thapa</w:t>
            </w:r>
          </w:p>
          <w:p>
            <w:pPr>
              <w:pStyle w:val="TableParagraph"/>
              <w:spacing w:before="251"/>
              <w:ind w:left="104"/>
              <w:rPr>
                <w:sz w:val="22"/>
              </w:rPr>
            </w:pPr>
            <w:r>
              <w:rPr>
                <w:spacing w:val="-2"/>
                <w:sz w:val="22"/>
              </w:rPr>
              <w:t>The</w:t>
            </w:r>
            <w:r>
              <w:rPr>
                <w:spacing w:val="-11"/>
                <w:sz w:val="22"/>
              </w:rPr>
              <w:t> </w:t>
            </w:r>
            <w:r>
              <w:rPr>
                <w:spacing w:val="-2"/>
                <w:sz w:val="22"/>
              </w:rPr>
              <w:t>Project Manager</w:t>
            </w:r>
            <w:r>
              <w:rPr>
                <w:spacing w:val="-4"/>
                <w:sz w:val="22"/>
              </w:rPr>
              <w:t> </w:t>
            </w:r>
            <w:r>
              <w:rPr>
                <w:spacing w:val="-2"/>
                <w:sz w:val="22"/>
              </w:rPr>
              <w:t>and</w:t>
            </w:r>
            <w:r>
              <w:rPr>
                <w:spacing w:val="-9"/>
                <w:sz w:val="22"/>
              </w:rPr>
              <w:t> </w:t>
            </w:r>
            <w:r>
              <w:rPr>
                <w:spacing w:val="-2"/>
                <w:sz w:val="22"/>
              </w:rPr>
              <w:t>Engineer</w:t>
            </w:r>
            <w:r>
              <w:rPr>
                <w:sz w:val="22"/>
              </w:rPr>
              <w:t> </w:t>
            </w:r>
            <w:r>
              <w:rPr>
                <w:spacing w:val="-2"/>
                <w:sz w:val="22"/>
              </w:rPr>
              <w:t>are</w:t>
            </w:r>
            <w:r>
              <w:rPr>
                <w:spacing w:val="-10"/>
                <w:sz w:val="22"/>
              </w:rPr>
              <w:t> </w:t>
            </w:r>
            <w:r>
              <w:rPr>
                <w:spacing w:val="-2"/>
                <w:sz w:val="22"/>
              </w:rPr>
              <w:t>synonyms.</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(ee)</w:t>
            </w:r>
          </w:p>
        </w:tc>
        <w:tc>
          <w:tcPr>
            <w:tcW w:w="8682" w:type="dxa"/>
          </w:tcPr>
          <w:p>
            <w:pPr>
              <w:pStyle w:val="TableParagraph"/>
              <w:tabs>
                <w:tab w:pos="2203" w:val="left" w:leader="none"/>
              </w:tabs>
              <w:spacing w:before="116"/>
              <w:ind w:left="104"/>
              <w:rPr>
                <w:sz w:val="22"/>
              </w:rPr>
            </w:pPr>
            <w:r>
              <w:rPr>
                <w:sz w:val="22"/>
              </w:rPr>
              <w:t>The</w:t>
            </w:r>
            <w:r>
              <w:rPr>
                <w:spacing w:val="-13"/>
                <w:sz w:val="22"/>
              </w:rPr>
              <w:t> </w:t>
            </w:r>
            <w:r>
              <w:rPr>
                <w:sz w:val="22"/>
              </w:rPr>
              <w:t>Site</w:t>
            </w:r>
            <w:r>
              <w:rPr>
                <w:spacing w:val="-11"/>
                <w:sz w:val="22"/>
              </w:rPr>
              <w:t> </w:t>
            </w:r>
            <w:r>
              <w:rPr>
                <w:sz w:val="22"/>
              </w:rPr>
              <w:t>is</w:t>
            </w:r>
            <w:r>
              <w:rPr>
                <w:spacing w:val="-5"/>
                <w:sz w:val="22"/>
              </w:rPr>
              <w:t> </w:t>
            </w:r>
            <w:r>
              <w:rPr>
                <w:sz w:val="22"/>
              </w:rPr>
              <w:t>located</w:t>
            </w:r>
            <w:r>
              <w:rPr>
                <w:spacing w:val="-9"/>
                <w:sz w:val="22"/>
              </w:rPr>
              <w:t> </w:t>
            </w:r>
            <w:r>
              <w:rPr>
                <w:spacing w:val="-5"/>
                <w:sz w:val="22"/>
              </w:rPr>
              <w:t>at</w:t>
            </w:r>
            <w:r>
              <w:rPr>
                <w:sz w:val="22"/>
              </w:rPr>
              <w:tab/>
            </w:r>
            <w:r>
              <w:rPr>
                <w:color w:val="000000"/>
                <w:spacing w:val="-2"/>
                <w:sz w:val="22"/>
                <w:highlight w:val="yellow"/>
              </w:rPr>
              <w:t>Kathekhola</w:t>
            </w:r>
            <w:r>
              <w:rPr>
                <w:color w:val="000000"/>
                <w:spacing w:val="6"/>
                <w:sz w:val="22"/>
                <w:highlight w:val="yellow"/>
              </w:rPr>
              <w:t> </w:t>
            </w:r>
            <w:r>
              <w:rPr>
                <w:color w:val="000000"/>
                <w:spacing w:val="-2"/>
                <w:sz w:val="22"/>
                <w:highlight w:val="yellow"/>
              </w:rPr>
              <w:t>Rural</w:t>
            </w:r>
            <w:r>
              <w:rPr>
                <w:color w:val="000000"/>
                <w:spacing w:val="-4"/>
                <w:sz w:val="22"/>
                <w:highlight w:val="yellow"/>
              </w:rPr>
              <w:t> </w:t>
            </w:r>
            <w:r>
              <w:rPr>
                <w:color w:val="000000"/>
                <w:spacing w:val="-2"/>
                <w:sz w:val="22"/>
                <w:highlight w:val="yellow"/>
              </w:rPr>
              <w:t>Municipality-04,05,</w:t>
            </w:r>
            <w:r>
              <w:rPr>
                <w:color w:val="000000"/>
                <w:spacing w:val="8"/>
                <w:sz w:val="22"/>
                <w:highlight w:val="yellow"/>
              </w:rPr>
              <w:t> </w:t>
            </w:r>
            <w:r>
              <w:rPr>
                <w:color w:val="000000"/>
                <w:spacing w:val="-2"/>
                <w:sz w:val="22"/>
                <w:highlight w:val="yellow"/>
              </w:rPr>
              <w:t>Baglung</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(hh)</w:t>
            </w:r>
          </w:p>
        </w:tc>
        <w:tc>
          <w:tcPr>
            <w:tcW w:w="8682" w:type="dxa"/>
          </w:tcPr>
          <w:p>
            <w:pPr>
              <w:pStyle w:val="TableParagraph"/>
              <w:spacing w:before="121"/>
              <w:ind w:left="104"/>
              <w:rPr>
                <w:b/>
                <w:sz w:val="22"/>
              </w:rPr>
            </w:pPr>
            <w:r>
              <w:rPr>
                <w:sz w:val="22"/>
              </w:rPr>
              <w:t>The</w:t>
            </w:r>
            <w:r>
              <w:rPr>
                <w:spacing w:val="-14"/>
                <w:sz w:val="22"/>
              </w:rPr>
              <w:t> </w:t>
            </w:r>
            <w:r>
              <w:rPr>
                <w:sz w:val="22"/>
              </w:rPr>
              <w:t>Start</w:t>
            </w:r>
            <w:r>
              <w:rPr>
                <w:spacing w:val="-12"/>
                <w:sz w:val="22"/>
              </w:rPr>
              <w:t> </w:t>
            </w:r>
            <w:r>
              <w:rPr>
                <w:sz w:val="22"/>
              </w:rPr>
              <w:t>Date</w:t>
            </w:r>
            <w:r>
              <w:rPr>
                <w:spacing w:val="-12"/>
                <w:sz w:val="22"/>
              </w:rPr>
              <w:t> </w:t>
            </w:r>
            <w:r>
              <w:rPr>
                <w:sz w:val="22"/>
              </w:rPr>
              <w:t>shall</w:t>
            </w:r>
            <w:r>
              <w:rPr>
                <w:spacing w:val="-13"/>
                <w:sz w:val="22"/>
              </w:rPr>
              <w:t> </w:t>
            </w:r>
            <w:r>
              <w:rPr>
                <w:sz w:val="22"/>
              </w:rPr>
              <w:t>be</w:t>
            </w:r>
            <w:r>
              <w:rPr>
                <w:spacing w:val="-10"/>
                <w:sz w:val="22"/>
              </w:rPr>
              <w:t> </w:t>
            </w:r>
            <w:r>
              <w:rPr>
                <w:b/>
                <w:sz w:val="22"/>
              </w:rPr>
              <w:t>7</w:t>
            </w:r>
            <w:r>
              <w:rPr>
                <w:b/>
                <w:spacing w:val="-11"/>
                <w:sz w:val="22"/>
              </w:rPr>
              <w:t> </w:t>
            </w:r>
            <w:r>
              <w:rPr>
                <w:b/>
                <w:sz w:val="22"/>
              </w:rPr>
              <w:t>Days</w:t>
            </w:r>
            <w:r>
              <w:rPr>
                <w:b/>
                <w:spacing w:val="-9"/>
                <w:sz w:val="22"/>
              </w:rPr>
              <w:t> </w:t>
            </w:r>
            <w:r>
              <w:rPr>
                <w:b/>
                <w:sz w:val="22"/>
              </w:rPr>
              <w:t>After</w:t>
            </w:r>
            <w:r>
              <w:rPr>
                <w:b/>
                <w:spacing w:val="-12"/>
                <w:sz w:val="22"/>
              </w:rPr>
              <w:t> </w:t>
            </w:r>
            <w:r>
              <w:rPr>
                <w:b/>
                <w:spacing w:val="-2"/>
                <w:sz w:val="22"/>
              </w:rPr>
              <w:t>Agreement</w:t>
            </w:r>
          </w:p>
        </w:tc>
      </w:tr>
      <w:tr>
        <w:trPr>
          <w:trHeight w:val="998"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(ll)</w:t>
            </w:r>
          </w:p>
        </w:tc>
        <w:tc>
          <w:tcPr>
            <w:tcW w:w="8682" w:type="dxa"/>
          </w:tcPr>
          <w:p>
            <w:pPr>
              <w:pStyle w:val="TableParagraph"/>
              <w:spacing w:before="121"/>
              <w:ind w:left="104" w:right="103" w:firstLine="24"/>
              <w:jc w:val="both"/>
              <w:rPr>
                <w:sz w:val="22"/>
              </w:rPr>
            </w:pPr>
            <w:r>
              <w:rPr>
                <w:sz w:val="22"/>
              </w:rPr>
              <w:t>The Works consist of </w:t>
            </w:r>
            <w:r>
              <w:rPr>
                <w:color w:val="000000"/>
                <w:sz w:val="22"/>
                <w:highlight w:val="yellow"/>
              </w:rPr>
              <w:t>Upgrading of Madhhyapahadi Lokmarga Bourachowk dekhi Gausara</w:t>
            </w:r>
            <w:r>
              <w:rPr>
                <w:color w:val="000000"/>
                <w:sz w:val="22"/>
              </w:rPr>
              <w:t> </w:t>
            </w:r>
            <w:r>
              <w:rPr>
                <w:color w:val="000000"/>
                <w:sz w:val="22"/>
                <w:highlight w:val="yellow"/>
              </w:rPr>
              <w:t>Phaparkhet Road, Upgrading of Pokhara ghumti dekhi Mauribhir Gausara Road, Kathekhola</w:t>
            </w:r>
            <w:r>
              <w:rPr>
                <w:color w:val="000000"/>
                <w:sz w:val="22"/>
              </w:rPr>
              <w:t> </w:t>
            </w:r>
            <w:r>
              <w:rPr>
                <w:color w:val="000000"/>
                <w:sz w:val="22"/>
                <w:highlight w:val="yellow"/>
              </w:rPr>
              <w:t>Rural Municipality 04,05</w:t>
            </w:r>
          </w:p>
        </w:tc>
      </w:tr>
      <w:tr>
        <w:trPr>
          <w:trHeight w:val="494" w:hRule="atLeast"/>
        </w:trPr>
        <w:tc>
          <w:tcPr>
            <w:tcW w:w="1609" w:type="dxa"/>
          </w:tcPr>
          <w:p>
            <w:pPr>
              <w:pStyle w:val="TableParagraph"/>
              <w:spacing w:before="116"/>
              <w:ind w:left="110"/>
              <w:rPr>
                <w:sz w:val="22"/>
              </w:rPr>
            </w:pPr>
            <w:r>
              <w:rPr>
                <w:sz w:val="22"/>
              </w:rPr>
              <w:t>GCC</w:t>
            </w:r>
            <w:r>
              <w:rPr>
                <w:spacing w:val="3"/>
                <w:sz w:val="22"/>
              </w:rPr>
              <w:t> </w:t>
            </w:r>
            <w:r>
              <w:rPr>
                <w:spacing w:val="-5"/>
                <w:sz w:val="22"/>
              </w:rPr>
              <w:t>2.2</w:t>
            </w:r>
          </w:p>
        </w:tc>
        <w:tc>
          <w:tcPr>
            <w:tcW w:w="8682" w:type="dxa"/>
          </w:tcPr>
          <w:p>
            <w:pPr>
              <w:pStyle w:val="TableParagraph"/>
              <w:spacing w:before="121"/>
              <w:ind w:left="104"/>
              <w:rPr>
                <w:b/>
                <w:i/>
                <w:sz w:val="22"/>
              </w:rPr>
            </w:pPr>
            <w:r>
              <w:rPr>
                <w:spacing w:val="-4"/>
                <w:sz w:val="22"/>
              </w:rPr>
              <w:t>Sectional</w:t>
            </w:r>
            <w:r>
              <w:rPr>
                <w:spacing w:val="-6"/>
                <w:sz w:val="22"/>
              </w:rPr>
              <w:t> </w:t>
            </w:r>
            <w:r>
              <w:rPr>
                <w:spacing w:val="-4"/>
                <w:sz w:val="22"/>
              </w:rPr>
              <w:t>Completions</w:t>
            </w:r>
            <w:r>
              <w:rPr>
                <w:spacing w:val="-2"/>
                <w:sz w:val="22"/>
              </w:rPr>
              <w:t> </w:t>
            </w:r>
            <w:r>
              <w:rPr>
                <w:spacing w:val="-4"/>
                <w:sz w:val="22"/>
              </w:rPr>
              <w:t>are:</w:t>
            </w:r>
            <w:r>
              <w:rPr>
                <w:spacing w:val="2"/>
                <w:sz w:val="22"/>
              </w:rPr>
              <w:t> </w:t>
            </w:r>
            <w:r>
              <w:rPr>
                <w:spacing w:val="-4"/>
                <w:sz w:val="22"/>
              </w:rPr>
              <w:t>"</w:t>
            </w:r>
            <w:r>
              <w:rPr>
                <w:b/>
                <w:i/>
                <w:spacing w:val="-4"/>
                <w:sz w:val="22"/>
              </w:rPr>
              <w:t>Not</w:t>
            </w:r>
            <w:r>
              <w:rPr>
                <w:b/>
                <w:i/>
                <w:sz w:val="22"/>
              </w:rPr>
              <w:t> </w:t>
            </w:r>
            <w:r>
              <w:rPr>
                <w:b/>
                <w:i/>
                <w:spacing w:val="-4"/>
                <w:sz w:val="22"/>
              </w:rPr>
              <w:t>applicable"</w:t>
            </w:r>
          </w:p>
        </w:tc>
      </w:tr>
      <w:tr>
        <w:trPr>
          <w:trHeight w:val="493" w:hRule="atLeast"/>
        </w:trPr>
        <w:tc>
          <w:tcPr>
            <w:tcW w:w="1609" w:type="dxa"/>
          </w:tcPr>
          <w:p>
            <w:pPr>
              <w:pStyle w:val="TableParagraph"/>
              <w:spacing w:before="116"/>
              <w:ind w:left="110"/>
              <w:rPr>
                <w:sz w:val="22"/>
              </w:rPr>
            </w:pPr>
            <w:r>
              <w:rPr>
                <w:sz w:val="22"/>
              </w:rPr>
              <w:t>GCC 2.3</w:t>
            </w:r>
            <w:r>
              <w:rPr>
                <w:spacing w:val="-4"/>
                <w:sz w:val="22"/>
              </w:rPr>
              <w:t> </w:t>
            </w:r>
            <w:r>
              <w:rPr>
                <w:spacing w:val="-5"/>
                <w:sz w:val="22"/>
              </w:rPr>
              <w:t>(i)</w:t>
            </w:r>
          </w:p>
        </w:tc>
        <w:tc>
          <w:tcPr>
            <w:tcW w:w="8682" w:type="dxa"/>
          </w:tcPr>
          <w:p>
            <w:pPr>
              <w:pStyle w:val="TableParagraph"/>
              <w:spacing w:before="121"/>
              <w:ind w:left="104"/>
              <w:rPr>
                <w:b/>
                <w:i/>
                <w:sz w:val="22"/>
              </w:rPr>
            </w:pPr>
            <w:r>
              <w:rPr>
                <w:sz w:val="22"/>
              </w:rPr>
              <w:t>The</w:t>
            </w:r>
            <w:r>
              <w:rPr>
                <w:spacing w:val="-10"/>
                <w:sz w:val="22"/>
              </w:rPr>
              <w:t> </w:t>
            </w:r>
            <w:r>
              <w:rPr>
                <w:sz w:val="22"/>
              </w:rPr>
              <w:t>following</w:t>
            </w:r>
            <w:r>
              <w:rPr>
                <w:spacing w:val="-5"/>
                <w:sz w:val="22"/>
              </w:rPr>
              <w:t> </w:t>
            </w:r>
            <w:r>
              <w:rPr>
                <w:sz w:val="22"/>
              </w:rPr>
              <w:t>documents</w:t>
            </w:r>
            <w:r>
              <w:rPr>
                <w:spacing w:val="-1"/>
                <w:sz w:val="22"/>
              </w:rPr>
              <w:t> </w:t>
            </w:r>
            <w:r>
              <w:rPr>
                <w:sz w:val="22"/>
              </w:rPr>
              <w:t>also</w:t>
            </w:r>
            <w:r>
              <w:rPr>
                <w:spacing w:val="-4"/>
                <w:sz w:val="22"/>
              </w:rPr>
              <w:t> </w:t>
            </w:r>
            <w:r>
              <w:rPr>
                <w:sz w:val="22"/>
              </w:rPr>
              <w:t>form</w:t>
            </w:r>
            <w:r>
              <w:rPr>
                <w:spacing w:val="-9"/>
                <w:sz w:val="22"/>
              </w:rPr>
              <w:t> </w:t>
            </w:r>
            <w:r>
              <w:rPr>
                <w:sz w:val="22"/>
              </w:rPr>
              <w:t>part of</w:t>
            </w:r>
            <w:r>
              <w:rPr>
                <w:spacing w:val="-2"/>
                <w:sz w:val="22"/>
              </w:rPr>
              <w:t> </w:t>
            </w:r>
            <w:r>
              <w:rPr>
                <w:sz w:val="22"/>
              </w:rPr>
              <w:t>the</w:t>
            </w:r>
            <w:r>
              <w:rPr>
                <w:spacing w:val="-8"/>
                <w:sz w:val="22"/>
              </w:rPr>
              <w:t> </w:t>
            </w:r>
            <w:r>
              <w:rPr>
                <w:sz w:val="22"/>
              </w:rPr>
              <w:t>Contract:</w:t>
            </w:r>
            <w:r>
              <w:rPr>
                <w:spacing w:val="3"/>
                <w:sz w:val="22"/>
              </w:rPr>
              <w:t> </w:t>
            </w:r>
            <w:r>
              <w:rPr>
                <w:b/>
                <w:i/>
                <w:spacing w:val="-5"/>
                <w:sz w:val="22"/>
              </w:rPr>
              <w:t>N/A</w:t>
            </w:r>
          </w:p>
        </w:tc>
      </w:tr>
      <w:tr>
        <w:trPr>
          <w:trHeight w:val="864"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3.1</w:t>
            </w:r>
          </w:p>
        </w:tc>
        <w:tc>
          <w:tcPr>
            <w:tcW w:w="8682" w:type="dxa"/>
          </w:tcPr>
          <w:p>
            <w:pPr>
              <w:pStyle w:val="TableParagraph"/>
              <w:spacing w:before="121"/>
              <w:ind w:left="104"/>
              <w:rPr>
                <w:b/>
                <w:sz w:val="22"/>
              </w:rPr>
            </w:pPr>
            <w:r>
              <w:rPr>
                <w:spacing w:val="-2"/>
                <w:sz w:val="22"/>
              </w:rPr>
              <w:t>The</w:t>
            </w:r>
            <w:r>
              <w:rPr>
                <w:spacing w:val="-12"/>
                <w:sz w:val="22"/>
              </w:rPr>
              <w:t> </w:t>
            </w:r>
            <w:r>
              <w:rPr>
                <w:spacing w:val="-2"/>
                <w:sz w:val="22"/>
              </w:rPr>
              <w:t>language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contract</w:t>
            </w:r>
            <w:r>
              <w:rPr>
                <w:spacing w:val="-10"/>
                <w:sz w:val="22"/>
              </w:rPr>
              <w:t> </w:t>
            </w:r>
            <w:r>
              <w:rPr>
                <w:spacing w:val="-2"/>
                <w:sz w:val="22"/>
              </w:rPr>
              <w:t>is</w:t>
            </w:r>
            <w:r>
              <w:rPr>
                <w:spacing w:val="-8"/>
                <w:sz w:val="22"/>
              </w:rPr>
              <w:t> </w:t>
            </w:r>
            <w:r>
              <w:rPr>
                <w:b/>
                <w:spacing w:val="-2"/>
                <w:sz w:val="22"/>
              </w:rPr>
              <w:t>ENGLISH/NEPALI</w:t>
            </w:r>
          </w:p>
          <w:p>
            <w:pPr>
              <w:pStyle w:val="TableParagraph"/>
              <w:spacing w:before="121"/>
              <w:ind w:left="104"/>
              <w:rPr>
                <w:sz w:val="22"/>
              </w:rPr>
            </w:pPr>
            <w:r>
              <w:rPr>
                <w:spacing w:val="-2"/>
                <w:sz w:val="22"/>
              </w:rPr>
              <w:t>The</w:t>
            </w:r>
            <w:r>
              <w:rPr>
                <w:spacing w:val="-12"/>
                <w:sz w:val="22"/>
              </w:rPr>
              <w:t> </w:t>
            </w:r>
            <w:r>
              <w:rPr>
                <w:spacing w:val="-2"/>
                <w:sz w:val="22"/>
              </w:rPr>
              <w:t>law</w:t>
            </w:r>
            <w:r>
              <w:rPr>
                <w:spacing w:val="-13"/>
                <w:sz w:val="22"/>
              </w:rPr>
              <w:t> </w:t>
            </w:r>
            <w:r>
              <w:rPr>
                <w:spacing w:val="-2"/>
                <w:sz w:val="22"/>
              </w:rPr>
              <w:t>that</w:t>
            </w:r>
            <w:r>
              <w:rPr>
                <w:spacing w:val="-11"/>
                <w:sz w:val="22"/>
              </w:rPr>
              <w:t> </w:t>
            </w:r>
            <w:r>
              <w:rPr>
                <w:spacing w:val="-2"/>
                <w:sz w:val="22"/>
              </w:rPr>
              <w:t>applies</w:t>
            </w:r>
            <w:r>
              <w:rPr>
                <w:spacing w:val="-9"/>
                <w:sz w:val="22"/>
              </w:rPr>
              <w:t> </w:t>
            </w:r>
            <w:r>
              <w:rPr>
                <w:spacing w:val="-2"/>
                <w:sz w:val="22"/>
              </w:rPr>
              <w:t>to</w:t>
            </w:r>
            <w:r>
              <w:rPr>
                <w:spacing w:val="-12"/>
                <w:sz w:val="22"/>
              </w:rPr>
              <w:t> </w:t>
            </w:r>
            <w:r>
              <w:rPr>
                <w:spacing w:val="-2"/>
                <w:sz w:val="22"/>
              </w:rPr>
              <w:t>the</w:t>
            </w:r>
            <w:r>
              <w:rPr>
                <w:spacing w:val="-12"/>
                <w:sz w:val="22"/>
              </w:rPr>
              <w:t> </w:t>
            </w:r>
            <w:r>
              <w:rPr>
                <w:spacing w:val="-2"/>
                <w:sz w:val="22"/>
              </w:rPr>
              <w:t>Contract</w:t>
            </w:r>
            <w:r>
              <w:rPr>
                <w:spacing w:val="-3"/>
                <w:sz w:val="22"/>
              </w:rPr>
              <w:t> </w:t>
            </w:r>
            <w:r>
              <w:rPr>
                <w:spacing w:val="-2"/>
                <w:sz w:val="22"/>
              </w:rPr>
              <w:t>is</w:t>
            </w:r>
            <w:r>
              <w:rPr>
                <w:spacing w:val="-9"/>
                <w:sz w:val="22"/>
              </w:rPr>
              <w:t> </w:t>
            </w:r>
            <w:r>
              <w:rPr>
                <w:spacing w:val="-2"/>
                <w:sz w:val="22"/>
              </w:rPr>
              <w:t>the</w:t>
            </w:r>
            <w:r>
              <w:rPr>
                <w:spacing w:val="-7"/>
                <w:sz w:val="22"/>
              </w:rPr>
              <w:t> </w:t>
            </w:r>
            <w:r>
              <w:rPr>
                <w:spacing w:val="-2"/>
                <w:sz w:val="22"/>
              </w:rPr>
              <w:t>law</w:t>
            </w:r>
            <w:r>
              <w:rPr>
                <w:spacing w:val="-11"/>
                <w:sz w:val="22"/>
              </w:rPr>
              <w:t> </w:t>
            </w:r>
            <w:r>
              <w:rPr>
                <w:spacing w:val="-2"/>
                <w:sz w:val="22"/>
              </w:rPr>
              <w:t>of</w:t>
            </w:r>
            <w:r>
              <w:rPr>
                <w:spacing w:val="-10"/>
                <w:sz w:val="22"/>
              </w:rPr>
              <w:t> </w:t>
            </w:r>
            <w:r>
              <w:rPr>
                <w:spacing w:val="-4"/>
                <w:sz w:val="22"/>
              </w:rPr>
              <w:t>NEPAL</w:t>
            </w:r>
          </w:p>
        </w:tc>
      </w:tr>
      <w:tr>
        <w:trPr>
          <w:trHeight w:val="49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11.1</w:t>
            </w:r>
          </w:p>
        </w:tc>
        <w:tc>
          <w:tcPr>
            <w:tcW w:w="8682" w:type="dxa"/>
          </w:tcPr>
          <w:p>
            <w:pPr>
              <w:pStyle w:val="TableParagraph"/>
              <w:spacing w:before="121"/>
              <w:ind w:left="104"/>
              <w:rPr>
                <w:sz w:val="22"/>
              </w:rPr>
            </w:pPr>
            <w:r>
              <w:rPr>
                <w:sz w:val="22"/>
              </w:rPr>
              <w:t>The</w:t>
            </w:r>
            <w:r>
              <w:rPr>
                <w:spacing w:val="-12"/>
                <w:sz w:val="22"/>
              </w:rPr>
              <w:t> </w:t>
            </w:r>
            <w:r>
              <w:rPr>
                <w:sz w:val="22"/>
              </w:rPr>
              <w:t>Project</w:t>
            </w:r>
            <w:r>
              <w:rPr>
                <w:spacing w:val="-1"/>
                <w:sz w:val="22"/>
              </w:rPr>
              <w:t> </w:t>
            </w:r>
            <w:r>
              <w:rPr>
                <w:sz w:val="22"/>
              </w:rPr>
              <w:t>Manager </w:t>
            </w:r>
            <w:r>
              <w:rPr>
                <w:b/>
                <w:i/>
                <w:color w:val="000000"/>
                <w:sz w:val="22"/>
                <w:highlight w:val="yellow"/>
              </w:rPr>
              <w:t>“may”</w:t>
            </w:r>
            <w:r>
              <w:rPr>
                <w:b/>
                <w:i/>
                <w:color w:val="000000"/>
                <w:spacing w:val="-3"/>
                <w:sz w:val="22"/>
              </w:rPr>
              <w:t> </w:t>
            </w:r>
            <w:r>
              <w:rPr>
                <w:color w:val="000000"/>
                <w:sz w:val="22"/>
              </w:rPr>
              <w:t>delegate</w:t>
            </w:r>
            <w:r>
              <w:rPr>
                <w:color w:val="000000"/>
                <w:spacing w:val="-10"/>
                <w:sz w:val="22"/>
              </w:rPr>
              <w:t> </w:t>
            </w:r>
            <w:r>
              <w:rPr>
                <w:color w:val="000000"/>
                <w:sz w:val="22"/>
              </w:rPr>
              <w:t>any</w:t>
            </w:r>
            <w:r>
              <w:rPr>
                <w:color w:val="000000"/>
                <w:spacing w:val="-8"/>
                <w:sz w:val="22"/>
              </w:rPr>
              <w:t> </w:t>
            </w:r>
            <w:r>
              <w:rPr>
                <w:color w:val="000000"/>
                <w:sz w:val="22"/>
              </w:rPr>
              <w:t>of</w:t>
            </w:r>
            <w:r>
              <w:rPr>
                <w:color w:val="000000"/>
                <w:spacing w:val="-1"/>
                <w:sz w:val="22"/>
              </w:rPr>
              <w:t> </w:t>
            </w:r>
            <w:r>
              <w:rPr>
                <w:color w:val="000000"/>
                <w:sz w:val="22"/>
              </w:rPr>
              <w:t>his</w:t>
            </w:r>
            <w:r>
              <w:rPr>
                <w:color w:val="000000"/>
                <w:spacing w:val="1"/>
                <w:sz w:val="22"/>
              </w:rPr>
              <w:t> </w:t>
            </w:r>
            <w:r>
              <w:rPr>
                <w:color w:val="000000"/>
                <w:sz w:val="22"/>
              </w:rPr>
              <w:t>duties</w:t>
            </w:r>
            <w:r>
              <w:rPr>
                <w:color w:val="000000"/>
                <w:spacing w:val="1"/>
                <w:sz w:val="22"/>
              </w:rPr>
              <w:t> </w:t>
            </w:r>
            <w:r>
              <w:rPr>
                <w:color w:val="000000"/>
                <w:sz w:val="22"/>
              </w:rPr>
              <w:t>and</w:t>
            </w:r>
            <w:r>
              <w:rPr>
                <w:color w:val="000000"/>
                <w:spacing w:val="-7"/>
                <w:sz w:val="22"/>
              </w:rPr>
              <w:t> </w:t>
            </w:r>
            <w:r>
              <w:rPr>
                <w:color w:val="000000"/>
                <w:spacing w:val="-2"/>
                <w:sz w:val="22"/>
              </w:rPr>
              <w:t>responsibilities.</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2"/>
                <w:sz w:val="22"/>
              </w:rPr>
              <w:t>12.1</w:t>
            </w:r>
            <w:r>
              <w:rPr>
                <w:spacing w:val="-11"/>
                <w:sz w:val="22"/>
              </w:rPr>
              <w:t> </w:t>
            </w:r>
            <w:r>
              <w:rPr>
                <w:spacing w:val="-5"/>
                <w:sz w:val="22"/>
              </w:rPr>
              <w:t>(a)</w:t>
            </w:r>
          </w:p>
        </w:tc>
        <w:tc>
          <w:tcPr>
            <w:tcW w:w="8682" w:type="dxa"/>
          </w:tcPr>
          <w:p>
            <w:pPr>
              <w:pStyle w:val="TableParagraph"/>
              <w:spacing w:before="121"/>
              <w:ind w:left="157"/>
              <w:rPr>
                <w:sz w:val="22"/>
              </w:rPr>
            </w:pPr>
            <w:r>
              <w:rPr>
                <w:spacing w:val="-4"/>
                <w:sz w:val="22"/>
              </w:rPr>
              <w:t>The</w:t>
            </w:r>
            <w:r>
              <w:rPr>
                <w:spacing w:val="-8"/>
                <w:sz w:val="22"/>
              </w:rPr>
              <w:t> </w:t>
            </w:r>
            <w:r>
              <w:rPr>
                <w:spacing w:val="-4"/>
                <w:sz w:val="22"/>
              </w:rPr>
              <w:t>agreed</w:t>
            </w:r>
            <w:r>
              <w:rPr>
                <w:sz w:val="22"/>
              </w:rPr>
              <w:t> </w:t>
            </w:r>
            <w:r>
              <w:rPr>
                <w:spacing w:val="-4"/>
                <w:sz w:val="22"/>
              </w:rPr>
              <w:t>electronic</w:t>
            </w:r>
            <w:r>
              <w:rPr>
                <w:spacing w:val="-3"/>
                <w:sz w:val="22"/>
              </w:rPr>
              <w:t> </w:t>
            </w:r>
            <w:r>
              <w:rPr>
                <w:spacing w:val="-4"/>
                <w:sz w:val="22"/>
              </w:rPr>
              <w:t>transmission</w:t>
            </w:r>
            <w:r>
              <w:rPr>
                <w:sz w:val="22"/>
              </w:rPr>
              <w:t> </w:t>
            </w:r>
            <w:r>
              <w:rPr>
                <w:spacing w:val="-4"/>
                <w:sz w:val="22"/>
              </w:rPr>
              <w:t>shall be:</w:t>
            </w:r>
            <w:r>
              <w:rPr>
                <w:spacing w:val="11"/>
                <w:sz w:val="22"/>
              </w:rPr>
              <w:t> </w:t>
            </w:r>
            <w:hyperlink r:id="rId9">
              <w:r>
                <w:rPr>
                  <w:color w:val="000000"/>
                  <w:spacing w:val="-4"/>
                  <w:sz w:val="22"/>
                  <w:highlight w:val="yellow"/>
                </w:rPr>
                <w:t>idobaglung1@gmail.com</w:t>
              </w:r>
            </w:hyperlink>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14.1</w:t>
            </w:r>
          </w:p>
        </w:tc>
        <w:tc>
          <w:tcPr>
            <w:tcW w:w="8682" w:type="dxa"/>
          </w:tcPr>
          <w:p>
            <w:pPr>
              <w:pStyle w:val="TableParagraph"/>
              <w:spacing w:before="121"/>
              <w:ind w:left="157"/>
              <w:rPr>
                <w:b/>
                <w:i/>
                <w:sz w:val="22"/>
              </w:rPr>
            </w:pPr>
            <w:r>
              <w:rPr>
                <w:spacing w:val="-4"/>
                <w:sz w:val="22"/>
              </w:rPr>
              <w:t>Schedule</w:t>
            </w:r>
            <w:r>
              <w:rPr>
                <w:spacing w:val="-2"/>
                <w:sz w:val="22"/>
              </w:rPr>
              <w:t> </w:t>
            </w:r>
            <w:r>
              <w:rPr>
                <w:spacing w:val="-4"/>
                <w:sz w:val="22"/>
              </w:rPr>
              <w:t>of</w:t>
            </w:r>
            <w:r>
              <w:rPr>
                <w:sz w:val="22"/>
              </w:rPr>
              <w:t> </w:t>
            </w:r>
            <w:r>
              <w:rPr>
                <w:spacing w:val="-4"/>
                <w:sz w:val="22"/>
              </w:rPr>
              <w:t>other</w:t>
            </w:r>
            <w:r>
              <w:rPr>
                <w:sz w:val="22"/>
              </w:rPr>
              <w:t> </w:t>
            </w:r>
            <w:r>
              <w:rPr>
                <w:spacing w:val="-4"/>
                <w:sz w:val="22"/>
              </w:rPr>
              <w:t>contractors:</w:t>
            </w:r>
            <w:r>
              <w:rPr>
                <w:spacing w:val="1"/>
                <w:sz w:val="22"/>
              </w:rPr>
              <w:t> </w:t>
            </w:r>
            <w:r>
              <w:rPr>
                <w:b/>
                <w:i/>
                <w:spacing w:val="-5"/>
                <w:sz w:val="22"/>
              </w:rPr>
              <w:t>N/A</w:t>
            </w:r>
          </w:p>
        </w:tc>
      </w:tr>
      <w:tr>
        <w:trPr>
          <w:trHeight w:val="2620"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19.1</w:t>
            </w:r>
          </w:p>
        </w:tc>
        <w:tc>
          <w:tcPr>
            <w:tcW w:w="8682" w:type="dxa"/>
          </w:tcPr>
          <w:p>
            <w:pPr>
              <w:pStyle w:val="TableParagraph"/>
              <w:spacing w:before="121"/>
              <w:ind w:left="104"/>
              <w:rPr>
                <w:sz w:val="22"/>
              </w:rPr>
            </w:pPr>
            <w:r>
              <w:rPr>
                <w:spacing w:val="-4"/>
                <w:sz w:val="22"/>
              </w:rPr>
              <w:t>The</w:t>
            </w:r>
            <w:r>
              <w:rPr>
                <w:spacing w:val="-6"/>
                <w:sz w:val="22"/>
              </w:rPr>
              <w:t> </w:t>
            </w:r>
            <w:r>
              <w:rPr>
                <w:spacing w:val="-4"/>
                <w:sz w:val="22"/>
              </w:rPr>
              <w:t>minimum</w:t>
            </w:r>
            <w:r>
              <w:rPr>
                <w:spacing w:val="-1"/>
                <w:sz w:val="22"/>
              </w:rPr>
              <w:t> </w:t>
            </w:r>
            <w:r>
              <w:rPr>
                <w:spacing w:val="-4"/>
                <w:sz w:val="22"/>
              </w:rPr>
              <w:t>insurance</w:t>
            </w:r>
            <w:r>
              <w:rPr>
                <w:spacing w:val="-6"/>
                <w:sz w:val="22"/>
              </w:rPr>
              <w:t> </w:t>
            </w:r>
            <w:r>
              <w:rPr>
                <w:spacing w:val="-4"/>
                <w:sz w:val="22"/>
              </w:rPr>
              <w:t>amounts</w:t>
            </w:r>
            <w:r>
              <w:rPr>
                <w:spacing w:val="-1"/>
                <w:sz w:val="22"/>
              </w:rPr>
              <w:t> </w:t>
            </w:r>
            <w:r>
              <w:rPr>
                <w:spacing w:val="-4"/>
                <w:sz w:val="22"/>
              </w:rPr>
              <w:t>and</w:t>
            </w:r>
            <w:r>
              <w:rPr>
                <w:spacing w:val="2"/>
                <w:sz w:val="22"/>
              </w:rPr>
              <w:t> </w:t>
            </w:r>
            <w:r>
              <w:rPr>
                <w:spacing w:val="-4"/>
                <w:sz w:val="22"/>
              </w:rPr>
              <w:t>deductibles</w:t>
            </w:r>
            <w:r>
              <w:rPr>
                <w:spacing w:val="-2"/>
                <w:sz w:val="22"/>
              </w:rPr>
              <w:t> </w:t>
            </w:r>
            <w:r>
              <w:rPr>
                <w:spacing w:val="-4"/>
                <w:sz w:val="22"/>
              </w:rPr>
              <w:t>shall</w:t>
            </w:r>
            <w:r>
              <w:rPr>
                <w:spacing w:val="-1"/>
                <w:sz w:val="22"/>
              </w:rPr>
              <w:t> </w:t>
            </w:r>
            <w:r>
              <w:rPr>
                <w:spacing w:val="-5"/>
                <w:sz w:val="22"/>
              </w:rPr>
              <w:t>be:</w:t>
            </w:r>
          </w:p>
          <w:p>
            <w:pPr>
              <w:pStyle w:val="TableParagraph"/>
              <w:numPr>
                <w:ilvl w:val="0"/>
                <w:numId w:val="74"/>
              </w:numPr>
              <w:tabs>
                <w:tab w:pos="825" w:val="left" w:leader="none"/>
              </w:tabs>
              <w:spacing w:line="240" w:lineRule="auto" w:before="116" w:after="0"/>
              <w:ind w:left="825" w:right="100" w:hanging="360"/>
              <w:jc w:val="left"/>
              <w:rPr>
                <w:sz w:val="22"/>
              </w:rPr>
            </w:pPr>
            <w:r>
              <w:rPr>
                <w:sz w:val="22"/>
              </w:rPr>
              <w:t>The minimum</w:t>
            </w:r>
            <w:r>
              <w:rPr>
                <w:spacing w:val="-3"/>
                <w:sz w:val="22"/>
              </w:rPr>
              <w:t> </w:t>
            </w:r>
            <w:r>
              <w:rPr>
                <w:sz w:val="22"/>
              </w:rPr>
              <w:t>cover for loss of or damage</w:t>
            </w:r>
            <w:r>
              <w:rPr>
                <w:spacing w:val="-1"/>
                <w:sz w:val="22"/>
              </w:rPr>
              <w:t> </w:t>
            </w:r>
            <w:r>
              <w:rPr>
                <w:sz w:val="22"/>
              </w:rPr>
              <w:t>to the</w:t>
            </w:r>
            <w:r>
              <w:rPr>
                <w:spacing w:val="-1"/>
                <w:sz w:val="22"/>
              </w:rPr>
              <w:t> </w:t>
            </w:r>
            <w:r>
              <w:rPr>
                <w:sz w:val="22"/>
              </w:rPr>
              <w:t>Works, Plant and Materials is:</w:t>
            </w:r>
            <w:r>
              <w:rPr>
                <w:spacing w:val="-2"/>
                <w:sz w:val="22"/>
              </w:rPr>
              <w:t> </w:t>
            </w:r>
            <w:r>
              <w:rPr>
                <w:b/>
                <w:sz w:val="22"/>
              </w:rPr>
              <w:t>115</w:t>
            </w:r>
            <w:r>
              <w:rPr>
                <w:b/>
                <w:spacing w:val="-4"/>
                <w:sz w:val="22"/>
              </w:rPr>
              <w:t> </w:t>
            </w:r>
            <w:r>
              <w:rPr>
                <w:b/>
                <w:sz w:val="22"/>
              </w:rPr>
              <w:t>% </w:t>
            </w:r>
            <w:r>
              <w:rPr>
                <w:sz w:val="22"/>
              </w:rPr>
              <w:t>of the Contract Amount.</w:t>
            </w:r>
          </w:p>
          <w:p>
            <w:pPr>
              <w:pStyle w:val="TableParagraph"/>
              <w:numPr>
                <w:ilvl w:val="0"/>
                <w:numId w:val="74"/>
              </w:numPr>
              <w:tabs>
                <w:tab w:pos="824" w:val="left" w:leader="none"/>
              </w:tabs>
              <w:spacing w:line="240" w:lineRule="auto" w:before="123" w:after="0"/>
              <w:ind w:left="824" w:right="0" w:hanging="359"/>
              <w:jc w:val="left"/>
              <w:rPr>
                <w:sz w:val="22"/>
              </w:rPr>
            </w:pPr>
            <w:r>
              <w:rPr>
                <w:sz w:val="22"/>
              </w:rPr>
              <w:t>The</w:t>
            </w:r>
            <w:r>
              <w:rPr>
                <w:spacing w:val="27"/>
                <w:sz w:val="22"/>
              </w:rPr>
              <w:t> </w:t>
            </w:r>
            <w:r>
              <w:rPr>
                <w:sz w:val="22"/>
              </w:rPr>
              <w:t>maximum</w:t>
            </w:r>
            <w:r>
              <w:rPr>
                <w:spacing w:val="27"/>
                <w:sz w:val="22"/>
              </w:rPr>
              <w:t> </w:t>
            </w:r>
            <w:r>
              <w:rPr>
                <w:sz w:val="22"/>
              </w:rPr>
              <w:t>deductible</w:t>
            </w:r>
            <w:r>
              <w:rPr>
                <w:spacing w:val="28"/>
                <w:sz w:val="22"/>
              </w:rPr>
              <w:t> </w:t>
            </w:r>
            <w:r>
              <w:rPr>
                <w:sz w:val="22"/>
              </w:rPr>
              <w:t>for</w:t>
            </w:r>
            <w:r>
              <w:rPr>
                <w:spacing w:val="37"/>
                <w:sz w:val="22"/>
              </w:rPr>
              <w:t> </w:t>
            </w:r>
            <w:r>
              <w:rPr>
                <w:sz w:val="22"/>
              </w:rPr>
              <w:t>insurance</w:t>
            </w:r>
            <w:r>
              <w:rPr>
                <w:spacing w:val="28"/>
                <w:sz w:val="22"/>
              </w:rPr>
              <w:t> </w:t>
            </w:r>
            <w:r>
              <w:rPr>
                <w:sz w:val="22"/>
              </w:rPr>
              <w:t>of</w:t>
            </w:r>
            <w:r>
              <w:rPr>
                <w:spacing w:val="33"/>
                <w:sz w:val="22"/>
              </w:rPr>
              <w:t> </w:t>
            </w:r>
            <w:r>
              <w:rPr>
                <w:sz w:val="22"/>
              </w:rPr>
              <w:t>the</w:t>
            </w:r>
            <w:r>
              <w:rPr>
                <w:spacing w:val="28"/>
                <w:sz w:val="22"/>
              </w:rPr>
              <w:t> </w:t>
            </w:r>
            <w:r>
              <w:rPr>
                <w:sz w:val="22"/>
              </w:rPr>
              <w:t>Works</w:t>
            </w:r>
            <w:r>
              <w:rPr>
                <w:spacing w:val="26"/>
                <w:sz w:val="22"/>
              </w:rPr>
              <w:t> </w:t>
            </w:r>
            <w:r>
              <w:rPr>
                <w:sz w:val="22"/>
              </w:rPr>
              <w:t>and</w:t>
            </w:r>
            <w:r>
              <w:rPr>
                <w:spacing w:val="30"/>
                <w:sz w:val="22"/>
              </w:rPr>
              <w:t> </w:t>
            </w:r>
            <w:r>
              <w:rPr>
                <w:sz w:val="22"/>
              </w:rPr>
              <w:t>of</w:t>
            </w:r>
            <w:r>
              <w:rPr>
                <w:spacing w:val="33"/>
                <w:sz w:val="22"/>
              </w:rPr>
              <w:t> </w:t>
            </w:r>
            <w:r>
              <w:rPr>
                <w:sz w:val="22"/>
              </w:rPr>
              <w:t>Plant</w:t>
            </w:r>
            <w:r>
              <w:rPr>
                <w:spacing w:val="27"/>
                <w:sz w:val="22"/>
              </w:rPr>
              <w:t> </w:t>
            </w:r>
            <w:r>
              <w:rPr>
                <w:sz w:val="22"/>
              </w:rPr>
              <w:t>and</w:t>
            </w:r>
            <w:r>
              <w:rPr>
                <w:spacing w:val="30"/>
                <w:sz w:val="22"/>
              </w:rPr>
              <w:t> </w:t>
            </w:r>
            <w:r>
              <w:rPr>
                <w:sz w:val="22"/>
              </w:rPr>
              <w:t>Materials</w:t>
            </w:r>
            <w:r>
              <w:rPr>
                <w:spacing w:val="35"/>
                <w:sz w:val="22"/>
              </w:rPr>
              <w:t> </w:t>
            </w:r>
            <w:r>
              <w:rPr>
                <w:spacing w:val="-5"/>
                <w:sz w:val="22"/>
              </w:rPr>
              <w:t>is:</w:t>
            </w:r>
          </w:p>
          <w:p>
            <w:pPr>
              <w:pStyle w:val="TableParagraph"/>
              <w:spacing w:before="1"/>
              <w:ind w:left="825"/>
              <w:rPr>
                <w:b/>
                <w:i/>
                <w:sz w:val="22"/>
              </w:rPr>
            </w:pPr>
            <w:r>
              <w:rPr>
                <w:b/>
                <w:i/>
                <w:spacing w:val="-2"/>
                <w:sz w:val="22"/>
              </w:rPr>
              <w:t>[insert</w:t>
            </w:r>
            <w:r>
              <w:rPr>
                <w:b/>
                <w:i/>
                <w:spacing w:val="-4"/>
                <w:sz w:val="22"/>
              </w:rPr>
              <w:t> </w:t>
            </w:r>
            <w:r>
              <w:rPr>
                <w:b/>
                <w:i/>
                <w:spacing w:val="-2"/>
                <w:sz w:val="22"/>
              </w:rPr>
              <w:t>value</w:t>
            </w:r>
            <w:r>
              <w:rPr>
                <w:b/>
                <w:i/>
                <w:spacing w:val="-5"/>
                <w:sz w:val="22"/>
              </w:rPr>
              <w:t> </w:t>
            </w:r>
            <w:r>
              <w:rPr>
                <w:b/>
                <w:i/>
                <w:spacing w:val="-2"/>
                <w:sz w:val="22"/>
              </w:rPr>
              <w:t>as per</w:t>
            </w:r>
            <w:r>
              <w:rPr>
                <w:b/>
                <w:i/>
                <w:spacing w:val="-7"/>
                <w:sz w:val="22"/>
              </w:rPr>
              <w:t> </w:t>
            </w:r>
            <w:r>
              <w:rPr>
                <w:b/>
                <w:i/>
                <w:spacing w:val="-2"/>
                <w:sz w:val="22"/>
              </w:rPr>
              <w:t>the</w:t>
            </w:r>
            <w:r>
              <w:rPr>
                <w:b/>
                <w:i/>
                <w:spacing w:val="-6"/>
                <w:sz w:val="22"/>
              </w:rPr>
              <w:t> </w:t>
            </w:r>
            <w:r>
              <w:rPr>
                <w:b/>
                <w:i/>
                <w:spacing w:val="-2"/>
                <w:sz w:val="22"/>
              </w:rPr>
              <w:t>provision</w:t>
            </w:r>
            <w:r>
              <w:rPr>
                <w:b/>
                <w:i/>
                <w:spacing w:val="-6"/>
                <w:sz w:val="22"/>
              </w:rPr>
              <w:t> </w:t>
            </w:r>
            <w:r>
              <w:rPr>
                <w:b/>
                <w:i/>
                <w:spacing w:val="-2"/>
                <w:sz w:val="22"/>
              </w:rPr>
              <w:t>of</w:t>
            </w:r>
            <w:r>
              <w:rPr>
                <w:b/>
                <w:i/>
                <w:spacing w:val="-9"/>
                <w:sz w:val="22"/>
              </w:rPr>
              <w:t> </w:t>
            </w:r>
            <w:r>
              <w:rPr>
                <w:b/>
                <w:i/>
                <w:spacing w:val="-2"/>
                <w:sz w:val="22"/>
              </w:rPr>
              <w:t>Nepal</w:t>
            </w:r>
            <w:r>
              <w:rPr>
                <w:b/>
                <w:i/>
                <w:spacing w:val="-6"/>
                <w:sz w:val="22"/>
              </w:rPr>
              <w:t> </w:t>
            </w:r>
            <w:r>
              <w:rPr>
                <w:b/>
                <w:i/>
                <w:spacing w:val="-2"/>
                <w:sz w:val="22"/>
              </w:rPr>
              <w:t>Insurance</w:t>
            </w:r>
            <w:r>
              <w:rPr>
                <w:b/>
                <w:i/>
                <w:spacing w:val="-5"/>
                <w:sz w:val="22"/>
              </w:rPr>
              <w:t> </w:t>
            </w:r>
            <w:r>
              <w:rPr>
                <w:b/>
                <w:i/>
                <w:spacing w:val="-2"/>
                <w:sz w:val="22"/>
              </w:rPr>
              <w:t>Authority].</w:t>
            </w:r>
          </w:p>
          <w:p>
            <w:pPr>
              <w:pStyle w:val="TableParagraph"/>
              <w:numPr>
                <w:ilvl w:val="0"/>
                <w:numId w:val="74"/>
              </w:numPr>
              <w:tabs>
                <w:tab w:pos="825" w:val="left" w:leader="none"/>
              </w:tabs>
              <w:spacing w:line="240" w:lineRule="auto" w:before="117" w:after="0"/>
              <w:ind w:left="825" w:right="88" w:hanging="360"/>
              <w:jc w:val="left"/>
              <w:rPr>
                <w:b/>
                <w:i/>
                <w:sz w:val="22"/>
              </w:rPr>
            </w:pPr>
            <w:r>
              <w:rPr>
                <w:sz w:val="22"/>
              </w:rPr>
              <w:t>The minimum cover for loss or damage to immovable Equipment/plants is : </w:t>
            </w:r>
            <w:r>
              <w:rPr>
                <w:b/>
                <w:i/>
                <w:sz w:val="22"/>
              </w:rPr>
              <w:t>100% (i.e Replacement Cost)</w:t>
            </w:r>
          </w:p>
          <w:p>
            <w:pPr>
              <w:pStyle w:val="TableParagraph"/>
              <w:numPr>
                <w:ilvl w:val="0"/>
                <w:numId w:val="74"/>
              </w:numPr>
              <w:tabs>
                <w:tab w:pos="824" w:val="left" w:leader="none"/>
              </w:tabs>
              <w:spacing w:line="233" w:lineRule="exact" w:before="118" w:after="0"/>
              <w:ind w:left="824" w:right="0" w:hanging="359"/>
              <w:jc w:val="left"/>
              <w:rPr>
                <w:b/>
                <w:i/>
                <w:sz w:val="22"/>
              </w:rPr>
            </w:pPr>
            <w:r>
              <w:rPr>
                <w:sz w:val="22"/>
              </w:rPr>
              <w:t>The</w:t>
            </w:r>
            <w:r>
              <w:rPr>
                <w:spacing w:val="-6"/>
                <w:sz w:val="22"/>
              </w:rPr>
              <w:t> </w:t>
            </w:r>
            <w:r>
              <w:rPr>
                <w:sz w:val="22"/>
              </w:rPr>
              <w:t>maximum</w:t>
            </w:r>
            <w:r>
              <w:rPr>
                <w:spacing w:val="-4"/>
                <w:sz w:val="22"/>
              </w:rPr>
              <w:t> </w:t>
            </w:r>
            <w:r>
              <w:rPr>
                <w:sz w:val="22"/>
              </w:rPr>
              <w:t>deductible</w:t>
            </w:r>
            <w:r>
              <w:rPr>
                <w:spacing w:val="-3"/>
                <w:sz w:val="22"/>
              </w:rPr>
              <w:t> </w:t>
            </w:r>
            <w:r>
              <w:rPr>
                <w:sz w:val="22"/>
              </w:rPr>
              <w:t>for</w:t>
            </w:r>
            <w:r>
              <w:rPr>
                <w:spacing w:val="4"/>
                <w:sz w:val="22"/>
              </w:rPr>
              <w:t> </w:t>
            </w:r>
            <w:r>
              <w:rPr>
                <w:sz w:val="22"/>
              </w:rPr>
              <w:t>insurance</w:t>
            </w:r>
            <w:r>
              <w:rPr>
                <w:spacing w:val="-3"/>
                <w:sz w:val="22"/>
              </w:rPr>
              <w:t> </w:t>
            </w:r>
            <w:r>
              <w:rPr>
                <w:sz w:val="22"/>
              </w:rPr>
              <w:t>of</w:t>
            </w:r>
            <w:r>
              <w:rPr>
                <w:spacing w:val="5"/>
                <w:sz w:val="22"/>
              </w:rPr>
              <w:t> </w:t>
            </w:r>
            <w:r>
              <w:rPr>
                <w:sz w:val="22"/>
              </w:rPr>
              <w:t>immovable</w:t>
            </w:r>
            <w:r>
              <w:rPr>
                <w:spacing w:val="-1"/>
                <w:sz w:val="22"/>
              </w:rPr>
              <w:t> </w:t>
            </w:r>
            <w:r>
              <w:rPr>
                <w:sz w:val="22"/>
              </w:rPr>
              <w:t>Equipment/plant</w:t>
            </w:r>
            <w:r>
              <w:rPr>
                <w:spacing w:val="-1"/>
                <w:sz w:val="22"/>
              </w:rPr>
              <w:t> </w:t>
            </w:r>
            <w:r>
              <w:rPr>
                <w:sz w:val="22"/>
              </w:rPr>
              <w:t>is:</w:t>
            </w:r>
            <w:r>
              <w:rPr>
                <w:spacing w:val="-2"/>
                <w:sz w:val="22"/>
              </w:rPr>
              <w:t> </w:t>
            </w:r>
            <w:r>
              <w:rPr>
                <w:b/>
                <w:i/>
                <w:sz w:val="22"/>
              </w:rPr>
              <w:t>[insert</w:t>
            </w:r>
            <w:r>
              <w:rPr>
                <w:b/>
                <w:i/>
                <w:spacing w:val="-3"/>
                <w:sz w:val="22"/>
              </w:rPr>
              <w:t> </w:t>
            </w:r>
            <w:r>
              <w:rPr>
                <w:b/>
                <w:i/>
                <w:spacing w:val="-2"/>
                <w:sz w:val="22"/>
              </w:rPr>
              <w:t>value</w:t>
            </w:r>
          </w:p>
        </w:tc>
      </w:tr>
    </w:tbl>
    <w:p>
      <w:pPr>
        <w:pStyle w:val="TableParagraph"/>
        <w:spacing w:after="0" w:line="233" w:lineRule="exact"/>
        <w:jc w:val="left"/>
        <w:rPr>
          <w:b/>
          <w:i/>
          <w:sz w:val="22"/>
        </w:rPr>
        <w:sectPr>
          <w:pgSz w:w="12240" w:h="15840"/>
          <w:pgMar w:header="526" w:footer="0" w:top="1280" w:bottom="280" w:left="1080" w:right="360"/>
        </w:sectPr>
      </w:pPr>
    </w:p>
    <w:p>
      <w:pPr>
        <w:pStyle w:val="BodyText"/>
        <w:spacing w:before="2"/>
        <w:rPr>
          <w:b/>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2746" w:hRule="atLeast"/>
        </w:trPr>
        <w:tc>
          <w:tcPr>
            <w:tcW w:w="1609" w:type="dxa"/>
          </w:tcPr>
          <w:p>
            <w:pPr>
              <w:pStyle w:val="TableParagraph"/>
              <w:rPr>
                <w:sz w:val="20"/>
              </w:rPr>
            </w:pPr>
          </w:p>
        </w:tc>
        <w:tc>
          <w:tcPr>
            <w:tcW w:w="8682" w:type="dxa"/>
          </w:tcPr>
          <w:p>
            <w:pPr>
              <w:pStyle w:val="TableParagraph"/>
              <w:spacing w:before="1"/>
              <w:ind w:left="825"/>
              <w:rPr>
                <w:b/>
                <w:i/>
                <w:sz w:val="22"/>
              </w:rPr>
            </w:pPr>
            <w:r>
              <w:rPr>
                <w:b/>
                <w:i/>
                <w:spacing w:val="-2"/>
                <w:sz w:val="22"/>
              </w:rPr>
              <w:t>as</w:t>
            </w:r>
            <w:r>
              <w:rPr>
                <w:b/>
                <w:i/>
                <w:spacing w:val="-7"/>
                <w:sz w:val="22"/>
              </w:rPr>
              <w:t> </w:t>
            </w:r>
            <w:r>
              <w:rPr>
                <w:b/>
                <w:i/>
                <w:spacing w:val="-2"/>
                <w:sz w:val="22"/>
              </w:rPr>
              <w:t>per</w:t>
            </w:r>
            <w:r>
              <w:rPr>
                <w:b/>
                <w:i/>
                <w:spacing w:val="-7"/>
                <w:sz w:val="22"/>
              </w:rPr>
              <w:t> </w:t>
            </w:r>
            <w:r>
              <w:rPr>
                <w:b/>
                <w:i/>
                <w:spacing w:val="-2"/>
                <w:sz w:val="22"/>
              </w:rPr>
              <w:t>the</w:t>
            </w:r>
            <w:r>
              <w:rPr>
                <w:b/>
                <w:i/>
                <w:spacing w:val="-5"/>
                <w:sz w:val="22"/>
              </w:rPr>
              <w:t> </w:t>
            </w:r>
            <w:r>
              <w:rPr>
                <w:b/>
                <w:i/>
                <w:spacing w:val="-2"/>
                <w:sz w:val="22"/>
              </w:rPr>
              <w:t>provision</w:t>
            </w:r>
            <w:r>
              <w:rPr>
                <w:b/>
                <w:i/>
                <w:spacing w:val="-6"/>
                <w:sz w:val="22"/>
              </w:rPr>
              <w:t> </w:t>
            </w:r>
            <w:r>
              <w:rPr>
                <w:b/>
                <w:i/>
                <w:spacing w:val="-2"/>
                <w:sz w:val="22"/>
              </w:rPr>
              <w:t>of</w:t>
            </w:r>
            <w:r>
              <w:rPr>
                <w:b/>
                <w:i/>
                <w:spacing w:val="-4"/>
                <w:sz w:val="22"/>
              </w:rPr>
              <w:t> </w:t>
            </w:r>
            <w:r>
              <w:rPr>
                <w:b/>
                <w:i/>
                <w:spacing w:val="-2"/>
                <w:sz w:val="22"/>
              </w:rPr>
              <w:t>Nepal Insurance</w:t>
            </w:r>
            <w:r>
              <w:rPr>
                <w:b/>
                <w:i/>
                <w:spacing w:val="-10"/>
                <w:sz w:val="22"/>
              </w:rPr>
              <w:t> </w:t>
            </w:r>
            <w:r>
              <w:rPr>
                <w:b/>
                <w:i/>
                <w:spacing w:val="-2"/>
                <w:sz w:val="22"/>
              </w:rPr>
              <w:t>Authority].</w:t>
            </w:r>
          </w:p>
          <w:p>
            <w:pPr>
              <w:pStyle w:val="TableParagraph"/>
              <w:numPr>
                <w:ilvl w:val="0"/>
                <w:numId w:val="75"/>
              </w:numPr>
              <w:tabs>
                <w:tab w:pos="825" w:val="left" w:leader="none"/>
              </w:tabs>
              <w:spacing w:line="240" w:lineRule="auto" w:before="116" w:after="0"/>
              <w:ind w:left="825" w:right="99" w:hanging="360"/>
              <w:jc w:val="left"/>
              <w:rPr>
                <w:sz w:val="22"/>
              </w:rPr>
            </w:pPr>
            <w:r>
              <w:rPr>
                <w:sz w:val="22"/>
              </w:rPr>
              <w:t>The minimum cover</w:t>
            </w:r>
            <w:r>
              <w:rPr>
                <w:spacing w:val="24"/>
                <w:sz w:val="22"/>
              </w:rPr>
              <w:t> </w:t>
            </w:r>
            <w:r>
              <w:rPr>
                <w:sz w:val="22"/>
              </w:rPr>
              <w:t>for</w:t>
            </w:r>
            <w:r>
              <w:rPr>
                <w:spacing w:val="24"/>
                <w:sz w:val="22"/>
              </w:rPr>
              <w:t> </w:t>
            </w:r>
            <w:r>
              <w:rPr>
                <w:sz w:val="22"/>
              </w:rPr>
              <w:t>loss</w:t>
            </w:r>
            <w:r>
              <w:rPr>
                <w:spacing w:val="23"/>
                <w:sz w:val="22"/>
              </w:rPr>
              <w:t> </w:t>
            </w:r>
            <w:r>
              <w:rPr>
                <w:sz w:val="22"/>
              </w:rPr>
              <w:t>of or damage to other</w:t>
            </w:r>
            <w:r>
              <w:rPr>
                <w:spacing w:val="24"/>
                <w:sz w:val="22"/>
              </w:rPr>
              <w:t> </w:t>
            </w:r>
            <w:r>
              <w:rPr>
                <w:sz w:val="22"/>
              </w:rPr>
              <w:t>property is:</w:t>
            </w:r>
            <w:r>
              <w:rPr>
                <w:spacing w:val="21"/>
                <w:sz w:val="22"/>
              </w:rPr>
              <w:t> </w:t>
            </w:r>
            <w:r>
              <w:rPr>
                <w:b/>
                <w:i/>
                <w:sz w:val="22"/>
              </w:rPr>
              <w:t>[insert amount]</w:t>
            </w:r>
            <w:r>
              <w:rPr>
                <w:b/>
                <w:i/>
                <w:sz w:val="22"/>
                <w:vertAlign w:val="superscript"/>
              </w:rPr>
              <w:t>9</w:t>
            </w:r>
            <w:r>
              <w:rPr>
                <w:sz w:val="22"/>
                <w:vertAlign w:val="baseline"/>
              </w:rPr>
              <w:t>with unlimited number of occurrences</w:t>
            </w:r>
          </w:p>
          <w:p>
            <w:pPr>
              <w:pStyle w:val="TableParagraph"/>
              <w:numPr>
                <w:ilvl w:val="0"/>
                <w:numId w:val="75"/>
              </w:numPr>
              <w:tabs>
                <w:tab w:pos="825" w:val="left" w:leader="none"/>
              </w:tabs>
              <w:spacing w:line="240" w:lineRule="auto" w:before="124" w:after="0"/>
              <w:ind w:left="825" w:right="94" w:hanging="360"/>
              <w:jc w:val="left"/>
              <w:rPr>
                <w:b/>
                <w:i/>
                <w:sz w:val="22"/>
              </w:rPr>
            </w:pPr>
            <w:r>
              <w:rPr>
                <w:sz w:val="22"/>
              </w:rPr>
              <w:t>The</w:t>
            </w:r>
            <w:r>
              <w:rPr>
                <w:spacing w:val="24"/>
                <w:sz w:val="22"/>
              </w:rPr>
              <w:t> </w:t>
            </w:r>
            <w:r>
              <w:rPr>
                <w:sz w:val="22"/>
              </w:rPr>
              <w:t>maximum</w:t>
            </w:r>
            <w:r>
              <w:rPr>
                <w:spacing w:val="23"/>
                <w:sz w:val="22"/>
              </w:rPr>
              <w:t> </w:t>
            </w:r>
            <w:r>
              <w:rPr>
                <w:sz w:val="22"/>
              </w:rPr>
              <w:t>deductible for</w:t>
            </w:r>
            <w:r>
              <w:rPr>
                <w:spacing w:val="29"/>
                <w:sz w:val="22"/>
              </w:rPr>
              <w:t> </w:t>
            </w:r>
            <w:r>
              <w:rPr>
                <w:sz w:val="22"/>
              </w:rPr>
              <w:t>insurance of</w:t>
            </w:r>
            <w:r>
              <w:rPr>
                <w:spacing w:val="29"/>
                <w:sz w:val="22"/>
              </w:rPr>
              <w:t> </w:t>
            </w:r>
            <w:r>
              <w:rPr>
                <w:sz w:val="22"/>
              </w:rPr>
              <w:t>other</w:t>
            </w:r>
            <w:r>
              <w:rPr>
                <w:spacing w:val="29"/>
                <w:sz w:val="22"/>
              </w:rPr>
              <w:t> </w:t>
            </w:r>
            <w:r>
              <w:rPr>
                <w:sz w:val="22"/>
              </w:rPr>
              <w:t>property</w:t>
            </w:r>
            <w:r>
              <w:rPr>
                <w:spacing w:val="22"/>
                <w:sz w:val="22"/>
              </w:rPr>
              <w:t> </w:t>
            </w:r>
            <w:r>
              <w:rPr>
                <w:sz w:val="22"/>
              </w:rPr>
              <w:t>is:</w:t>
            </w:r>
            <w:r>
              <w:rPr>
                <w:spacing w:val="30"/>
                <w:sz w:val="22"/>
              </w:rPr>
              <w:t> </w:t>
            </w:r>
            <w:r>
              <w:rPr>
                <w:b/>
                <w:i/>
                <w:sz w:val="22"/>
              </w:rPr>
              <w:t>[insert</w:t>
            </w:r>
            <w:r>
              <w:rPr>
                <w:b/>
                <w:i/>
                <w:spacing w:val="27"/>
                <w:sz w:val="22"/>
              </w:rPr>
              <w:t> </w:t>
            </w:r>
            <w:r>
              <w:rPr>
                <w:b/>
                <w:i/>
                <w:sz w:val="22"/>
              </w:rPr>
              <w:t>value as per the provision of Nepal Insurance Authority].</w:t>
            </w:r>
          </w:p>
          <w:p>
            <w:pPr>
              <w:pStyle w:val="TableParagraph"/>
              <w:numPr>
                <w:ilvl w:val="0"/>
                <w:numId w:val="75"/>
              </w:numPr>
              <w:tabs>
                <w:tab w:pos="824" w:val="left" w:leader="none"/>
              </w:tabs>
              <w:spacing w:line="240" w:lineRule="auto" w:before="122" w:after="0"/>
              <w:ind w:left="824" w:right="0" w:hanging="359"/>
              <w:jc w:val="left"/>
              <w:rPr>
                <w:sz w:val="22"/>
              </w:rPr>
            </w:pPr>
            <w:r>
              <w:rPr>
                <w:sz w:val="22"/>
              </w:rPr>
              <w:t>The</w:t>
            </w:r>
            <w:r>
              <w:rPr>
                <w:spacing w:val="-14"/>
                <w:sz w:val="22"/>
              </w:rPr>
              <w:t> </w:t>
            </w:r>
            <w:r>
              <w:rPr>
                <w:sz w:val="22"/>
              </w:rPr>
              <w:t>minimum</w:t>
            </w:r>
            <w:r>
              <w:rPr>
                <w:spacing w:val="-14"/>
                <w:sz w:val="22"/>
              </w:rPr>
              <w:t> </w:t>
            </w:r>
            <w:r>
              <w:rPr>
                <w:sz w:val="22"/>
              </w:rPr>
              <w:t>cover</w:t>
            </w:r>
            <w:r>
              <w:rPr>
                <w:spacing w:val="-6"/>
                <w:sz w:val="22"/>
              </w:rPr>
              <w:t> </w:t>
            </w:r>
            <w:r>
              <w:rPr>
                <w:sz w:val="22"/>
              </w:rPr>
              <w:t>for</w:t>
            </w:r>
            <w:r>
              <w:rPr>
                <w:spacing w:val="-6"/>
                <w:sz w:val="22"/>
              </w:rPr>
              <w:t> </w:t>
            </w:r>
            <w:r>
              <w:rPr>
                <w:sz w:val="22"/>
              </w:rPr>
              <w:t>personal</w:t>
            </w:r>
            <w:r>
              <w:rPr>
                <w:spacing w:val="-11"/>
                <w:sz w:val="22"/>
              </w:rPr>
              <w:t> </w:t>
            </w:r>
            <w:r>
              <w:rPr>
                <w:sz w:val="22"/>
              </w:rPr>
              <w:t>injury</w:t>
            </w:r>
            <w:r>
              <w:rPr>
                <w:spacing w:val="-7"/>
                <w:sz w:val="22"/>
              </w:rPr>
              <w:t> </w:t>
            </w:r>
            <w:r>
              <w:rPr>
                <w:sz w:val="22"/>
              </w:rPr>
              <w:t>or</w:t>
            </w:r>
            <w:r>
              <w:rPr>
                <w:spacing w:val="-6"/>
                <w:sz w:val="22"/>
              </w:rPr>
              <w:t> </w:t>
            </w:r>
            <w:r>
              <w:rPr>
                <w:sz w:val="22"/>
              </w:rPr>
              <w:t>death</w:t>
            </w:r>
            <w:r>
              <w:rPr>
                <w:spacing w:val="-11"/>
                <w:sz w:val="22"/>
              </w:rPr>
              <w:t> </w:t>
            </w:r>
            <w:r>
              <w:rPr>
                <w:spacing w:val="-2"/>
                <w:sz w:val="22"/>
              </w:rPr>
              <w:t>insurance</w:t>
            </w:r>
          </w:p>
          <w:p>
            <w:pPr>
              <w:pStyle w:val="TableParagraph"/>
              <w:numPr>
                <w:ilvl w:val="1"/>
                <w:numId w:val="75"/>
              </w:numPr>
              <w:tabs>
                <w:tab w:pos="1102" w:val="left" w:leader="none"/>
              </w:tabs>
              <w:spacing w:line="240" w:lineRule="auto" w:before="117" w:after="0"/>
              <w:ind w:left="1102" w:right="0" w:hanging="272"/>
              <w:jc w:val="left"/>
              <w:rPr>
                <w:sz w:val="22"/>
              </w:rPr>
            </w:pPr>
            <w:r>
              <w:rPr>
                <w:sz w:val="22"/>
              </w:rPr>
              <w:t>for</w:t>
            </w:r>
            <w:r>
              <w:rPr>
                <w:spacing w:val="-4"/>
                <w:sz w:val="22"/>
              </w:rPr>
              <w:t> </w:t>
            </w:r>
            <w:r>
              <w:rPr>
                <w:sz w:val="22"/>
              </w:rPr>
              <w:t>the</w:t>
            </w:r>
            <w:r>
              <w:rPr>
                <w:spacing w:val="-12"/>
                <w:sz w:val="22"/>
              </w:rPr>
              <w:t> </w:t>
            </w:r>
            <w:r>
              <w:rPr>
                <w:sz w:val="22"/>
              </w:rPr>
              <w:t>Contractor’s</w:t>
            </w:r>
            <w:r>
              <w:rPr>
                <w:spacing w:val="-10"/>
                <w:sz w:val="22"/>
              </w:rPr>
              <w:t> </w:t>
            </w:r>
            <w:r>
              <w:rPr>
                <w:sz w:val="22"/>
              </w:rPr>
              <w:t>employees</w:t>
            </w:r>
            <w:r>
              <w:rPr>
                <w:spacing w:val="-6"/>
                <w:sz w:val="22"/>
              </w:rPr>
              <w:t> </w:t>
            </w:r>
            <w:r>
              <w:rPr>
                <w:sz w:val="22"/>
              </w:rPr>
              <w:t>is</w:t>
            </w:r>
            <w:r>
              <w:rPr>
                <w:spacing w:val="-6"/>
                <w:sz w:val="22"/>
              </w:rPr>
              <w:t> </w:t>
            </w:r>
            <w:r>
              <w:rPr>
                <w:sz w:val="22"/>
              </w:rPr>
              <w:t>that</w:t>
            </w:r>
            <w:r>
              <w:rPr>
                <w:spacing w:val="-10"/>
                <w:sz w:val="22"/>
              </w:rPr>
              <w:t> </w:t>
            </w:r>
            <w:r>
              <w:rPr>
                <w:sz w:val="22"/>
              </w:rPr>
              <w:t>specified</w:t>
            </w:r>
            <w:r>
              <w:rPr>
                <w:spacing w:val="-10"/>
                <w:sz w:val="22"/>
              </w:rPr>
              <w:t> </w:t>
            </w:r>
            <w:r>
              <w:rPr>
                <w:sz w:val="22"/>
              </w:rPr>
              <w:t>in</w:t>
            </w:r>
            <w:r>
              <w:rPr>
                <w:spacing w:val="-11"/>
                <w:sz w:val="22"/>
              </w:rPr>
              <w:t> </w:t>
            </w:r>
            <w:r>
              <w:rPr>
                <w:sz w:val="22"/>
              </w:rPr>
              <w:t>the</w:t>
            </w:r>
            <w:r>
              <w:rPr>
                <w:spacing w:val="-12"/>
                <w:sz w:val="22"/>
              </w:rPr>
              <w:t> </w:t>
            </w:r>
            <w:r>
              <w:rPr>
                <w:sz w:val="22"/>
              </w:rPr>
              <w:t>Labor</w:t>
            </w:r>
            <w:r>
              <w:rPr>
                <w:spacing w:val="-11"/>
                <w:sz w:val="22"/>
              </w:rPr>
              <w:t> </w:t>
            </w:r>
            <w:r>
              <w:rPr>
                <w:sz w:val="22"/>
              </w:rPr>
              <w:t>act</w:t>
            </w:r>
            <w:r>
              <w:rPr>
                <w:spacing w:val="-10"/>
                <w:sz w:val="22"/>
              </w:rPr>
              <w:t> </w:t>
            </w:r>
            <w:r>
              <w:rPr>
                <w:sz w:val="22"/>
              </w:rPr>
              <w:t>of</w:t>
            </w:r>
            <w:r>
              <w:rPr>
                <w:spacing w:val="-7"/>
                <w:sz w:val="22"/>
              </w:rPr>
              <w:t> </w:t>
            </w:r>
            <w:r>
              <w:rPr>
                <w:sz w:val="22"/>
              </w:rPr>
              <w:t>Nepal</w:t>
            </w:r>
            <w:r>
              <w:rPr>
                <w:spacing w:val="-13"/>
                <w:sz w:val="22"/>
              </w:rPr>
              <w:t> </w:t>
            </w:r>
            <w:r>
              <w:rPr>
                <w:spacing w:val="-5"/>
                <w:sz w:val="22"/>
              </w:rPr>
              <w:t>and</w:t>
            </w:r>
          </w:p>
          <w:p>
            <w:pPr>
              <w:pStyle w:val="TableParagraph"/>
              <w:numPr>
                <w:ilvl w:val="1"/>
                <w:numId w:val="75"/>
              </w:numPr>
              <w:tabs>
                <w:tab w:pos="1102" w:val="left" w:leader="none"/>
              </w:tabs>
              <w:spacing w:line="240" w:lineRule="auto" w:before="121" w:after="0"/>
              <w:ind w:left="1102" w:right="0" w:hanging="272"/>
              <w:jc w:val="left"/>
              <w:rPr>
                <w:sz w:val="22"/>
              </w:rPr>
            </w:pPr>
            <w:r>
              <w:rPr>
                <w:sz w:val="22"/>
              </w:rPr>
              <w:t>for</w:t>
            </w:r>
            <w:r>
              <w:rPr>
                <w:spacing w:val="-7"/>
                <w:sz w:val="22"/>
              </w:rPr>
              <w:t> </w:t>
            </w:r>
            <w:r>
              <w:rPr>
                <w:sz w:val="22"/>
              </w:rPr>
              <w:t>other</w:t>
            </w:r>
            <w:r>
              <w:rPr>
                <w:spacing w:val="-4"/>
                <w:sz w:val="22"/>
              </w:rPr>
              <w:t> </w:t>
            </w:r>
            <w:r>
              <w:rPr>
                <w:sz w:val="22"/>
              </w:rPr>
              <w:t>people</w:t>
            </w:r>
            <w:r>
              <w:rPr>
                <w:spacing w:val="-11"/>
                <w:sz w:val="22"/>
              </w:rPr>
              <w:t> </w:t>
            </w:r>
            <w:r>
              <w:rPr>
                <w:sz w:val="22"/>
              </w:rPr>
              <w:t>is:</w:t>
            </w:r>
            <w:r>
              <w:rPr>
                <w:spacing w:val="-10"/>
                <w:sz w:val="22"/>
              </w:rPr>
              <w:t> </w:t>
            </w:r>
            <w:r>
              <w:rPr>
                <w:b/>
                <w:i/>
                <w:sz w:val="22"/>
              </w:rPr>
              <w:t>1</w:t>
            </w:r>
            <w:r>
              <w:rPr>
                <w:b/>
                <w:i/>
                <w:spacing w:val="-6"/>
                <w:sz w:val="22"/>
              </w:rPr>
              <w:t> </w:t>
            </w:r>
            <w:r>
              <w:rPr>
                <w:b/>
                <w:i/>
                <w:sz w:val="22"/>
              </w:rPr>
              <w:t>million</w:t>
            </w:r>
            <w:r>
              <w:rPr>
                <w:b/>
                <w:i/>
                <w:spacing w:val="-12"/>
                <w:sz w:val="22"/>
              </w:rPr>
              <w:t> </w:t>
            </w:r>
            <w:r>
              <w:rPr>
                <w:sz w:val="22"/>
              </w:rPr>
              <w:t>with</w:t>
            </w:r>
            <w:r>
              <w:rPr>
                <w:spacing w:val="-11"/>
                <w:sz w:val="22"/>
              </w:rPr>
              <w:t> </w:t>
            </w:r>
            <w:r>
              <w:rPr>
                <w:sz w:val="22"/>
              </w:rPr>
              <w:t>an</w:t>
            </w:r>
            <w:r>
              <w:rPr>
                <w:spacing w:val="-11"/>
                <w:sz w:val="22"/>
              </w:rPr>
              <w:t> </w:t>
            </w:r>
            <w:r>
              <w:rPr>
                <w:sz w:val="22"/>
              </w:rPr>
              <w:t>unlimited</w:t>
            </w:r>
            <w:r>
              <w:rPr>
                <w:spacing w:val="-11"/>
                <w:sz w:val="22"/>
              </w:rPr>
              <w:t> </w:t>
            </w:r>
            <w:r>
              <w:rPr>
                <w:sz w:val="22"/>
              </w:rPr>
              <w:t>number</w:t>
            </w:r>
            <w:r>
              <w:rPr>
                <w:spacing w:val="-9"/>
                <w:sz w:val="22"/>
              </w:rPr>
              <w:t> </w:t>
            </w:r>
            <w:r>
              <w:rPr>
                <w:sz w:val="22"/>
              </w:rPr>
              <w:t>of</w:t>
            </w:r>
            <w:r>
              <w:rPr>
                <w:spacing w:val="-8"/>
                <w:sz w:val="22"/>
              </w:rPr>
              <w:t> </w:t>
            </w:r>
            <w:r>
              <w:rPr>
                <w:spacing w:val="-2"/>
                <w:sz w:val="22"/>
              </w:rPr>
              <w:t>occurrences</w:t>
            </w:r>
          </w:p>
        </w:tc>
      </w:tr>
      <w:tr>
        <w:trPr>
          <w:trHeight w:val="493" w:hRule="atLeast"/>
        </w:trPr>
        <w:tc>
          <w:tcPr>
            <w:tcW w:w="1609" w:type="dxa"/>
          </w:tcPr>
          <w:p>
            <w:pPr>
              <w:pStyle w:val="TableParagraph"/>
              <w:spacing w:before="116"/>
              <w:ind w:left="110"/>
              <w:rPr>
                <w:sz w:val="22"/>
              </w:rPr>
            </w:pPr>
            <w:r>
              <w:rPr>
                <w:sz w:val="22"/>
              </w:rPr>
              <w:t>GCC</w:t>
            </w:r>
            <w:r>
              <w:rPr>
                <w:spacing w:val="-2"/>
                <w:sz w:val="22"/>
              </w:rPr>
              <w:t> </w:t>
            </w:r>
            <w:r>
              <w:rPr>
                <w:spacing w:val="-4"/>
                <w:sz w:val="22"/>
              </w:rPr>
              <w:t>20.1</w:t>
            </w:r>
          </w:p>
        </w:tc>
        <w:tc>
          <w:tcPr>
            <w:tcW w:w="8682" w:type="dxa"/>
          </w:tcPr>
          <w:p>
            <w:pPr>
              <w:pStyle w:val="TableParagraph"/>
              <w:spacing w:before="121"/>
              <w:ind w:left="104"/>
              <w:rPr>
                <w:b/>
                <w:i/>
                <w:sz w:val="22"/>
              </w:rPr>
            </w:pPr>
            <w:r>
              <w:rPr>
                <w:sz w:val="22"/>
              </w:rPr>
              <w:t>Site</w:t>
            </w:r>
            <w:r>
              <w:rPr>
                <w:spacing w:val="-14"/>
                <w:sz w:val="22"/>
              </w:rPr>
              <w:t> </w:t>
            </w:r>
            <w:r>
              <w:rPr>
                <w:sz w:val="22"/>
              </w:rPr>
              <w:t>Investigation</w:t>
            </w:r>
            <w:r>
              <w:rPr>
                <w:spacing w:val="-14"/>
                <w:sz w:val="22"/>
              </w:rPr>
              <w:t> </w:t>
            </w:r>
            <w:r>
              <w:rPr>
                <w:sz w:val="22"/>
              </w:rPr>
              <w:t>Reports</w:t>
            </w:r>
            <w:r>
              <w:rPr>
                <w:spacing w:val="-13"/>
                <w:sz w:val="22"/>
              </w:rPr>
              <w:t> </w:t>
            </w:r>
            <w:r>
              <w:rPr>
                <w:sz w:val="22"/>
              </w:rPr>
              <w:t>are:</w:t>
            </w:r>
            <w:r>
              <w:rPr>
                <w:spacing w:val="-9"/>
                <w:sz w:val="22"/>
              </w:rPr>
              <w:t> </w:t>
            </w:r>
            <w:r>
              <w:rPr>
                <w:b/>
                <w:i/>
                <w:spacing w:val="-5"/>
                <w:sz w:val="22"/>
              </w:rPr>
              <w:t>N/A</w:t>
            </w:r>
          </w:p>
        </w:tc>
      </w:tr>
      <w:tr>
        <w:trPr>
          <w:trHeight w:val="489" w:hRule="atLeast"/>
        </w:trPr>
        <w:tc>
          <w:tcPr>
            <w:tcW w:w="1609" w:type="dxa"/>
          </w:tcPr>
          <w:p>
            <w:pPr>
              <w:pStyle w:val="TableParagraph"/>
              <w:spacing w:before="111"/>
              <w:ind w:left="110"/>
              <w:rPr>
                <w:sz w:val="22"/>
              </w:rPr>
            </w:pPr>
            <w:r>
              <w:rPr>
                <w:sz w:val="22"/>
              </w:rPr>
              <w:t>GCC</w:t>
            </w:r>
            <w:r>
              <w:rPr>
                <w:spacing w:val="-2"/>
                <w:sz w:val="22"/>
              </w:rPr>
              <w:t> </w:t>
            </w:r>
            <w:r>
              <w:rPr>
                <w:spacing w:val="-4"/>
                <w:sz w:val="22"/>
              </w:rPr>
              <w:t>23.1</w:t>
            </w:r>
          </w:p>
        </w:tc>
        <w:tc>
          <w:tcPr>
            <w:tcW w:w="8682" w:type="dxa"/>
          </w:tcPr>
          <w:p>
            <w:pPr>
              <w:pStyle w:val="TableParagraph"/>
              <w:spacing w:before="121"/>
              <w:ind w:left="104"/>
              <w:rPr>
                <w:sz w:val="22"/>
              </w:rPr>
            </w:pPr>
            <w:r>
              <w:rPr>
                <w:sz w:val="22"/>
              </w:rPr>
              <w:t>The</w:t>
            </w:r>
            <w:r>
              <w:rPr>
                <w:spacing w:val="-14"/>
                <w:sz w:val="22"/>
              </w:rPr>
              <w:t> </w:t>
            </w:r>
            <w:r>
              <w:rPr>
                <w:sz w:val="22"/>
              </w:rPr>
              <w:t>following</w:t>
            </w:r>
            <w:r>
              <w:rPr>
                <w:spacing w:val="-10"/>
                <w:sz w:val="22"/>
              </w:rPr>
              <w:t> </w:t>
            </w:r>
            <w:r>
              <w:rPr>
                <w:sz w:val="22"/>
              </w:rPr>
              <w:t>shall</w:t>
            </w:r>
            <w:r>
              <w:rPr>
                <w:spacing w:val="-9"/>
                <w:sz w:val="22"/>
              </w:rPr>
              <w:t> </w:t>
            </w:r>
            <w:r>
              <w:rPr>
                <w:sz w:val="22"/>
              </w:rPr>
              <w:t>be</w:t>
            </w:r>
            <w:r>
              <w:rPr>
                <w:spacing w:val="-11"/>
                <w:sz w:val="22"/>
              </w:rPr>
              <w:t> </w:t>
            </w:r>
            <w:r>
              <w:rPr>
                <w:sz w:val="22"/>
              </w:rPr>
              <w:t>designed</w:t>
            </w:r>
            <w:r>
              <w:rPr>
                <w:spacing w:val="-7"/>
                <w:sz w:val="22"/>
              </w:rPr>
              <w:t> </w:t>
            </w:r>
            <w:r>
              <w:rPr>
                <w:sz w:val="22"/>
              </w:rPr>
              <w:t>by</w:t>
            </w:r>
            <w:r>
              <w:rPr>
                <w:spacing w:val="-9"/>
                <w:sz w:val="22"/>
              </w:rPr>
              <w:t> </w:t>
            </w:r>
            <w:r>
              <w:rPr>
                <w:sz w:val="22"/>
              </w:rPr>
              <w:t>the</w:t>
            </w:r>
            <w:r>
              <w:rPr>
                <w:spacing w:val="-12"/>
                <w:sz w:val="22"/>
              </w:rPr>
              <w:t> </w:t>
            </w:r>
            <w:r>
              <w:rPr>
                <w:sz w:val="22"/>
              </w:rPr>
              <w:t>Contractor</w:t>
            </w:r>
            <w:r>
              <w:rPr>
                <w:spacing w:val="-4"/>
                <w:sz w:val="22"/>
              </w:rPr>
              <w:t> </w:t>
            </w:r>
            <w:r>
              <w:rPr>
                <w:spacing w:val="-5"/>
                <w:sz w:val="22"/>
              </w:rPr>
              <w:t>N/A</w:t>
            </w:r>
          </w:p>
        </w:tc>
      </w:tr>
      <w:tr>
        <w:trPr>
          <w:trHeight w:val="748" w:hRule="atLeast"/>
        </w:trPr>
        <w:tc>
          <w:tcPr>
            <w:tcW w:w="1609" w:type="dxa"/>
          </w:tcPr>
          <w:p>
            <w:pPr>
              <w:pStyle w:val="TableParagraph"/>
              <w:spacing w:before="116"/>
              <w:ind w:left="110"/>
              <w:rPr>
                <w:sz w:val="22"/>
              </w:rPr>
            </w:pPr>
            <w:r>
              <w:rPr>
                <w:sz w:val="22"/>
              </w:rPr>
              <w:t>GCC</w:t>
            </w:r>
            <w:r>
              <w:rPr>
                <w:spacing w:val="-3"/>
                <w:sz w:val="22"/>
              </w:rPr>
              <w:t> </w:t>
            </w:r>
            <w:r>
              <w:rPr>
                <w:spacing w:val="-4"/>
                <w:sz w:val="22"/>
              </w:rPr>
              <w:t>24.2</w:t>
            </w:r>
          </w:p>
        </w:tc>
        <w:tc>
          <w:tcPr>
            <w:tcW w:w="8682" w:type="dxa"/>
          </w:tcPr>
          <w:p>
            <w:pPr>
              <w:pStyle w:val="TableParagraph"/>
              <w:spacing w:before="121"/>
              <w:ind w:left="104"/>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 </w:t>
            </w:r>
            <w:r>
              <w:rPr>
                <w:spacing w:val="-2"/>
                <w:sz w:val="22"/>
              </w:rPr>
              <w:t>guidelines.</w:t>
            </w:r>
          </w:p>
        </w:tc>
      </w:tr>
      <w:tr>
        <w:trPr>
          <w:trHeight w:val="517"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26.1</w:t>
            </w:r>
          </w:p>
        </w:tc>
        <w:tc>
          <w:tcPr>
            <w:tcW w:w="8682" w:type="dxa"/>
          </w:tcPr>
          <w:p>
            <w:pPr>
              <w:pStyle w:val="TableParagraph"/>
              <w:spacing w:before="140"/>
              <w:ind w:left="104"/>
              <w:rPr>
                <w:b/>
                <w:i/>
                <w:sz w:val="22"/>
              </w:rPr>
            </w:pPr>
            <w:r>
              <w:rPr>
                <w:spacing w:val="-6"/>
                <w:sz w:val="22"/>
              </w:rPr>
              <w:t>The</w:t>
            </w:r>
            <w:r>
              <w:rPr>
                <w:spacing w:val="-10"/>
                <w:sz w:val="22"/>
              </w:rPr>
              <w:t> </w:t>
            </w:r>
            <w:r>
              <w:rPr>
                <w:spacing w:val="-6"/>
                <w:sz w:val="22"/>
              </w:rPr>
              <w:t>Site</w:t>
            </w:r>
            <w:r>
              <w:rPr>
                <w:spacing w:val="-7"/>
                <w:sz w:val="22"/>
              </w:rPr>
              <w:t> </w:t>
            </w:r>
            <w:r>
              <w:rPr>
                <w:spacing w:val="-6"/>
                <w:sz w:val="22"/>
              </w:rPr>
              <w:t>Possession</w:t>
            </w:r>
            <w:r>
              <w:rPr>
                <w:spacing w:val="-5"/>
                <w:sz w:val="22"/>
              </w:rPr>
              <w:t> </w:t>
            </w:r>
            <w:r>
              <w:rPr>
                <w:spacing w:val="-6"/>
                <w:sz w:val="22"/>
              </w:rPr>
              <w:t>Date(s)</w:t>
            </w:r>
            <w:r>
              <w:rPr>
                <w:spacing w:val="-1"/>
                <w:sz w:val="22"/>
              </w:rPr>
              <w:t> </w:t>
            </w:r>
            <w:r>
              <w:rPr>
                <w:spacing w:val="-6"/>
                <w:sz w:val="22"/>
              </w:rPr>
              <w:t>shall</w:t>
            </w:r>
            <w:r>
              <w:rPr>
                <w:spacing w:val="-4"/>
                <w:sz w:val="22"/>
              </w:rPr>
              <w:t> </w:t>
            </w:r>
            <w:r>
              <w:rPr>
                <w:spacing w:val="-6"/>
                <w:sz w:val="22"/>
              </w:rPr>
              <w:t>be:</w:t>
            </w:r>
            <w:r>
              <w:rPr>
                <w:spacing w:val="-1"/>
                <w:sz w:val="22"/>
              </w:rPr>
              <w:t> </w:t>
            </w:r>
            <w:r>
              <w:rPr>
                <w:b/>
                <w:i/>
                <w:color w:val="000000"/>
                <w:spacing w:val="-6"/>
                <w:sz w:val="22"/>
                <w:highlight w:val="yellow"/>
              </w:rPr>
              <w:t>7</w:t>
            </w:r>
            <w:r>
              <w:rPr>
                <w:b/>
                <w:i/>
                <w:color w:val="000000"/>
                <w:spacing w:val="-1"/>
                <w:sz w:val="22"/>
                <w:highlight w:val="yellow"/>
              </w:rPr>
              <w:t> </w:t>
            </w:r>
            <w:r>
              <w:rPr>
                <w:b/>
                <w:i/>
                <w:color w:val="000000"/>
                <w:spacing w:val="-6"/>
                <w:sz w:val="22"/>
                <w:highlight w:val="yellow"/>
              </w:rPr>
              <w:t>Days</w:t>
            </w:r>
            <w:r>
              <w:rPr>
                <w:b/>
                <w:i/>
                <w:color w:val="000000"/>
                <w:spacing w:val="1"/>
                <w:sz w:val="22"/>
                <w:highlight w:val="yellow"/>
              </w:rPr>
              <w:t> </w:t>
            </w:r>
            <w:r>
              <w:rPr>
                <w:b/>
                <w:i/>
                <w:color w:val="000000"/>
                <w:spacing w:val="-6"/>
                <w:sz w:val="22"/>
                <w:highlight w:val="yellow"/>
              </w:rPr>
              <w:t>After</w:t>
            </w:r>
            <w:r>
              <w:rPr>
                <w:b/>
                <w:i/>
                <w:color w:val="000000"/>
                <w:spacing w:val="-4"/>
                <w:sz w:val="22"/>
                <w:highlight w:val="yellow"/>
              </w:rPr>
              <w:t> </w:t>
            </w:r>
            <w:r>
              <w:rPr>
                <w:b/>
                <w:i/>
                <w:color w:val="000000"/>
                <w:spacing w:val="-6"/>
                <w:sz w:val="22"/>
                <w:highlight w:val="yellow"/>
              </w:rPr>
              <w:t>Agreement</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30.1</w:t>
            </w:r>
          </w:p>
        </w:tc>
        <w:tc>
          <w:tcPr>
            <w:tcW w:w="8682" w:type="dxa"/>
          </w:tcPr>
          <w:p>
            <w:pPr>
              <w:pStyle w:val="TableParagraph"/>
              <w:spacing w:before="121"/>
              <w:ind w:left="104"/>
              <w:rPr>
                <w:b/>
                <w:i/>
                <w:sz w:val="22"/>
              </w:rPr>
            </w:pPr>
            <w:r>
              <w:rPr>
                <w:spacing w:val="-4"/>
                <w:sz w:val="22"/>
              </w:rPr>
              <w:t>The</w:t>
            </w:r>
            <w:r>
              <w:rPr>
                <w:spacing w:val="-12"/>
                <w:sz w:val="22"/>
              </w:rPr>
              <w:t> </w:t>
            </w:r>
            <w:r>
              <w:rPr>
                <w:spacing w:val="-4"/>
                <w:sz w:val="22"/>
              </w:rPr>
              <w:t>place</w:t>
            </w:r>
            <w:r>
              <w:rPr>
                <w:spacing w:val="-3"/>
                <w:sz w:val="22"/>
              </w:rPr>
              <w:t> </w:t>
            </w:r>
            <w:r>
              <w:rPr>
                <w:spacing w:val="-4"/>
                <w:sz w:val="22"/>
              </w:rPr>
              <w:t>of</w:t>
            </w:r>
            <w:r>
              <w:rPr>
                <w:spacing w:val="-6"/>
                <w:sz w:val="22"/>
              </w:rPr>
              <w:t> </w:t>
            </w:r>
            <w:r>
              <w:rPr>
                <w:spacing w:val="-4"/>
                <w:sz w:val="22"/>
              </w:rPr>
              <w:t>arbitration</w:t>
            </w:r>
            <w:r>
              <w:rPr>
                <w:spacing w:val="-10"/>
                <w:sz w:val="22"/>
              </w:rPr>
              <w:t> </w:t>
            </w:r>
            <w:r>
              <w:rPr>
                <w:spacing w:val="-4"/>
                <w:sz w:val="22"/>
              </w:rPr>
              <w:t>shall</w:t>
            </w:r>
            <w:r>
              <w:rPr>
                <w:spacing w:val="-5"/>
                <w:sz w:val="22"/>
              </w:rPr>
              <w:t> </w:t>
            </w:r>
            <w:r>
              <w:rPr>
                <w:spacing w:val="-4"/>
                <w:sz w:val="22"/>
              </w:rPr>
              <w:t>be:</w:t>
            </w:r>
            <w:r>
              <w:rPr>
                <w:b/>
                <w:i/>
                <w:color w:val="000000"/>
                <w:sz w:val="22"/>
                <w:highlight w:val="yellow"/>
              </w:rPr>
              <w:t> </w:t>
            </w:r>
            <w:r>
              <w:rPr>
                <w:b/>
                <w:i/>
                <w:color w:val="000000"/>
                <w:spacing w:val="-4"/>
                <w:sz w:val="22"/>
                <w:highlight w:val="yellow"/>
              </w:rPr>
              <w:t>NEPCA,</w:t>
            </w:r>
            <w:r>
              <w:rPr>
                <w:b/>
                <w:i/>
                <w:color w:val="000000"/>
                <w:spacing w:val="-8"/>
                <w:sz w:val="22"/>
                <w:highlight w:val="yellow"/>
              </w:rPr>
              <w:t> </w:t>
            </w:r>
            <w:r>
              <w:rPr>
                <w:b/>
                <w:i/>
                <w:color w:val="000000"/>
                <w:spacing w:val="-4"/>
                <w:sz w:val="22"/>
                <w:highlight w:val="yellow"/>
              </w:rPr>
              <w:t>Kathmandu,</w:t>
            </w:r>
            <w:r>
              <w:rPr>
                <w:b/>
                <w:i/>
                <w:color w:val="000000"/>
                <w:spacing w:val="-7"/>
                <w:sz w:val="22"/>
                <w:highlight w:val="yellow"/>
              </w:rPr>
              <w:t> </w:t>
            </w:r>
            <w:r>
              <w:rPr>
                <w:b/>
                <w:i/>
                <w:color w:val="000000"/>
                <w:spacing w:val="-4"/>
                <w:sz w:val="22"/>
                <w:highlight w:val="yellow"/>
              </w:rPr>
              <w:t>Nepal</w:t>
            </w:r>
          </w:p>
        </w:tc>
      </w:tr>
      <w:tr>
        <w:trPr>
          <w:trHeight w:val="561" w:hRule="atLeast"/>
        </w:trPr>
        <w:tc>
          <w:tcPr>
            <w:tcW w:w="10291" w:type="dxa"/>
            <w:gridSpan w:val="2"/>
            <w:shd w:val="clear" w:color="auto" w:fill="BEBEBE"/>
          </w:tcPr>
          <w:p>
            <w:pPr>
              <w:pStyle w:val="TableParagraph"/>
              <w:spacing w:before="112"/>
              <w:ind w:left="4316"/>
              <w:rPr>
                <w:sz w:val="26"/>
              </w:rPr>
            </w:pPr>
            <w:r>
              <w:rPr>
                <w:spacing w:val="-4"/>
                <w:sz w:val="26"/>
              </w:rPr>
              <w:t>C.</w:t>
            </w:r>
            <w:r>
              <w:rPr>
                <w:spacing w:val="-7"/>
                <w:sz w:val="26"/>
              </w:rPr>
              <w:t> </w:t>
            </w:r>
            <w:r>
              <w:rPr>
                <w:spacing w:val="-4"/>
                <w:sz w:val="26"/>
              </w:rPr>
              <w:t>Time</w:t>
            </w:r>
            <w:r>
              <w:rPr>
                <w:spacing w:val="-10"/>
                <w:sz w:val="26"/>
              </w:rPr>
              <w:t> </w:t>
            </w:r>
            <w:r>
              <w:rPr>
                <w:spacing w:val="-4"/>
                <w:sz w:val="26"/>
              </w:rPr>
              <w:t>Control</w:t>
            </w:r>
          </w:p>
        </w:tc>
      </w:tr>
      <w:tr>
        <w:trPr>
          <w:trHeight w:val="74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34.1</w:t>
            </w:r>
          </w:p>
        </w:tc>
        <w:tc>
          <w:tcPr>
            <w:tcW w:w="8682" w:type="dxa"/>
          </w:tcPr>
          <w:p>
            <w:pPr>
              <w:pStyle w:val="TableParagraph"/>
              <w:spacing w:before="116"/>
              <w:ind w:left="104" w:right="3"/>
              <w:rPr>
                <w:sz w:val="22"/>
              </w:rPr>
            </w:pPr>
            <w:r>
              <w:rPr>
                <w:sz w:val="22"/>
              </w:rPr>
              <w:t>The</w:t>
            </w:r>
            <w:r>
              <w:rPr>
                <w:spacing w:val="-1"/>
                <w:sz w:val="22"/>
              </w:rPr>
              <w:t> </w:t>
            </w:r>
            <w:r>
              <w:rPr>
                <w:sz w:val="22"/>
              </w:rPr>
              <w:t>Contractor shall submit for approval a</w:t>
            </w:r>
            <w:r>
              <w:rPr>
                <w:spacing w:val="-2"/>
                <w:sz w:val="22"/>
              </w:rPr>
              <w:t> </w:t>
            </w:r>
            <w:r>
              <w:rPr>
                <w:sz w:val="22"/>
              </w:rPr>
              <w:t>Program</w:t>
            </w:r>
            <w:r>
              <w:rPr>
                <w:spacing w:val="-3"/>
                <w:sz w:val="22"/>
              </w:rPr>
              <w:t> </w:t>
            </w:r>
            <w:r>
              <w:rPr>
                <w:sz w:val="22"/>
              </w:rPr>
              <w:t>for the</w:t>
            </w:r>
            <w:r>
              <w:rPr>
                <w:spacing w:val="-2"/>
                <w:sz w:val="22"/>
              </w:rPr>
              <w:t> </w:t>
            </w:r>
            <w:r>
              <w:rPr>
                <w:sz w:val="22"/>
              </w:rPr>
              <w:t>Works within 15 days from</w:t>
            </w:r>
            <w:r>
              <w:rPr>
                <w:spacing w:val="-8"/>
                <w:sz w:val="22"/>
              </w:rPr>
              <w:t> </w:t>
            </w:r>
            <w:r>
              <w:rPr>
                <w:sz w:val="22"/>
              </w:rPr>
              <w:t>the</w:t>
            </w:r>
            <w:r>
              <w:rPr>
                <w:spacing w:val="-2"/>
                <w:sz w:val="22"/>
              </w:rPr>
              <w:t> </w:t>
            </w:r>
            <w:r>
              <w:rPr>
                <w:sz w:val="22"/>
              </w:rPr>
              <w:t>date of the Letter of Acceptance.</w:t>
            </w:r>
          </w:p>
        </w:tc>
      </w:tr>
      <w:tr>
        <w:trPr>
          <w:trHeight w:val="123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34.3</w:t>
            </w:r>
          </w:p>
        </w:tc>
        <w:tc>
          <w:tcPr>
            <w:tcW w:w="8682" w:type="dxa"/>
          </w:tcPr>
          <w:p>
            <w:pPr>
              <w:pStyle w:val="TableParagraph"/>
              <w:spacing w:before="121"/>
              <w:ind w:left="104"/>
              <w:rPr>
                <w:sz w:val="22"/>
              </w:rPr>
            </w:pPr>
            <w:r>
              <w:rPr>
                <w:spacing w:val="-2"/>
                <w:sz w:val="22"/>
              </w:rPr>
              <w:t>The</w:t>
            </w:r>
            <w:r>
              <w:rPr>
                <w:spacing w:val="-14"/>
                <w:sz w:val="22"/>
              </w:rPr>
              <w:t> </w:t>
            </w:r>
            <w:r>
              <w:rPr>
                <w:spacing w:val="-2"/>
                <w:sz w:val="22"/>
              </w:rPr>
              <w:t>period</w:t>
            </w:r>
            <w:r>
              <w:rPr>
                <w:spacing w:val="-12"/>
                <w:sz w:val="22"/>
              </w:rPr>
              <w:t> </w:t>
            </w:r>
            <w:r>
              <w:rPr>
                <w:spacing w:val="-2"/>
                <w:sz w:val="22"/>
              </w:rPr>
              <w:t>between</w:t>
            </w:r>
            <w:r>
              <w:rPr>
                <w:spacing w:val="-12"/>
                <w:sz w:val="22"/>
              </w:rPr>
              <w:t> </w:t>
            </w:r>
            <w:r>
              <w:rPr>
                <w:spacing w:val="-2"/>
                <w:sz w:val="22"/>
              </w:rPr>
              <w:t>Program</w:t>
            </w:r>
            <w:r>
              <w:rPr>
                <w:spacing w:val="-12"/>
                <w:sz w:val="22"/>
              </w:rPr>
              <w:t> </w:t>
            </w:r>
            <w:r>
              <w:rPr>
                <w:spacing w:val="-2"/>
                <w:sz w:val="22"/>
              </w:rPr>
              <w:t>updates</w:t>
            </w:r>
            <w:r>
              <w:rPr>
                <w:spacing w:val="-12"/>
                <w:sz w:val="22"/>
              </w:rPr>
              <w:t> </w:t>
            </w:r>
            <w:r>
              <w:rPr>
                <w:spacing w:val="-2"/>
                <w:sz w:val="22"/>
              </w:rPr>
              <w:t>is</w:t>
            </w:r>
            <w:r>
              <w:rPr>
                <w:spacing w:val="-10"/>
                <w:sz w:val="22"/>
              </w:rPr>
              <w:t> </w:t>
            </w:r>
            <w:r>
              <w:rPr>
                <w:spacing w:val="-5"/>
                <w:sz w:val="22"/>
              </w:rPr>
              <w:t>N/A</w:t>
            </w:r>
          </w:p>
          <w:p>
            <w:pPr>
              <w:pStyle w:val="TableParagraph"/>
              <w:spacing w:before="121"/>
              <w:ind w:left="104"/>
              <w:rPr>
                <w:b/>
                <w:sz w:val="22"/>
              </w:rPr>
            </w:pPr>
            <w:r>
              <w:rPr>
                <w:spacing w:val="-2"/>
                <w:sz w:val="22"/>
              </w:rPr>
              <w:t>The</w:t>
            </w:r>
            <w:r>
              <w:rPr>
                <w:spacing w:val="-12"/>
                <w:sz w:val="22"/>
              </w:rPr>
              <w:t> </w:t>
            </w:r>
            <w:r>
              <w:rPr>
                <w:spacing w:val="-2"/>
                <w:sz w:val="22"/>
              </w:rPr>
              <w:t>amount</w:t>
            </w:r>
            <w:r>
              <w:rPr>
                <w:spacing w:val="-3"/>
                <w:sz w:val="22"/>
              </w:rPr>
              <w:t> </w:t>
            </w:r>
            <w:r>
              <w:rPr>
                <w:spacing w:val="-2"/>
                <w:sz w:val="22"/>
              </w:rPr>
              <w:t>to</w:t>
            </w:r>
            <w:r>
              <w:rPr>
                <w:spacing w:val="-9"/>
                <w:sz w:val="22"/>
              </w:rPr>
              <w:t> </w:t>
            </w:r>
            <w:r>
              <w:rPr>
                <w:spacing w:val="-2"/>
                <w:sz w:val="22"/>
              </w:rPr>
              <w:t>be</w:t>
            </w:r>
            <w:r>
              <w:rPr>
                <w:spacing w:val="-6"/>
                <w:sz w:val="22"/>
              </w:rPr>
              <w:t> </w:t>
            </w:r>
            <w:r>
              <w:rPr>
                <w:spacing w:val="-2"/>
                <w:sz w:val="22"/>
              </w:rPr>
              <w:t>withheld</w:t>
            </w:r>
            <w:r>
              <w:rPr>
                <w:spacing w:val="-4"/>
                <w:sz w:val="22"/>
              </w:rPr>
              <w:t> </w:t>
            </w:r>
            <w:r>
              <w:rPr>
                <w:spacing w:val="-2"/>
                <w:sz w:val="22"/>
              </w:rPr>
              <w:t>for</w:t>
            </w:r>
            <w:r>
              <w:rPr>
                <w:spacing w:val="4"/>
                <w:sz w:val="22"/>
              </w:rPr>
              <w:t> </w:t>
            </w:r>
            <w:r>
              <w:rPr>
                <w:spacing w:val="-2"/>
                <w:sz w:val="22"/>
              </w:rPr>
              <w:t>late</w:t>
            </w:r>
            <w:r>
              <w:rPr>
                <w:spacing w:val="-3"/>
                <w:sz w:val="22"/>
              </w:rPr>
              <w:t> </w:t>
            </w:r>
            <w:r>
              <w:rPr>
                <w:spacing w:val="-2"/>
                <w:sz w:val="22"/>
              </w:rPr>
              <w:t>submission</w:t>
            </w:r>
            <w:r>
              <w:rPr>
                <w:spacing w:val="-4"/>
                <w:sz w:val="22"/>
              </w:rPr>
              <w:t> </w:t>
            </w:r>
            <w:r>
              <w:rPr>
                <w:spacing w:val="-2"/>
                <w:sz w:val="22"/>
              </w:rPr>
              <w:t>of</w:t>
            </w:r>
            <w:r>
              <w:rPr>
                <w:spacing w:val="-5"/>
                <w:sz w:val="22"/>
              </w:rPr>
              <w:t> </w:t>
            </w:r>
            <w:r>
              <w:rPr>
                <w:spacing w:val="-2"/>
                <w:sz w:val="22"/>
              </w:rPr>
              <w:t>an</w:t>
            </w:r>
            <w:r>
              <w:rPr>
                <w:spacing w:val="-9"/>
                <w:sz w:val="22"/>
              </w:rPr>
              <w:t> </w:t>
            </w:r>
            <w:r>
              <w:rPr>
                <w:spacing w:val="-2"/>
                <w:sz w:val="22"/>
              </w:rPr>
              <w:t>updated</w:t>
            </w:r>
            <w:r>
              <w:rPr>
                <w:spacing w:val="-4"/>
                <w:sz w:val="22"/>
              </w:rPr>
              <w:t> </w:t>
            </w:r>
            <w:r>
              <w:rPr>
                <w:spacing w:val="-2"/>
                <w:sz w:val="22"/>
              </w:rPr>
              <w:t>Program</w:t>
            </w:r>
            <w:r>
              <w:rPr>
                <w:spacing w:val="-8"/>
                <w:sz w:val="22"/>
              </w:rPr>
              <w:t> </w:t>
            </w:r>
            <w:r>
              <w:rPr>
                <w:spacing w:val="-2"/>
                <w:sz w:val="22"/>
              </w:rPr>
              <w:t>is</w:t>
            </w:r>
            <w:r>
              <w:rPr>
                <w:sz w:val="22"/>
              </w:rPr>
              <w:t> </w:t>
            </w:r>
            <w:r>
              <w:rPr>
                <w:b/>
                <w:spacing w:val="-5"/>
                <w:sz w:val="22"/>
              </w:rPr>
              <w:t>N/A</w:t>
            </w:r>
          </w:p>
        </w:tc>
      </w:tr>
      <w:tr>
        <w:trPr>
          <w:trHeight w:val="441" w:hRule="atLeast"/>
        </w:trPr>
        <w:tc>
          <w:tcPr>
            <w:tcW w:w="10291" w:type="dxa"/>
            <w:gridSpan w:val="2"/>
            <w:shd w:val="clear" w:color="auto" w:fill="BEBEBE"/>
          </w:tcPr>
          <w:p>
            <w:pPr>
              <w:pStyle w:val="TableParagraph"/>
              <w:spacing w:before="112"/>
              <w:ind w:left="4191"/>
              <w:rPr>
                <w:sz w:val="26"/>
              </w:rPr>
            </w:pPr>
            <w:r>
              <w:rPr>
                <w:spacing w:val="-2"/>
                <w:sz w:val="26"/>
              </w:rPr>
              <w:t>D.</w:t>
            </w:r>
            <w:r>
              <w:rPr>
                <w:spacing w:val="-14"/>
                <w:sz w:val="26"/>
              </w:rPr>
              <w:t> </w:t>
            </w:r>
            <w:r>
              <w:rPr>
                <w:spacing w:val="-2"/>
                <w:sz w:val="26"/>
              </w:rPr>
              <w:t>Quality</w:t>
            </w:r>
            <w:r>
              <w:rPr>
                <w:spacing w:val="-13"/>
                <w:sz w:val="26"/>
              </w:rPr>
              <w:t> </w:t>
            </w:r>
            <w:r>
              <w:rPr>
                <w:spacing w:val="-2"/>
                <w:sz w:val="26"/>
              </w:rPr>
              <w:t>Control</w:t>
            </w:r>
          </w:p>
        </w:tc>
      </w:tr>
      <w:tr>
        <w:trPr>
          <w:trHeight w:val="51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42.1</w:t>
            </w:r>
          </w:p>
        </w:tc>
        <w:tc>
          <w:tcPr>
            <w:tcW w:w="8682" w:type="dxa"/>
          </w:tcPr>
          <w:p>
            <w:pPr>
              <w:pStyle w:val="TableParagraph"/>
              <w:spacing w:before="116"/>
              <w:ind w:left="104"/>
              <w:rPr>
                <w:sz w:val="22"/>
              </w:rPr>
            </w:pPr>
            <w:r>
              <w:rPr>
                <w:spacing w:val="-4"/>
                <w:sz w:val="22"/>
              </w:rPr>
              <w:t>The Defects</w:t>
            </w:r>
            <w:r>
              <w:rPr>
                <w:spacing w:val="-1"/>
                <w:sz w:val="22"/>
              </w:rPr>
              <w:t> </w:t>
            </w:r>
            <w:r>
              <w:rPr>
                <w:spacing w:val="-4"/>
                <w:sz w:val="22"/>
              </w:rPr>
              <w:t>Liability</w:t>
            </w:r>
            <w:r>
              <w:rPr>
                <w:spacing w:val="-6"/>
                <w:sz w:val="22"/>
              </w:rPr>
              <w:t> </w:t>
            </w:r>
            <w:r>
              <w:rPr>
                <w:spacing w:val="-4"/>
                <w:sz w:val="22"/>
              </w:rPr>
              <w:t>Period</w:t>
            </w:r>
            <w:r>
              <w:rPr>
                <w:spacing w:val="-1"/>
                <w:sz w:val="22"/>
              </w:rPr>
              <w:t> </w:t>
            </w:r>
            <w:r>
              <w:rPr>
                <w:spacing w:val="-4"/>
                <w:sz w:val="22"/>
              </w:rPr>
              <w:t>is:</w:t>
            </w:r>
            <w:r>
              <w:rPr>
                <w:spacing w:val="-3"/>
                <w:sz w:val="22"/>
              </w:rPr>
              <w:t> </w:t>
            </w:r>
            <w:r>
              <w:rPr>
                <w:b/>
                <w:i/>
                <w:spacing w:val="-4"/>
                <w:sz w:val="22"/>
              </w:rPr>
              <w:t>365</w:t>
            </w:r>
            <w:r>
              <w:rPr>
                <w:b/>
                <w:i/>
                <w:spacing w:val="6"/>
                <w:sz w:val="22"/>
              </w:rPr>
              <w:t> </w:t>
            </w:r>
            <w:r>
              <w:rPr>
                <w:spacing w:val="-4"/>
                <w:sz w:val="22"/>
              </w:rPr>
              <w:t>days.</w:t>
            </w:r>
          </w:p>
        </w:tc>
      </w:tr>
      <w:tr>
        <w:trPr>
          <w:trHeight w:val="566" w:hRule="atLeast"/>
        </w:trPr>
        <w:tc>
          <w:tcPr>
            <w:tcW w:w="10291" w:type="dxa"/>
            <w:gridSpan w:val="2"/>
            <w:shd w:val="clear" w:color="auto" w:fill="BEBEBE"/>
          </w:tcPr>
          <w:p>
            <w:pPr>
              <w:pStyle w:val="TableParagraph"/>
              <w:spacing w:before="113"/>
              <w:ind w:left="4359"/>
              <w:rPr>
                <w:sz w:val="26"/>
              </w:rPr>
            </w:pPr>
            <w:r>
              <w:rPr>
                <w:spacing w:val="-2"/>
                <w:sz w:val="26"/>
              </w:rPr>
              <w:t>E.</w:t>
            </w:r>
            <w:r>
              <w:rPr>
                <w:spacing w:val="-16"/>
                <w:sz w:val="26"/>
              </w:rPr>
              <w:t> </w:t>
            </w:r>
            <w:r>
              <w:rPr>
                <w:spacing w:val="-2"/>
                <w:sz w:val="26"/>
              </w:rPr>
              <w:t>Cost</w:t>
            </w:r>
            <w:r>
              <w:rPr>
                <w:spacing w:val="-14"/>
                <w:sz w:val="26"/>
              </w:rPr>
              <w:t> </w:t>
            </w:r>
            <w:r>
              <w:rPr>
                <w:spacing w:val="-2"/>
                <w:sz w:val="26"/>
              </w:rPr>
              <w:t>Control</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49.1</w:t>
            </w:r>
          </w:p>
        </w:tc>
        <w:tc>
          <w:tcPr>
            <w:tcW w:w="8682" w:type="dxa"/>
          </w:tcPr>
          <w:p>
            <w:pPr>
              <w:pStyle w:val="TableParagraph"/>
              <w:spacing w:before="116"/>
              <w:ind w:left="104"/>
              <w:rPr>
                <w:b/>
                <w:i/>
                <w:sz w:val="22"/>
              </w:rPr>
            </w:pPr>
            <w:r>
              <w:rPr>
                <w:b/>
                <w:i/>
                <w:spacing w:val="-5"/>
                <w:sz w:val="22"/>
              </w:rPr>
              <w:t>0%</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53.1</w:t>
            </w:r>
          </w:p>
        </w:tc>
        <w:tc>
          <w:tcPr>
            <w:tcW w:w="8682" w:type="dxa"/>
          </w:tcPr>
          <w:p>
            <w:pPr>
              <w:pStyle w:val="TableParagraph"/>
              <w:spacing w:before="149"/>
              <w:ind w:left="104"/>
              <w:rPr>
                <w:sz w:val="22"/>
              </w:rPr>
            </w:pPr>
            <w:r>
              <w:rPr>
                <w:spacing w:val="-2"/>
                <w:sz w:val="22"/>
              </w:rPr>
              <w:t>The</w:t>
            </w:r>
            <w:r>
              <w:rPr>
                <w:spacing w:val="-14"/>
                <w:sz w:val="22"/>
              </w:rPr>
              <w:t> </w:t>
            </w:r>
            <w:r>
              <w:rPr>
                <w:spacing w:val="-2"/>
                <w:sz w:val="22"/>
              </w:rPr>
              <w:t>Contract</w:t>
            </w:r>
            <w:r>
              <w:rPr>
                <w:spacing w:val="-12"/>
                <w:sz w:val="22"/>
              </w:rPr>
              <w:t> </w:t>
            </w:r>
            <w:r>
              <w:rPr>
                <w:b/>
                <w:i/>
                <w:color w:val="000000"/>
                <w:spacing w:val="-2"/>
                <w:sz w:val="22"/>
                <w:highlight w:val="yellow"/>
              </w:rPr>
              <w:t>“is</w:t>
            </w:r>
            <w:r>
              <w:rPr>
                <w:b/>
                <w:i/>
                <w:color w:val="000000"/>
                <w:spacing w:val="-9"/>
                <w:sz w:val="22"/>
                <w:highlight w:val="yellow"/>
              </w:rPr>
              <w:t> </w:t>
            </w:r>
            <w:r>
              <w:rPr>
                <w:b/>
                <w:i/>
                <w:color w:val="000000"/>
                <w:spacing w:val="-2"/>
                <w:sz w:val="22"/>
                <w:highlight w:val="yellow"/>
              </w:rPr>
              <w:t>not</w:t>
            </w:r>
            <w:r>
              <w:rPr>
                <w:b/>
                <w:i/>
                <w:color w:val="000000"/>
                <w:spacing w:val="-2"/>
                <w:sz w:val="22"/>
              </w:rPr>
              <w:t>”</w:t>
            </w:r>
            <w:r>
              <w:rPr>
                <w:b/>
                <w:i/>
                <w:color w:val="000000"/>
                <w:spacing w:val="-10"/>
                <w:sz w:val="22"/>
              </w:rPr>
              <w:t> </w:t>
            </w:r>
            <w:r>
              <w:rPr>
                <w:color w:val="000000"/>
                <w:spacing w:val="-2"/>
                <w:sz w:val="22"/>
              </w:rPr>
              <w:t>subject</w:t>
            </w:r>
            <w:r>
              <w:rPr>
                <w:color w:val="000000"/>
                <w:spacing w:val="-8"/>
                <w:sz w:val="22"/>
              </w:rPr>
              <w:t> </w:t>
            </w:r>
            <w:r>
              <w:rPr>
                <w:color w:val="000000"/>
                <w:spacing w:val="-2"/>
                <w:sz w:val="22"/>
              </w:rPr>
              <w:t>to</w:t>
            </w:r>
            <w:r>
              <w:rPr>
                <w:color w:val="000000"/>
                <w:spacing w:val="-12"/>
                <w:sz w:val="22"/>
              </w:rPr>
              <w:t> </w:t>
            </w:r>
            <w:r>
              <w:rPr>
                <w:color w:val="000000"/>
                <w:spacing w:val="-2"/>
                <w:sz w:val="22"/>
              </w:rPr>
              <w:t>price</w:t>
            </w:r>
            <w:r>
              <w:rPr>
                <w:color w:val="000000"/>
                <w:spacing w:val="-14"/>
                <w:sz w:val="22"/>
              </w:rPr>
              <w:t> </w:t>
            </w:r>
            <w:r>
              <w:rPr>
                <w:color w:val="000000"/>
                <w:spacing w:val="-2"/>
                <w:sz w:val="22"/>
              </w:rPr>
              <w:t>adjustment,</w:t>
            </w:r>
          </w:p>
        </w:tc>
      </w:tr>
      <w:tr>
        <w:trPr>
          <w:trHeight w:val="94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53.6</w:t>
            </w:r>
          </w:p>
        </w:tc>
        <w:tc>
          <w:tcPr>
            <w:tcW w:w="8682" w:type="dxa"/>
          </w:tcPr>
          <w:p>
            <w:pPr>
              <w:pStyle w:val="TableParagraph"/>
              <w:spacing w:before="121"/>
              <w:ind w:left="109" w:right="95" w:hanging="5"/>
              <w:jc w:val="both"/>
              <w:rPr>
                <w:sz w:val="22"/>
              </w:rPr>
            </w:pPr>
            <w:r>
              <w:rPr>
                <w:sz w:val="22"/>
              </w:rPr>
              <w:t>Base</w:t>
            </w:r>
            <w:r>
              <w:rPr>
                <w:spacing w:val="54"/>
                <w:sz w:val="22"/>
              </w:rPr>
              <w:t>  </w:t>
            </w:r>
            <w:r>
              <w:rPr>
                <w:sz w:val="22"/>
              </w:rPr>
              <w:t>Price</w:t>
            </w:r>
            <w:r>
              <w:rPr>
                <w:spacing w:val="53"/>
                <w:sz w:val="22"/>
              </w:rPr>
              <w:t>  </w:t>
            </w:r>
            <w:r>
              <w:rPr>
                <w:sz w:val="22"/>
              </w:rPr>
              <w:t>of</w:t>
            </w:r>
            <w:r>
              <w:rPr>
                <w:spacing w:val="56"/>
                <w:sz w:val="22"/>
              </w:rPr>
              <w:t>  </w:t>
            </w:r>
            <w:r>
              <w:rPr>
                <w:sz w:val="22"/>
              </w:rPr>
              <w:t>Construction</w:t>
            </w:r>
            <w:r>
              <w:rPr>
                <w:spacing w:val="54"/>
                <w:sz w:val="22"/>
              </w:rPr>
              <w:t>  </w:t>
            </w:r>
            <w:r>
              <w:rPr>
                <w:sz w:val="22"/>
              </w:rPr>
              <w:t>Materials</w:t>
            </w:r>
            <w:r>
              <w:rPr>
                <w:spacing w:val="57"/>
                <w:sz w:val="22"/>
              </w:rPr>
              <w:t>  </w:t>
            </w:r>
            <w:r>
              <w:rPr>
                <w:sz w:val="22"/>
              </w:rPr>
              <w:t>applicable</w:t>
            </w:r>
            <w:r>
              <w:rPr>
                <w:spacing w:val="53"/>
                <w:sz w:val="22"/>
              </w:rPr>
              <w:t>  </w:t>
            </w:r>
            <w:r>
              <w:rPr>
                <w:sz w:val="22"/>
              </w:rPr>
              <w:t>for</w:t>
            </w:r>
            <w:r>
              <w:rPr>
                <w:spacing w:val="58"/>
                <w:sz w:val="22"/>
              </w:rPr>
              <w:t>  </w:t>
            </w:r>
            <w:r>
              <w:rPr>
                <w:sz w:val="22"/>
              </w:rPr>
              <w:t>price</w:t>
            </w:r>
            <w:r>
              <w:rPr>
                <w:spacing w:val="53"/>
                <w:sz w:val="22"/>
              </w:rPr>
              <w:t>  </w:t>
            </w:r>
            <w:r>
              <w:rPr>
                <w:sz w:val="22"/>
              </w:rPr>
              <w:t>adjustment</w:t>
            </w:r>
            <w:r>
              <w:rPr>
                <w:spacing w:val="58"/>
                <w:sz w:val="22"/>
              </w:rPr>
              <w:t>  </w:t>
            </w:r>
            <w:r>
              <w:rPr>
                <w:sz w:val="22"/>
              </w:rPr>
              <w:t>shall</w:t>
            </w:r>
            <w:r>
              <w:rPr>
                <w:spacing w:val="55"/>
                <w:sz w:val="22"/>
              </w:rPr>
              <w:t>  </w:t>
            </w:r>
            <w:r>
              <w:rPr>
                <w:sz w:val="22"/>
              </w:rPr>
              <w:t>be as per the Table of Adjustment Data submitted by Bidder together with the Letter of Price Bid </w:t>
            </w:r>
            <w:r>
              <w:rPr>
                <w:spacing w:val="-2"/>
                <w:sz w:val="22"/>
              </w:rPr>
              <w:t>which</w:t>
            </w:r>
            <w:r>
              <w:rPr>
                <w:spacing w:val="-10"/>
                <w:sz w:val="22"/>
              </w:rPr>
              <w:t> </w:t>
            </w:r>
            <w:r>
              <w:rPr>
                <w:spacing w:val="-2"/>
                <w:sz w:val="22"/>
              </w:rPr>
              <w:t>is</w:t>
            </w:r>
            <w:r>
              <w:rPr>
                <w:spacing w:val="-5"/>
                <w:sz w:val="22"/>
              </w:rPr>
              <w:t> </w:t>
            </w:r>
            <w:r>
              <w:rPr>
                <w:spacing w:val="-2"/>
                <w:sz w:val="22"/>
              </w:rPr>
              <w:t>approved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Project manager and</w:t>
            </w:r>
            <w:r>
              <w:rPr>
                <w:spacing w:val="-10"/>
                <w:sz w:val="22"/>
              </w:rPr>
              <w:t> </w:t>
            </w:r>
            <w:r>
              <w:rPr>
                <w:spacing w:val="-2"/>
                <w:sz w:val="22"/>
              </w:rPr>
              <w:t>attached</w:t>
            </w:r>
            <w:r>
              <w:rPr>
                <w:spacing w:val="-10"/>
                <w:sz w:val="22"/>
              </w:rPr>
              <w:t> </w:t>
            </w:r>
            <w:r>
              <w:rPr>
                <w:spacing w:val="-2"/>
                <w:sz w:val="22"/>
              </w:rPr>
              <w:t>as</w:t>
            </w:r>
            <w:r>
              <w:rPr>
                <w:spacing w:val="-10"/>
                <w:sz w:val="22"/>
              </w:rPr>
              <w:t> </w:t>
            </w:r>
            <w:r>
              <w:rPr>
                <w:spacing w:val="-2"/>
                <w:sz w:val="22"/>
              </w:rPr>
              <w:t>Annex-1.</w:t>
            </w:r>
          </w:p>
        </w:tc>
      </w:tr>
    </w:tbl>
    <w:p>
      <w:pPr>
        <w:pStyle w:val="BodyText"/>
        <w:spacing w:before="208"/>
        <w:rPr>
          <w:b/>
          <w:sz w:val="20"/>
        </w:rPr>
      </w:pPr>
      <w:r>
        <w:rPr>
          <w:b/>
          <w:sz w:val="20"/>
        </w:rPr>
        <mc:AlternateContent>
          <mc:Choice Requires="wps">
            <w:drawing>
              <wp:anchor distT="0" distB="0" distL="0" distR="0" allowOverlap="1" layoutInCell="1" locked="0" behindDoc="1" simplePos="0" relativeHeight="487595520">
                <wp:simplePos x="0" y="0"/>
                <wp:positionH relativeFrom="page">
                  <wp:posOffset>914704</wp:posOffset>
                </wp:positionH>
                <wp:positionV relativeFrom="paragraph">
                  <wp:posOffset>293623</wp:posOffset>
                </wp:positionV>
                <wp:extent cx="1829435" cy="952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1997pt;width:144.050pt;height:.72003pt;mso-position-horizontal-relative:page;mso-position-vertical-relative:paragraph;z-index:-15720960;mso-wrap-distance-left:0;mso-wrap-distance-right:0" id="docshape22" filled="true" fillcolor="#000000" stroked="false">
                <v:fill type="solid"/>
                <w10:wrap type="topAndBottom"/>
              </v:rect>
            </w:pict>
          </mc:Fallback>
        </mc:AlternateContent>
      </w:r>
    </w:p>
    <w:p>
      <w:pPr>
        <w:spacing w:line="276" w:lineRule="auto" w:before="115"/>
        <w:ind w:left="360" w:right="1244" w:firstLine="0"/>
        <w:jc w:val="left"/>
        <w:rPr>
          <w:sz w:val="20"/>
        </w:rPr>
      </w:pPr>
      <w:r>
        <w:rPr>
          <w:sz w:val="20"/>
          <w:vertAlign w:val="superscript"/>
        </w:rPr>
        <w:t>9</w:t>
      </w:r>
      <w:r>
        <w:rPr>
          <w:sz w:val="20"/>
          <w:vertAlign w:val="baseline"/>
        </w:rPr>
        <w:t> The</w:t>
      </w:r>
      <w:r>
        <w:rPr>
          <w:spacing w:val="-9"/>
          <w:sz w:val="20"/>
          <w:vertAlign w:val="baseline"/>
        </w:rPr>
        <w:t> </w:t>
      </w:r>
      <w:r>
        <w:rPr>
          <w:sz w:val="20"/>
          <w:vertAlign w:val="baseline"/>
        </w:rPr>
        <w:t>amount</w:t>
      </w:r>
      <w:r>
        <w:rPr>
          <w:spacing w:val="-4"/>
          <w:sz w:val="20"/>
          <w:vertAlign w:val="baseline"/>
        </w:rPr>
        <w:t> </w:t>
      </w:r>
      <w:r>
        <w:rPr>
          <w:sz w:val="20"/>
          <w:vertAlign w:val="baseline"/>
        </w:rPr>
        <w:t>depends</w:t>
      </w:r>
      <w:r>
        <w:rPr>
          <w:spacing w:val="-2"/>
          <w:sz w:val="20"/>
          <w:vertAlign w:val="baseline"/>
        </w:rPr>
        <w:t> </w:t>
      </w:r>
      <w:r>
        <w:rPr>
          <w:sz w:val="20"/>
          <w:vertAlign w:val="baseline"/>
        </w:rPr>
        <w:t>on</w:t>
      </w:r>
      <w:r>
        <w:rPr>
          <w:spacing w:val="-1"/>
          <w:sz w:val="20"/>
          <w:vertAlign w:val="baseline"/>
        </w:rPr>
        <w:t> </w:t>
      </w:r>
      <w:r>
        <w:rPr>
          <w:sz w:val="20"/>
          <w:vertAlign w:val="baseline"/>
        </w:rPr>
        <w:t>location,</w:t>
      </w:r>
      <w:r>
        <w:rPr>
          <w:spacing w:val="-3"/>
          <w:sz w:val="20"/>
          <w:vertAlign w:val="baseline"/>
        </w:rPr>
        <w:t> </w:t>
      </w:r>
      <w:r>
        <w:rPr>
          <w:sz w:val="20"/>
          <w:vertAlign w:val="baseline"/>
        </w:rPr>
        <w:t>environment</w:t>
      </w:r>
      <w:r>
        <w:rPr>
          <w:spacing w:val="-4"/>
          <w:sz w:val="20"/>
          <w:vertAlign w:val="baseline"/>
        </w:rPr>
        <w:t> </w:t>
      </w:r>
      <w:r>
        <w:rPr>
          <w:sz w:val="20"/>
          <w:vertAlign w:val="baseline"/>
        </w:rPr>
        <w:t>of</w:t>
      </w:r>
      <w:r>
        <w:rPr>
          <w:spacing w:val="-6"/>
          <w:sz w:val="20"/>
          <w:vertAlign w:val="baseline"/>
        </w:rPr>
        <w:t> </w:t>
      </w:r>
      <w:r>
        <w:rPr>
          <w:sz w:val="20"/>
          <w:vertAlign w:val="baseline"/>
        </w:rPr>
        <w:t>construction site, surrounding</w:t>
      </w:r>
      <w:r>
        <w:rPr>
          <w:spacing w:val="-4"/>
          <w:sz w:val="20"/>
          <w:vertAlign w:val="baseline"/>
        </w:rPr>
        <w:t> </w:t>
      </w:r>
      <w:r>
        <w:rPr>
          <w:sz w:val="20"/>
          <w:vertAlign w:val="baseline"/>
        </w:rPr>
        <w:t>property</w:t>
      </w:r>
      <w:r>
        <w:rPr>
          <w:spacing w:val="-11"/>
          <w:sz w:val="20"/>
          <w:vertAlign w:val="baseline"/>
        </w:rPr>
        <w:t> </w:t>
      </w:r>
      <w:r>
        <w:rPr>
          <w:sz w:val="20"/>
          <w:vertAlign w:val="baseline"/>
        </w:rPr>
        <w:t>etc. and</w:t>
      </w:r>
      <w:r>
        <w:rPr>
          <w:spacing w:val="-10"/>
          <w:sz w:val="20"/>
          <w:vertAlign w:val="baseline"/>
        </w:rPr>
        <w:t> </w:t>
      </w:r>
      <w:r>
        <w:rPr>
          <w:sz w:val="20"/>
          <w:vertAlign w:val="baseline"/>
        </w:rPr>
        <w:t>hence</w:t>
      </w:r>
      <w:r>
        <w:rPr>
          <w:spacing w:val="-4"/>
          <w:sz w:val="20"/>
          <w:vertAlign w:val="baseline"/>
        </w:rPr>
        <w:t> </w:t>
      </w:r>
      <w:r>
        <w:rPr>
          <w:sz w:val="20"/>
          <w:vertAlign w:val="baseline"/>
        </w:rPr>
        <w:t>differs case to case. Suitable amount should be inserted depending upon site condition and surrounding environment.</w:t>
      </w:r>
    </w:p>
    <w:p>
      <w:pPr>
        <w:spacing w:after="0" w:line="276" w:lineRule="auto"/>
        <w:jc w:val="left"/>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685" w:hRule="atLeast"/>
        </w:trPr>
        <w:tc>
          <w:tcPr>
            <w:tcW w:w="1609" w:type="dxa"/>
          </w:tcPr>
          <w:p>
            <w:pPr>
              <w:pStyle w:val="TableParagraph"/>
              <w:spacing w:before="116"/>
              <w:ind w:left="110"/>
              <w:rPr>
                <w:sz w:val="22"/>
              </w:rPr>
            </w:pPr>
            <w:r>
              <w:rPr>
                <w:sz w:val="22"/>
              </w:rPr>
              <w:t>GCC</w:t>
            </w:r>
            <w:r>
              <w:rPr>
                <w:spacing w:val="-2"/>
                <w:sz w:val="22"/>
              </w:rPr>
              <w:t> </w:t>
            </w:r>
            <w:r>
              <w:rPr>
                <w:spacing w:val="-4"/>
                <w:sz w:val="22"/>
              </w:rPr>
              <w:t>53.7</w:t>
            </w:r>
          </w:p>
        </w:tc>
        <w:tc>
          <w:tcPr>
            <w:tcW w:w="8682" w:type="dxa"/>
          </w:tcPr>
          <w:p>
            <w:pPr>
              <w:pStyle w:val="TableParagraph"/>
              <w:spacing w:line="237" w:lineRule="auto" w:before="123"/>
              <w:ind w:left="104"/>
              <w:rPr>
                <w:sz w:val="22"/>
              </w:rPr>
            </w:pPr>
            <w:r>
              <w:rPr>
                <w:sz w:val="22"/>
              </w:rPr>
              <w:t>The</w:t>
            </w:r>
            <w:r>
              <w:rPr>
                <w:spacing w:val="-14"/>
                <w:sz w:val="22"/>
              </w:rPr>
              <w:t> </w:t>
            </w:r>
            <w:r>
              <w:rPr>
                <w:sz w:val="22"/>
              </w:rPr>
              <w:t>Price</w:t>
            </w:r>
            <w:r>
              <w:rPr>
                <w:spacing w:val="-12"/>
                <w:sz w:val="22"/>
              </w:rPr>
              <w:t> </w:t>
            </w:r>
            <w:r>
              <w:rPr>
                <w:sz w:val="22"/>
              </w:rPr>
              <w:t>Adjustment</w:t>
            </w:r>
            <w:r>
              <w:rPr>
                <w:spacing w:val="-10"/>
                <w:sz w:val="22"/>
              </w:rPr>
              <w:t> </w:t>
            </w:r>
            <w:r>
              <w:rPr>
                <w:sz w:val="22"/>
              </w:rPr>
              <w:t>amount</w:t>
            </w:r>
            <w:r>
              <w:rPr>
                <w:spacing w:val="-10"/>
                <w:sz w:val="22"/>
              </w:rPr>
              <w:t> </w:t>
            </w:r>
            <w:r>
              <w:rPr>
                <w:sz w:val="22"/>
              </w:rPr>
              <w:t>shall</w:t>
            </w:r>
            <w:r>
              <w:rPr>
                <w:spacing w:val="-14"/>
                <w:sz w:val="22"/>
              </w:rPr>
              <w:t> </w:t>
            </w:r>
            <w:r>
              <w:rPr>
                <w:sz w:val="22"/>
              </w:rPr>
              <w:t>be</w:t>
            </w:r>
            <w:r>
              <w:rPr>
                <w:spacing w:val="-12"/>
                <w:sz w:val="22"/>
              </w:rPr>
              <w:t> </w:t>
            </w:r>
            <w:r>
              <w:rPr>
                <w:sz w:val="22"/>
              </w:rPr>
              <w:t>limited</w:t>
            </w:r>
            <w:r>
              <w:rPr>
                <w:spacing w:val="-14"/>
                <w:sz w:val="22"/>
              </w:rPr>
              <w:t> </w:t>
            </w:r>
            <w:r>
              <w:rPr>
                <w:sz w:val="22"/>
              </w:rPr>
              <w:t>to</w:t>
            </w:r>
            <w:r>
              <w:rPr>
                <w:spacing w:val="-11"/>
                <w:sz w:val="22"/>
              </w:rPr>
              <w:t> </w:t>
            </w:r>
            <w:r>
              <w:rPr>
                <w:sz w:val="22"/>
              </w:rPr>
              <w:t>a</w:t>
            </w:r>
            <w:r>
              <w:rPr>
                <w:spacing w:val="-6"/>
                <w:sz w:val="22"/>
              </w:rPr>
              <w:t> </w:t>
            </w:r>
            <w:r>
              <w:rPr>
                <w:sz w:val="22"/>
              </w:rPr>
              <w:t>maximum</w:t>
            </w:r>
            <w:r>
              <w:rPr>
                <w:spacing w:val="-10"/>
                <w:sz w:val="22"/>
              </w:rPr>
              <w:t> </w:t>
            </w:r>
            <w:r>
              <w:rPr>
                <w:sz w:val="22"/>
              </w:rPr>
              <w:t>of:</w:t>
            </w:r>
            <w:r>
              <w:rPr>
                <w:spacing w:val="-10"/>
                <w:sz w:val="22"/>
              </w:rPr>
              <w:t> </w:t>
            </w:r>
            <w:r>
              <w:rPr>
                <w:b/>
                <w:i/>
                <w:sz w:val="22"/>
              </w:rPr>
              <w:t>[Insert</w:t>
            </w:r>
            <w:r>
              <w:rPr>
                <w:b/>
                <w:i/>
                <w:spacing w:val="-7"/>
                <w:sz w:val="22"/>
              </w:rPr>
              <w:t> </w:t>
            </w:r>
            <w:r>
              <w:rPr>
                <w:b/>
                <w:i/>
                <w:sz w:val="22"/>
              </w:rPr>
              <w:t>percent,</w:t>
            </w:r>
            <w:r>
              <w:rPr>
                <w:b/>
                <w:i/>
                <w:spacing w:val="-9"/>
                <w:sz w:val="22"/>
              </w:rPr>
              <w:t> </w:t>
            </w:r>
            <w:r>
              <w:rPr>
                <w:b/>
                <w:i/>
                <w:sz w:val="22"/>
              </w:rPr>
              <w:t>normally</w:t>
            </w:r>
            <w:r>
              <w:rPr>
                <w:b/>
                <w:i/>
                <w:spacing w:val="-13"/>
                <w:sz w:val="22"/>
              </w:rPr>
              <w:t> </w:t>
            </w:r>
            <w:r>
              <w:rPr>
                <w:b/>
                <w:i/>
                <w:sz w:val="22"/>
              </w:rPr>
              <w:t>25</w:t>
            </w:r>
            <w:r>
              <w:rPr>
                <w:b/>
                <w:i/>
                <w:spacing w:val="-11"/>
                <w:sz w:val="22"/>
              </w:rPr>
              <w:t> </w:t>
            </w:r>
            <w:r>
              <w:rPr>
                <w:b/>
                <w:i/>
                <w:sz w:val="22"/>
              </w:rPr>
              <w:t>%] </w:t>
            </w:r>
            <w:r>
              <w:rPr>
                <w:spacing w:val="-2"/>
                <w:sz w:val="22"/>
              </w:rPr>
              <w:t>percentage</w:t>
            </w:r>
            <w:r>
              <w:rPr>
                <w:spacing w:val="-14"/>
                <w:sz w:val="22"/>
              </w:rPr>
              <w:t> </w:t>
            </w:r>
            <w:r>
              <w:rPr>
                <w:spacing w:val="-2"/>
                <w:sz w:val="22"/>
              </w:rPr>
              <w:t>of</w:t>
            </w:r>
            <w:r>
              <w:rPr>
                <w:spacing w:val="-9"/>
                <w:sz w:val="22"/>
              </w:rPr>
              <w:t> </w:t>
            </w:r>
            <w:r>
              <w:rPr>
                <w:spacing w:val="-2"/>
                <w:sz w:val="22"/>
              </w:rPr>
              <w:t>the</w:t>
            </w:r>
            <w:r>
              <w:rPr>
                <w:spacing w:val="-14"/>
                <w:sz w:val="22"/>
              </w:rPr>
              <w:t> </w:t>
            </w:r>
            <w:r>
              <w:rPr>
                <w:spacing w:val="-2"/>
                <w:sz w:val="22"/>
              </w:rPr>
              <w:t>initial</w:t>
            </w:r>
            <w:r>
              <w:rPr>
                <w:spacing w:val="-11"/>
                <w:sz w:val="22"/>
              </w:rPr>
              <w:t> </w:t>
            </w:r>
            <w:r>
              <w:rPr>
                <w:spacing w:val="-2"/>
                <w:sz w:val="22"/>
              </w:rPr>
              <w:t>Contract</w:t>
            </w:r>
            <w:r>
              <w:rPr>
                <w:spacing w:val="-11"/>
                <w:sz w:val="22"/>
              </w:rPr>
              <w:t> </w:t>
            </w:r>
            <w:r>
              <w:rPr>
                <w:spacing w:val="-2"/>
                <w:sz w:val="22"/>
              </w:rPr>
              <w:t>Amount</w:t>
            </w:r>
            <w:r>
              <w:rPr>
                <w:spacing w:val="-4"/>
                <w:sz w:val="22"/>
              </w:rPr>
              <w:t> </w:t>
            </w:r>
            <w:r>
              <w:rPr>
                <w:spacing w:val="-2"/>
                <w:sz w:val="22"/>
              </w:rPr>
              <w:t>(without</w:t>
            </w:r>
            <w:r>
              <w:rPr>
                <w:spacing w:val="-6"/>
                <w:sz w:val="22"/>
              </w:rPr>
              <w:t> </w:t>
            </w:r>
            <w:r>
              <w:rPr>
                <w:spacing w:val="-2"/>
                <w:sz w:val="22"/>
              </w:rPr>
              <w:t>VAT</w:t>
            </w:r>
            <w:r>
              <w:rPr>
                <w:spacing w:val="-3"/>
                <w:sz w:val="22"/>
              </w:rPr>
              <w:t> </w:t>
            </w:r>
            <w:r>
              <w:rPr>
                <w:spacing w:val="-2"/>
                <w:sz w:val="22"/>
              </w:rPr>
              <w:t>but</w:t>
            </w:r>
            <w:r>
              <w:rPr>
                <w:spacing w:val="-6"/>
                <w:sz w:val="22"/>
              </w:rPr>
              <w:t> </w:t>
            </w:r>
            <w:r>
              <w:rPr>
                <w:spacing w:val="-2"/>
                <w:sz w:val="22"/>
              </w:rPr>
              <w:t>including</w:t>
            </w:r>
            <w:r>
              <w:rPr>
                <w:spacing w:val="-12"/>
                <w:sz w:val="22"/>
              </w:rPr>
              <w:t> </w:t>
            </w:r>
            <w:r>
              <w:rPr>
                <w:spacing w:val="-2"/>
                <w:sz w:val="22"/>
              </w:rPr>
              <w:t>PS).</w:t>
            </w:r>
          </w:p>
        </w:tc>
      </w:tr>
      <w:tr>
        <w:trPr>
          <w:trHeight w:val="619" w:hRule="atLeast"/>
        </w:trPr>
        <w:tc>
          <w:tcPr>
            <w:tcW w:w="1609" w:type="dxa"/>
          </w:tcPr>
          <w:p>
            <w:pPr>
              <w:pStyle w:val="TableParagraph"/>
              <w:spacing w:before="116"/>
              <w:ind w:left="110"/>
              <w:rPr>
                <w:sz w:val="22"/>
              </w:rPr>
            </w:pPr>
            <w:r>
              <w:rPr>
                <w:sz w:val="22"/>
              </w:rPr>
              <w:t>GCC</w:t>
            </w:r>
            <w:r>
              <w:rPr>
                <w:spacing w:val="-2"/>
                <w:sz w:val="22"/>
              </w:rPr>
              <w:t> </w:t>
            </w:r>
            <w:r>
              <w:rPr>
                <w:spacing w:val="-4"/>
                <w:sz w:val="22"/>
              </w:rPr>
              <w:t>54.1</w:t>
            </w:r>
          </w:p>
        </w:tc>
        <w:tc>
          <w:tcPr>
            <w:tcW w:w="8682" w:type="dxa"/>
          </w:tcPr>
          <w:p>
            <w:pPr>
              <w:pStyle w:val="TableParagraph"/>
              <w:spacing w:before="208"/>
              <w:ind w:left="104"/>
              <w:rPr>
                <w:sz w:val="22"/>
              </w:rPr>
            </w:pPr>
            <w:r>
              <w:rPr>
                <w:sz w:val="22"/>
              </w:rPr>
              <w:t>The</w:t>
            </w:r>
            <w:r>
              <w:rPr>
                <w:spacing w:val="-14"/>
                <w:sz w:val="22"/>
              </w:rPr>
              <w:t> </w:t>
            </w:r>
            <w:r>
              <w:rPr>
                <w:sz w:val="22"/>
              </w:rPr>
              <w:t>proportion</w:t>
            </w:r>
            <w:r>
              <w:rPr>
                <w:spacing w:val="-12"/>
                <w:sz w:val="22"/>
              </w:rPr>
              <w:t> </w:t>
            </w:r>
            <w:r>
              <w:rPr>
                <w:sz w:val="22"/>
              </w:rPr>
              <w:t>of</w:t>
            </w:r>
            <w:r>
              <w:rPr>
                <w:spacing w:val="-10"/>
                <w:sz w:val="22"/>
              </w:rPr>
              <w:t> </w:t>
            </w:r>
            <w:r>
              <w:rPr>
                <w:sz w:val="22"/>
              </w:rPr>
              <w:t>payments</w:t>
            </w:r>
            <w:r>
              <w:rPr>
                <w:spacing w:val="-8"/>
                <w:sz w:val="22"/>
              </w:rPr>
              <w:t> </w:t>
            </w:r>
            <w:r>
              <w:rPr>
                <w:sz w:val="22"/>
              </w:rPr>
              <w:t>retained</w:t>
            </w:r>
            <w:r>
              <w:rPr>
                <w:spacing w:val="-12"/>
                <w:sz w:val="22"/>
              </w:rPr>
              <w:t> </w:t>
            </w:r>
            <w:r>
              <w:rPr>
                <w:sz w:val="22"/>
              </w:rPr>
              <w:t>is:</w:t>
            </w:r>
            <w:r>
              <w:rPr>
                <w:spacing w:val="-7"/>
                <w:sz w:val="22"/>
              </w:rPr>
              <w:t> </w:t>
            </w:r>
            <w:r>
              <w:rPr>
                <w:sz w:val="22"/>
              </w:rPr>
              <w:t>5</w:t>
            </w:r>
            <w:r>
              <w:rPr>
                <w:spacing w:val="-8"/>
                <w:sz w:val="22"/>
              </w:rPr>
              <w:t> </w:t>
            </w:r>
            <w:r>
              <w:rPr>
                <w:sz w:val="22"/>
              </w:rPr>
              <w:t>(five)</w:t>
            </w:r>
            <w:r>
              <w:rPr>
                <w:spacing w:val="-9"/>
                <w:sz w:val="22"/>
              </w:rPr>
              <w:t> </w:t>
            </w:r>
            <w:r>
              <w:rPr>
                <w:spacing w:val="-2"/>
                <w:sz w:val="22"/>
              </w:rPr>
              <w:t>percent.</w:t>
            </w:r>
          </w:p>
        </w:tc>
      </w:tr>
      <w:tr>
        <w:trPr>
          <w:trHeight w:val="998" w:hRule="atLeast"/>
        </w:trPr>
        <w:tc>
          <w:tcPr>
            <w:tcW w:w="1609" w:type="dxa"/>
          </w:tcPr>
          <w:p>
            <w:pPr>
              <w:pStyle w:val="TableParagraph"/>
              <w:spacing w:before="116"/>
              <w:ind w:left="110"/>
              <w:rPr>
                <w:sz w:val="22"/>
              </w:rPr>
            </w:pPr>
            <w:r>
              <w:rPr>
                <w:sz w:val="22"/>
              </w:rPr>
              <w:t>GCC</w:t>
            </w:r>
            <w:r>
              <w:rPr>
                <w:spacing w:val="-2"/>
                <w:sz w:val="22"/>
              </w:rPr>
              <w:t> </w:t>
            </w:r>
            <w:r>
              <w:rPr>
                <w:spacing w:val="-4"/>
                <w:sz w:val="22"/>
              </w:rPr>
              <w:t>55.1</w:t>
            </w:r>
          </w:p>
        </w:tc>
        <w:tc>
          <w:tcPr>
            <w:tcW w:w="8682" w:type="dxa"/>
          </w:tcPr>
          <w:p>
            <w:pPr>
              <w:pStyle w:val="TableParagraph"/>
              <w:spacing w:line="256" w:lineRule="auto" w:before="116"/>
              <w:ind w:left="104" w:right="102"/>
              <w:jc w:val="both"/>
              <w:rPr>
                <w:sz w:val="22"/>
              </w:rPr>
            </w:pPr>
            <w:r>
              <w:rPr>
                <w:sz w:val="22"/>
              </w:rPr>
              <w:t>The liquidated damages for the whole of the Works are</w:t>
            </w:r>
            <w:r>
              <w:rPr>
                <w:spacing w:val="-2"/>
                <w:sz w:val="22"/>
              </w:rPr>
              <w:t> </w:t>
            </w:r>
            <w:r>
              <w:rPr>
                <w:sz w:val="22"/>
              </w:rPr>
              <w:t>0.05 Percent of the final Contract Price (without VAT but including PS) per day. The maximum amount of liquidated damages for the whole of the Works is 10 Percent of the final Contract Price (without VAT but including PS).</w:t>
            </w:r>
          </w:p>
        </w:tc>
      </w:tr>
      <w:tr>
        <w:trPr>
          <w:trHeight w:val="4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56.1</w:t>
            </w:r>
          </w:p>
        </w:tc>
        <w:tc>
          <w:tcPr>
            <w:tcW w:w="8682" w:type="dxa"/>
          </w:tcPr>
          <w:p>
            <w:pPr>
              <w:pStyle w:val="TableParagraph"/>
              <w:spacing w:before="150"/>
              <w:ind w:left="104"/>
              <w:rPr>
                <w:sz w:val="22"/>
              </w:rPr>
            </w:pPr>
            <w:r>
              <w:rPr>
                <w:sz w:val="22"/>
              </w:rPr>
              <w:t>The</w:t>
            </w:r>
            <w:r>
              <w:rPr>
                <w:spacing w:val="-5"/>
                <w:sz w:val="22"/>
              </w:rPr>
              <w:t> </w:t>
            </w:r>
            <w:r>
              <w:rPr>
                <w:sz w:val="22"/>
              </w:rPr>
              <w:t>provision</w:t>
            </w:r>
            <w:r>
              <w:rPr>
                <w:spacing w:val="3"/>
                <w:sz w:val="22"/>
              </w:rPr>
              <w:t> </w:t>
            </w:r>
            <w:r>
              <w:rPr>
                <w:sz w:val="22"/>
              </w:rPr>
              <w:t>of</w:t>
            </w:r>
            <w:r>
              <w:rPr>
                <w:spacing w:val="1"/>
                <w:sz w:val="22"/>
              </w:rPr>
              <w:t> </w:t>
            </w:r>
            <w:r>
              <w:rPr>
                <w:sz w:val="22"/>
              </w:rPr>
              <w:t>bonus</w:t>
            </w:r>
            <w:r>
              <w:rPr>
                <w:spacing w:val="6"/>
                <w:sz w:val="22"/>
              </w:rPr>
              <w:t> </w:t>
            </w:r>
            <w:r>
              <w:rPr>
                <w:b/>
                <w:i/>
                <w:sz w:val="22"/>
              </w:rPr>
              <w:t>“Not</w:t>
            </w:r>
            <w:r>
              <w:rPr>
                <w:b/>
                <w:i/>
                <w:spacing w:val="3"/>
                <w:sz w:val="22"/>
              </w:rPr>
              <w:t> </w:t>
            </w:r>
            <w:r>
              <w:rPr>
                <w:b/>
                <w:i/>
                <w:sz w:val="22"/>
              </w:rPr>
              <w:t>Applicable”</w:t>
            </w:r>
            <w:r>
              <w:rPr>
                <w:b/>
                <w:i/>
                <w:spacing w:val="9"/>
                <w:sz w:val="22"/>
              </w:rPr>
              <w:t> </w:t>
            </w:r>
            <w:r>
              <w:rPr>
                <w:sz w:val="22"/>
              </w:rPr>
              <w:t>in</w:t>
            </w:r>
            <w:r>
              <w:rPr>
                <w:spacing w:val="-2"/>
                <w:sz w:val="22"/>
              </w:rPr>
              <w:t> </w:t>
            </w:r>
            <w:r>
              <w:rPr>
                <w:sz w:val="22"/>
              </w:rPr>
              <w:t>the</w:t>
            </w:r>
            <w:r>
              <w:rPr>
                <w:spacing w:val="-4"/>
                <w:sz w:val="22"/>
              </w:rPr>
              <w:t> </w:t>
            </w:r>
            <w:r>
              <w:rPr>
                <w:spacing w:val="-2"/>
                <w:sz w:val="22"/>
              </w:rPr>
              <w:t>contract.</w:t>
            </w:r>
          </w:p>
        </w:tc>
      </w:tr>
      <w:tr>
        <w:trPr>
          <w:trHeight w:val="11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57.1</w:t>
            </w:r>
          </w:p>
        </w:tc>
        <w:tc>
          <w:tcPr>
            <w:tcW w:w="8682" w:type="dxa"/>
          </w:tcPr>
          <w:p>
            <w:pPr>
              <w:pStyle w:val="TableParagraph"/>
              <w:spacing w:line="237" w:lineRule="auto" w:before="123"/>
              <w:ind w:left="104" w:right="96"/>
              <w:jc w:val="both"/>
              <w:rPr>
                <w:sz w:val="22"/>
              </w:rPr>
            </w:pPr>
            <w:r>
              <w:rPr>
                <w:sz w:val="22"/>
              </w:rPr>
              <w:t>The provision of Advance Payments </w:t>
            </w:r>
            <w:r>
              <w:rPr>
                <w:b/>
                <w:i/>
                <w:color w:val="000000"/>
                <w:sz w:val="22"/>
                <w:highlight w:val="yellow"/>
              </w:rPr>
              <w:t>“ Applicable”</w:t>
            </w:r>
            <w:r>
              <w:rPr>
                <w:b/>
                <w:i/>
                <w:color w:val="000000"/>
                <w:sz w:val="22"/>
              </w:rPr>
              <w:t> </w:t>
            </w:r>
            <w:r>
              <w:rPr>
                <w:color w:val="000000"/>
                <w:sz w:val="22"/>
              </w:rPr>
              <w:t>in the contract. If Applicable, the Advance Payments shall be:</w:t>
            </w:r>
            <w:r>
              <w:rPr>
                <w:color w:val="000000"/>
                <w:spacing w:val="20"/>
                <w:sz w:val="22"/>
              </w:rPr>
              <w:t> </w:t>
            </w:r>
            <w:r>
              <w:rPr>
                <w:b/>
                <w:i/>
                <w:color w:val="000000"/>
                <w:sz w:val="22"/>
              </w:rPr>
              <w:t>[20]</w:t>
            </w:r>
            <w:r>
              <w:rPr>
                <w:b/>
                <w:i/>
                <w:color w:val="000000"/>
                <w:spacing w:val="19"/>
                <w:sz w:val="22"/>
              </w:rPr>
              <w:t> </w:t>
            </w:r>
            <w:r>
              <w:rPr>
                <w:b/>
                <w:i/>
                <w:color w:val="000000"/>
                <w:sz w:val="22"/>
              </w:rPr>
              <w:t>percent</w:t>
            </w:r>
            <w:r>
              <w:rPr>
                <w:b/>
                <w:i/>
                <w:color w:val="000000"/>
                <w:spacing w:val="21"/>
                <w:sz w:val="22"/>
              </w:rPr>
              <w:t> </w:t>
            </w:r>
            <w:r>
              <w:rPr>
                <w:b/>
                <w:i/>
                <w:color w:val="000000"/>
                <w:sz w:val="22"/>
              </w:rPr>
              <w:t>of initial contract amount</w:t>
            </w:r>
            <w:r>
              <w:rPr>
                <w:b/>
                <w:i/>
                <w:color w:val="000000"/>
                <w:spacing w:val="23"/>
                <w:sz w:val="22"/>
              </w:rPr>
              <w:t> </w:t>
            </w:r>
            <w:r>
              <w:rPr>
                <w:b/>
                <w:i/>
                <w:color w:val="000000"/>
                <w:sz w:val="22"/>
              </w:rPr>
              <w:t>(without VAT but including PS)] </w:t>
            </w:r>
            <w:r>
              <w:rPr>
                <w:color w:val="000000"/>
                <w:sz w:val="22"/>
              </w:rPr>
              <w:t>in single installment and shall be paid to the Contractor after submission of insurance and commencement</w:t>
            </w:r>
            <w:r>
              <w:rPr>
                <w:color w:val="000000"/>
                <w:spacing w:val="-2"/>
                <w:sz w:val="22"/>
              </w:rPr>
              <w:t> </w:t>
            </w:r>
            <w:r>
              <w:rPr>
                <w:color w:val="000000"/>
                <w:sz w:val="22"/>
              </w:rPr>
              <w:t>of</w:t>
            </w:r>
            <w:r>
              <w:rPr>
                <w:color w:val="000000"/>
                <w:spacing w:val="-5"/>
                <w:sz w:val="22"/>
              </w:rPr>
              <w:t> </w:t>
            </w:r>
            <w:r>
              <w:rPr>
                <w:color w:val="000000"/>
                <w:sz w:val="22"/>
              </w:rPr>
              <w:t>construction</w:t>
            </w:r>
            <w:r>
              <w:rPr>
                <w:color w:val="000000"/>
                <w:spacing w:val="-8"/>
                <w:sz w:val="22"/>
              </w:rPr>
              <w:t> </w:t>
            </w:r>
            <w:r>
              <w:rPr>
                <w:color w:val="000000"/>
                <w:sz w:val="22"/>
              </w:rPr>
              <w:t>work</w:t>
            </w:r>
            <w:r>
              <w:rPr>
                <w:color w:val="000000"/>
                <w:spacing w:val="-7"/>
                <w:sz w:val="22"/>
              </w:rPr>
              <w:t> </w:t>
            </w:r>
            <w:r>
              <w:rPr>
                <w:color w:val="000000"/>
                <w:sz w:val="22"/>
              </w:rPr>
              <w:t>.</w:t>
            </w:r>
          </w:p>
        </w:tc>
      </w:tr>
      <w:tr>
        <w:trPr>
          <w:trHeight w:val="144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57.3</w:t>
            </w:r>
          </w:p>
        </w:tc>
        <w:tc>
          <w:tcPr>
            <w:tcW w:w="8682" w:type="dxa"/>
          </w:tcPr>
          <w:p>
            <w:pPr>
              <w:pStyle w:val="TableParagraph"/>
              <w:spacing w:before="116"/>
              <w:ind w:left="138" w:right="96"/>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3"/>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2"/>
                <w:sz w:val="22"/>
                <w:vertAlign w:val="baseline"/>
              </w:rPr>
              <w:t> </w:t>
            </w:r>
            <w:r>
              <w:rPr>
                <w:sz w:val="22"/>
                <w:vertAlign w:val="baseline"/>
              </w:rPr>
              <w:t>payment</w:t>
            </w:r>
            <w:r>
              <w:rPr>
                <w:spacing w:val="-5"/>
                <w:sz w:val="22"/>
                <w:vertAlign w:val="baseline"/>
              </w:rPr>
              <w:t> </w:t>
            </w:r>
            <w:r>
              <w:rPr>
                <w:sz w:val="22"/>
                <w:vertAlign w:val="baseline"/>
              </w:rPr>
              <w:t>has</w:t>
            </w:r>
            <w:r>
              <w:rPr>
                <w:spacing w:val="-10"/>
                <w:sz w:val="22"/>
                <w:vertAlign w:val="baseline"/>
              </w:rPr>
              <w:t> </w:t>
            </w:r>
            <w:r>
              <w:rPr>
                <w:sz w:val="22"/>
                <w:vertAlign w:val="baseline"/>
              </w:rPr>
              <w:t>been</w:t>
            </w:r>
            <w:r>
              <w:rPr>
                <w:spacing w:val="-10"/>
                <w:sz w:val="22"/>
                <w:vertAlign w:val="baseline"/>
              </w:rPr>
              <w:t> </w:t>
            </w:r>
            <w:r>
              <w:rPr>
                <w:sz w:val="22"/>
                <w:vertAlign w:val="baseline"/>
              </w:rPr>
              <w:t>repaid;</w:t>
            </w:r>
            <w:r>
              <w:rPr>
                <w:spacing w:val="-5"/>
                <w:sz w:val="22"/>
                <w:vertAlign w:val="baseline"/>
              </w:rPr>
              <w:t> </w:t>
            </w:r>
            <w:r>
              <w:rPr>
                <w:sz w:val="22"/>
                <w:vertAlign w:val="baseline"/>
              </w:rPr>
              <w:t>provided</w:t>
            </w:r>
            <w:r>
              <w:rPr>
                <w:spacing w:val="-10"/>
                <w:sz w:val="22"/>
                <w:vertAlign w:val="baseline"/>
              </w:rPr>
              <w:t> </w:t>
            </w:r>
            <w:r>
              <w:rPr>
                <w:sz w:val="22"/>
                <w:vertAlign w:val="baseline"/>
              </w:rPr>
              <w:t>that</w:t>
            </w:r>
            <w:r>
              <w:rPr>
                <w:spacing w:val="-10"/>
                <w:sz w:val="22"/>
                <w:vertAlign w:val="baseline"/>
              </w:rPr>
              <w:t> </w:t>
            </w:r>
            <w:r>
              <w:rPr>
                <w:sz w:val="22"/>
                <w:vertAlign w:val="baseline"/>
              </w:rPr>
              <w:t>the</w:t>
            </w:r>
            <w:r>
              <w:rPr>
                <w:spacing w:val="-12"/>
                <w:sz w:val="22"/>
                <w:vertAlign w:val="baseline"/>
              </w:rPr>
              <w:t> </w:t>
            </w:r>
            <w:r>
              <w:rPr>
                <w:sz w:val="22"/>
                <w:vertAlign w:val="baseline"/>
              </w:rPr>
              <w:t>advance</w:t>
            </w:r>
            <w:r>
              <w:rPr>
                <w:spacing w:val="-11"/>
                <w:sz w:val="22"/>
                <w:vertAlign w:val="baseline"/>
              </w:rPr>
              <w:t> </w:t>
            </w:r>
            <w:r>
              <w:rPr>
                <w:sz w:val="22"/>
                <w:vertAlign w:val="baseline"/>
              </w:rPr>
              <w:t>payment</w:t>
            </w:r>
            <w:r>
              <w:rPr>
                <w:spacing w:val="-10"/>
                <w:sz w:val="22"/>
                <w:vertAlign w:val="baseline"/>
              </w:rPr>
              <w:t> </w:t>
            </w:r>
            <w:r>
              <w:rPr>
                <w:sz w:val="22"/>
                <w:vertAlign w:val="baseline"/>
              </w:rPr>
              <w:t>shall</w:t>
            </w:r>
            <w:r>
              <w:rPr>
                <w:spacing w:val="-13"/>
                <w:sz w:val="22"/>
                <w:vertAlign w:val="baseline"/>
              </w:rPr>
              <w:t> </w:t>
            </w:r>
            <w:r>
              <w:rPr>
                <w:sz w:val="22"/>
                <w:vertAlign w:val="baseline"/>
              </w:rPr>
              <w:t>be</w:t>
            </w:r>
            <w:r>
              <w:rPr>
                <w:spacing w:val="-12"/>
                <w:sz w:val="22"/>
                <w:vertAlign w:val="baseline"/>
              </w:rPr>
              <w:t> </w:t>
            </w:r>
            <w:r>
              <w:rPr>
                <w:sz w:val="22"/>
                <w:vertAlign w:val="baseline"/>
              </w:rPr>
              <w:t>completely</w:t>
            </w:r>
            <w:r>
              <w:rPr>
                <w:spacing w:val="-10"/>
                <w:sz w:val="22"/>
                <w:vertAlign w:val="baseline"/>
              </w:rPr>
              <w:t> </w:t>
            </w:r>
            <w:r>
              <w:rPr>
                <w:sz w:val="22"/>
                <w:vertAlign w:val="baseline"/>
              </w:rPr>
              <w:t>repaid prior to</w:t>
            </w:r>
            <w:r>
              <w:rPr>
                <w:spacing w:val="-9"/>
                <w:sz w:val="22"/>
                <w:vertAlign w:val="baseline"/>
              </w:rPr>
              <w:t> </w:t>
            </w:r>
            <w:r>
              <w:rPr>
                <w:sz w:val="22"/>
                <w:vertAlign w:val="baseline"/>
              </w:rPr>
              <w:t>the</w:t>
            </w:r>
            <w:r>
              <w:rPr>
                <w:spacing w:val="-1"/>
                <w:sz w:val="22"/>
                <w:vertAlign w:val="baseline"/>
              </w:rPr>
              <w:t> </w:t>
            </w:r>
            <w:r>
              <w:rPr>
                <w:sz w:val="22"/>
                <w:vertAlign w:val="baseline"/>
              </w:rPr>
              <w:t>end of</w:t>
            </w:r>
            <w:r>
              <w:rPr>
                <w:spacing w:val="-5"/>
                <w:sz w:val="22"/>
                <w:vertAlign w:val="baseline"/>
              </w:rPr>
              <w:t> </w:t>
            </w:r>
            <w:r>
              <w:rPr>
                <w:sz w:val="22"/>
                <w:vertAlign w:val="baseline"/>
              </w:rPr>
              <w:t>80 % of</w:t>
            </w:r>
            <w:r>
              <w:rPr>
                <w:spacing w:val="-5"/>
                <w:sz w:val="22"/>
                <w:vertAlign w:val="baseline"/>
              </w:rPr>
              <w:t> </w:t>
            </w:r>
            <w:r>
              <w:rPr>
                <w:sz w:val="22"/>
                <w:vertAlign w:val="baseline"/>
              </w:rPr>
              <w:t>the</w:t>
            </w:r>
            <w:r>
              <w:rPr>
                <w:spacing w:val="-7"/>
                <w:sz w:val="22"/>
                <w:vertAlign w:val="baseline"/>
              </w:rPr>
              <w:t> </w:t>
            </w:r>
            <w:r>
              <w:rPr>
                <w:sz w:val="22"/>
                <w:vertAlign w:val="baseline"/>
              </w:rPr>
              <w:t>approved</w:t>
            </w:r>
            <w:r>
              <w:rPr>
                <w:spacing w:val="-4"/>
                <w:sz w:val="22"/>
                <w:vertAlign w:val="baseline"/>
              </w:rPr>
              <w:t> </w:t>
            </w:r>
            <w:r>
              <w:rPr>
                <w:sz w:val="22"/>
                <w:vertAlign w:val="baseline"/>
              </w:rPr>
              <w:t>contract</w:t>
            </w:r>
            <w:r>
              <w:rPr>
                <w:spacing w:val="-2"/>
                <w:sz w:val="22"/>
                <w:vertAlign w:val="baseline"/>
              </w:rPr>
              <w:t> </w:t>
            </w:r>
            <w:r>
              <w:rPr>
                <w:sz w:val="22"/>
                <w:vertAlign w:val="baseline"/>
              </w:rPr>
              <w:t>price.</w:t>
            </w:r>
          </w:p>
        </w:tc>
      </w:tr>
      <w:tr>
        <w:trPr>
          <w:trHeight w:val="431"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57.4</w:t>
            </w:r>
          </w:p>
        </w:tc>
        <w:tc>
          <w:tcPr>
            <w:tcW w:w="8682" w:type="dxa"/>
          </w:tcPr>
          <w:p>
            <w:pPr>
              <w:pStyle w:val="TableParagraph"/>
              <w:spacing w:before="116"/>
              <w:ind w:left="104"/>
              <w:rPr>
                <w:sz w:val="22"/>
              </w:rPr>
            </w:pPr>
            <w:r>
              <w:rPr>
                <w:spacing w:val="-2"/>
                <w:sz w:val="22"/>
              </w:rPr>
              <w:t>Recover</w:t>
            </w:r>
            <w:r>
              <w:rPr>
                <w:spacing w:val="-12"/>
                <w:sz w:val="22"/>
              </w:rPr>
              <w:t> </w:t>
            </w:r>
            <w:r>
              <w:rPr>
                <w:spacing w:val="-2"/>
                <w:sz w:val="22"/>
              </w:rPr>
              <w:t>interest</w:t>
            </w:r>
            <w:r>
              <w:rPr>
                <w:spacing w:val="-12"/>
                <w:sz w:val="22"/>
              </w:rPr>
              <w:t> </w:t>
            </w:r>
            <w:r>
              <w:rPr>
                <w:spacing w:val="-2"/>
                <w:sz w:val="22"/>
              </w:rPr>
              <w:t>on</w:t>
            </w:r>
            <w:r>
              <w:rPr>
                <w:spacing w:val="-12"/>
                <w:sz w:val="22"/>
              </w:rPr>
              <w:t> </w:t>
            </w:r>
            <w:r>
              <w:rPr>
                <w:spacing w:val="-2"/>
                <w:sz w:val="22"/>
              </w:rPr>
              <w:t>the</w:t>
            </w:r>
            <w:r>
              <w:rPr>
                <w:spacing w:val="-12"/>
                <w:sz w:val="22"/>
              </w:rPr>
              <w:t> </w:t>
            </w:r>
            <w:r>
              <w:rPr>
                <w:spacing w:val="-2"/>
                <w:sz w:val="22"/>
              </w:rPr>
              <w:t>advance</w:t>
            </w:r>
            <w:r>
              <w:rPr>
                <w:spacing w:val="-11"/>
                <w:sz w:val="22"/>
              </w:rPr>
              <w:t> </w:t>
            </w:r>
            <w:r>
              <w:rPr>
                <w:spacing w:val="-2"/>
                <w:sz w:val="22"/>
              </w:rPr>
              <w:t>amount</w:t>
            </w:r>
            <w:r>
              <w:rPr>
                <w:spacing w:val="-9"/>
                <w:sz w:val="22"/>
              </w:rPr>
              <w:t> </w:t>
            </w:r>
            <w:r>
              <w:rPr>
                <w:spacing w:val="-2"/>
                <w:sz w:val="22"/>
              </w:rPr>
              <w:t>from</w:t>
            </w:r>
            <w:r>
              <w:rPr>
                <w:spacing w:val="-11"/>
                <w:sz w:val="22"/>
              </w:rPr>
              <w:t> </w:t>
            </w:r>
            <w:r>
              <w:rPr>
                <w:spacing w:val="-2"/>
                <w:sz w:val="22"/>
              </w:rPr>
              <w:t>the</w:t>
            </w:r>
            <w:r>
              <w:rPr>
                <w:spacing w:val="-12"/>
                <w:sz w:val="22"/>
              </w:rPr>
              <w:t> </w:t>
            </w:r>
            <w:r>
              <w:rPr>
                <w:spacing w:val="-2"/>
                <w:sz w:val="22"/>
              </w:rPr>
              <w:t>Contractor</w:t>
            </w:r>
            <w:r>
              <w:rPr>
                <w:spacing w:val="-8"/>
                <w:sz w:val="22"/>
              </w:rPr>
              <w:t> </w:t>
            </w:r>
            <w:r>
              <w:rPr>
                <w:spacing w:val="-2"/>
                <w:sz w:val="22"/>
              </w:rPr>
              <w:t>should</w:t>
            </w:r>
            <w:r>
              <w:rPr>
                <w:spacing w:val="-12"/>
                <w:sz w:val="22"/>
              </w:rPr>
              <w:t> </w:t>
            </w:r>
            <w:r>
              <w:rPr>
                <w:spacing w:val="-2"/>
                <w:sz w:val="22"/>
              </w:rPr>
              <w:t>be</w:t>
            </w:r>
            <w:r>
              <w:rPr>
                <w:spacing w:val="-11"/>
                <w:sz w:val="22"/>
              </w:rPr>
              <w:t> </w:t>
            </w:r>
            <w:r>
              <w:rPr>
                <w:spacing w:val="-2"/>
                <w:sz w:val="22"/>
              </w:rPr>
              <w:t>at</w:t>
            </w:r>
            <w:r>
              <w:rPr>
                <w:spacing w:val="-10"/>
                <w:sz w:val="22"/>
              </w:rPr>
              <w:t> </w:t>
            </w:r>
            <w:r>
              <w:rPr>
                <w:spacing w:val="-2"/>
                <w:sz w:val="22"/>
              </w:rPr>
              <w:t>a</w:t>
            </w:r>
            <w:r>
              <w:rPr>
                <w:spacing w:val="-9"/>
                <w:sz w:val="22"/>
              </w:rPr>
              <w:t> </w:t>
            </w:r>
            <w:r>
              <w:rPr>
                <w:spacing w:val="-2"/>
                <w:sz w:val="22"/>
              </w:rPr>
              <w:t>rate</w:t>
            </w:r>
            <w:r>
              <w:rPr>
                <w:spacing w:val="-11"/>
                <w:sz w:val="22"/>
              </w:rPr>
              <w:t> </w:t>
            </w:r>
            <w:r>
              <w:rPr>
                <w:spacing w:val="-2"/>
                <w:sz w:val="22"/>
              </w:rPr>
              <w:t>of</w:t>
            </w:r>
            <w:r>
              <w:rPr>
                <w:spacing w:val="-6"/>
                <w:sz w:val="22"/>
              </w:rPr>
              <w:t> </w:t>
            </w:r>
            <w:r>
              <w:rPr>
                <w:b/>
                <w:spacing w:val="-2"/>
                <w:sz w:val="22"/>
              </w:rPr>
              <w:t>10</w:t>
            </w:r>
            <w:r>
              <w:rPr>
                <w:b/>
                <w:spacing w:val="-11"/>
                <w:sz w:val="22"/>
              </w:rPr>
              <w:t> </w:t>
            </w:r>
            <w:r>
              <w:rPr>
                <w:b/>
                <w:spacing w:val="-5"/>
                <w:sz w:val="22"/>
              </w:rPr>
              <w:t>%</w:t>
            </w:r>
            <w:r>
              <w:rPr>
                <w:spacing w:val="-5"/>
                <w:sz w:val="22"/>
              </w:rPr>
              <w:t>.</w:t>
            </w:r>
          </w:p>
        </w:tc>
      </w:tr>
      <w:tr>
        <w:trPr>
          <w:trHeight w:val="143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58.1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Performance</w:t>
            </w:r>
            <w:r>
              <w:rPr>
                <w:spacing w:val="-14"/>
                <w:sz w:val="22"/>
              </w:rPr>
              <w:t> </w:t>
            </w:r>
            <w:r>
              <w:rPr>
                <w:spacing w:val="-2"/>
                <w:sz w:val="22"/>
              </w:rPr>
              <w:t>Security</w:t>
            </w:r>
            <w:r>
              <w:rPr>
                <w:spacing w:val="-12"/>
                <w:sz w:val="22"/>
              </w:rPr>
              <w:t> </w:t>
            </w:r>
            <w:r>
              <w:rPr>
                <w:spacing w:val="-2"/>
                <w:sz w:val="22"/>
              </w:rPr>
              <w:t>amount</w:t>
            </w:r>
            <w:r>
              <w:rPr>
                <w:spacing w:val="-12"/>
                <w:sz w:val="22"/>
              </w:rPr>
              <w:t> </w:t>
            </w:r>
            <w:r>
              <w:rPr>
                <w:spacing w:val="-2"/>
                <w:sz w:val="22"/>
              </w:rPr>
              <w:t>is:</w:t>
            </w:r>
            <w:r>
              <w:rPr>
                <w:spacing w:val="-12"/>
                <w:sz w:val="22"/>
              </w:rPr>
              <w:t> </w:t>
            </w:r>
            <w:r>
              <w:rPr>
                <w:b/>
                <w:spacing w:val="-2"/>
                <w:sz w:val="22"/>
              </w:rPr>
              <w:t>5%</w:t>
            </w:r>
            <w:r>
              <w:rPr>
                <w:b/>
                <w:spacing w:val="-12"/>
                <w:sz w:val="22"/>
              </w:rPr>
              <w:t> </w:t>
            </w:r>
            <w:r>
              <w:rPr>
                <w:b/>
                <w:spacing w:val="-2"/>
                <w:sz w:val="22"/>
              </w:rPr>
              <w:t>of</w:t>
            </w:r>
            <w:r>
              <w:rPr>
                <w:b/>
                <w:spacing w:val="-14"/>
                <w:sz w:val="22"/>
              </w:rPr>
              <w:t> </w:t>
            </w:r>
            <w:r>
              <w:rPr>
                <w:b/>
                <w:spacing w:val="-2"/>
                <w:sz w:val="22"/>
              </w:rPr>
              <w:t>Bid</w:t>
            </w:r>
            <w:r>
              <w:rPr>
                <w:b/>
                <w:spacing w:val="-11"/>
                <w:sz w:val="22"/>
              </w:rPr>
              <w:t> </w:t>
            </w:r>
            <w:r>
              <w:rPr>
                <w:b/>
                <w:spacing w:val="-2"/>
                <w:sz w:val="22"/>
              </w:rPr>
              <w:t>Price</w:t>
            </w:r>
            <w:r>
              <w:rPr>
                <w:b/>
                <w:spacing w:val="-12"/>
                <w:sz w:val="22"/>
              </w:rPr>
              <w:t> </w:t>
            </w:r>
            <w:r>
              <w:rPr>
                <w:b/>
                <w:spacing w:val="-2"/>
                <w:sz w:val="22"/>
              </w:rPr>
              <w:t>without</w:t>
            </w:r>
            <w:r>
              <w:rPr>
                <w:b/>
                <w:spacing w:val="-12"/>
                <w:sz w:val="22"/>
              </w:rPr>
              <w:t> </w:t>
            </w:r>
            <w:r>
              <w:rPr>
                <w:b/>
                <w:spacing w:val="-2"/>
                <w:sz w:val="22"/>
              </w:rPr>
              <w:t>VAT</w:t>
            </w:r>
            <w:r>
              <w:rPr>
                <w:b/>
                <w:spacing w:val="-10"/>
                <w:sz w:val="22"/>
              </w:rPr>
              <w:t> </w:t>
            </w:r>
            <w:r>
              <w:rPr>
                <w:b/>
                <w:spacing w:val="-2"/>
                <w:sz w:val="22"/>
              </w:rPr>
              <w:t>But</w:t>
            </w:r>
            <w:r>
              <w:rPr>
                <w:b/>
                <w:spacing w:val="-12"/>
                <w:sz w:val="22"/>
              </w:rPr>
              <w:t> </w:t>
            </w:r>
            <w:r>
              <w:rPr>
                <w:b/>
                <w:spacing w:val="-2"/>
                <w:sz w:val="22"/>
              </w:rPr>
              <w:t>Including</w:t>
            </w:r>
            <w:r>
              <w:rPr>
                <w:b/>
                <w:spacing w:val="-7"/>
                <w:sz w:val="22"/>
              </w:rPr>
              <w:t> </w:t>
            </w:r>
            <w:r>
              <w:rPr>
                <w:b/>
                <w:spacing w:val="-5"/>
                <w:sz w:val="22"/>
              </w:rPr>
              <w:t>PS</w:t>
            </w:r>
            <w:r>
              <w:rPr>
                <w:spacing w:val="-5"/>
                <w:sz w:val="22"/>
              </w:rPr>
              <w:t>.</w:t>
            </w:r>
          </w:p>
          <w:p>
            <w:pPr>
              <w:pStyle w:val="TableParagraph"/>
              <w:spacing w:before="245"/>
              <w:rPr>
                <w:sz w:val="22"/>
              </w:rPr>
            </w:pPr>
          </w:p>
          <w:p>
            <w:pPr>
              <w:pStyle w:val="TableParagraph"/>
              <w:spacing w:line="237" w:lineRule="auto"/>
              <w:ind w:left="104"/>
              <w:rPr>
                <w:b/>
                <w:i/>
                <w:sz w:val="22"/>
              </w:rPr>
            </w:pPr>
            <w:r>
              <w:rPr>
                <w:b/>
                <w:i/>
                <w:sz w:val="22"/>
              </w:rPr>
              <w:t>[insert</w:t>
            </w:r>
            <w:r>
              <w:rPr>
                <w:b/>
                <w:i/>
                <w:spacing w:val="30"/>
                <w:sz w:val="22"/>
              </w:rPr>
              <w:t> </w:t>
            </w:r>
            <w:r>
              <w:rPr>
                <w:b/>
                <w:i/>
                <w:sz w:val="22"/>
              </w:rPr>
              <w:t>amount</w:t>
            </w:r>
            <w:r>
              <w:rPr>
                <w:b/>
                <w:i/>
                <w:spacing w:val="30"/>
                <w:sz w:val="22"/>
              </w:rPr>
              <w:t> </w:t>
            </w:r>
            <w:r>
              <w:rPr>
                <w:b/>
                <w:i/>
                <w:sz w:val="22"/>
              </w:rPr>
              <w:t>including</w:t>
            </w:r>
            <w:r>
              <w:rPr>
                <w:b/>
                <w:i/>
                <w:spacing w:val="29"/>
                <w:sz w:val="22"/>
              </w:rPr>
              <w:t> </w:t>
            </w:r>
            <w:r>
              <w:rPr>
                <w:b/>
                <w:i/>
                <w:sz w:val="22"/>
              </w:rPr>
              <w:t>an</w:t>
            </w:r>
            <w:r>
              <w:rPr>
                <w:b/>
                <w:i/>
                <w:spacing w:val="27"/>
                <w:sz w:val="22"/>
              </w:rPr>
              <w:t> </w:t>
            </w:r>
            <w:r>
              <w:rPr>
                <w:b/>
                <w:i/>
                <w:sz w:val="22"/>
              </w:rPr>
              <w:t>additional</w:t>
            </w:r>
            <w:r>
              <w:rPr>
                <w:b/>
                <w:i/>
                <w:spacing w:val="32"/>
                <w:sz w:val="22"/>
              </w:rPr>
              <w:t> </w:t>
            </w:r>
            <w:r>
              <w:rPr>
                <w:b/>
                <w:i/>
                <w:sz w:val="22"/>
              </w:rPr>
              <w:t>amount</w:t>
            </w:r>
            <w:r>
              <w:rPr>
                <w:b/>
                <w:i/>
                <w:spacing w:val="30"/>
                <w:sz w:val="22"/>
              </w:rPr>
              <w:t> </w:t>
            </w:r>
            <w:r>
              <w:rPr>
                <w:b/>
                <w:i/>
                <w:sz w:val="22"/>
              </w:rPr>
              <w:t>based</w:t>
            </w:r>
            <w:r>
              <w:rPr>
                <w:b/>
                <w:i/>
                <w:spacing w:val="29"/>
                <w:sz w:val="22"/>
              </w:rPr>
              <w:t> </w:t>
            </w:r>
            <w:r>
              <w:rPr>
                <w:b/>
                <w:i/>
                <w:sz w:val="22"/>
              </w:rPr>
              <w:t>on</w:t>
            </w:r>
            <w:r>
              <w:rPr>
                <w:b/>
                <w:i/>
                <w:spacing w:val="27"/>
                <w:sz w:val="22"/>
              </w:rPr>
              <w:t> </w:t>
            </w:r>
            <w:r>
              <w:rPr>
                <w:b/>
                <w:i/>
                <w:sz w:val="22"/>
              </w:rPr>
              <w:t>ITB</w:t>
            </w:r>
            <w:r>
              <w:rPr>
                <w:b/>
                <w:i/>
                <w:spacing w:val="27"/>
                <w:sz w:val="22"/>
              </w:rPr>
              <w:t> </w:t>
            </w:r>
            <w:r>
              <w:rPr>
                <w:b/>
                <w:i/>
                <w:sz w:val="22"/>
              </w:rPr>
              <w:t>29.5</w:t>
            </w:r>
            <w:r>
              <w:rPr>
                <w:b/>
                <w:i/>
                <w:spacing w:val="25"/>
                <w:sz w:val="22"/>
              </w:rPr>
              <w:t> </w:t>
            </w:r>
            <w:r>
              <w:rPr>
                <w:b/>
                <w:i/>
                <w:sz w:val="22"/>
              </w:rPr>
              <w:t>and/or</w:t>
            </w:r>
            <w:r>
              <w:rPr>
                <w:b/>
                <w:i/>
                <w:spacing w:val="29"/>
                <w:sz w:val="22"/>
              </w:rPr>
              <w:t> </w:t>
            </w:r>
            <w:r>
              <w:rPr>
                <w:b/>
                <w:i/>
                <w:sz w:val="22"/>
              </w:rPr>
              <w:t>ITB</w:t>
            </w:r>
            <w:r>
              <w:rPr>
                <w:b/>
                <w:i/>
                <w:spacing w:val="27"/>
                <w:sz w:val="22"/>
              </w:rPr>
              <w:t> </w:t>
            </w:r>
            <w:r>
              <w:rPr>
                <w:b/>
                <w:i/>
                <w:sz w:val="22"/>
              </w:rPr>
              <w:t>34.1</w:t>
            </w:r>
            <w:r>
              <w:rPr>
                <w:b/>
                <w:i/>
                <w:spacing w:val="25"/>
                <w:sz w:val="22"/>
              </w:rPr>
              <w:t> </w:t>
            </w:r>
            <w:r>
              <w:rPr>
                <w:b/>
                <w:i/>
                <w:sz w:val="22"/>
              </w:rPr>
              <w:t>if</w:t>
            </w:r>
            <w:r>
              <w:rPr>
                <w:b/>
                <w:i/>
                <w:spacing w:val="27"/>
                <w:sz w:val="22"/>
              </w:rPr>
              <w:t> </w:t>
            </w:r>
            <w:r>
              <w:rPr>
                <w:b/>
                <w:i/>
                <w:sz w:val="22"/>
              </w:rPr>
              <w:t>the Employer</w:t>
            </w:r>
            <w:r>
              <w:rPr>
                <w:b/>
                <w:i/>
                <w:spacing w:val="-14"/>
                <w:sz w:val="22"/>
              </w:rPr>
              <w:t> </w:t>
            </w:r>
            <w:r>
              <w:rPr>
                <w:b/>
                <w:i/>
                <w:sz w:val="22"/>
              </w:rPr>
              <w:t>has</w:t>
            </w:r>
            <w:r>
              <w:rPr>
                <w:b/>
                <w:i/>
                <w:spacing w:val="-12"/>
                <w:sz w:val="22"/>
              </w:rPr>
              <w:t> </w:t>
            </w:r>
            <w:r>
              <w:rPr>
                <w:b/>
                <w:i/>
                <w:sz w:val="22"/>
              </w:rPr>
              <w:t>increased</w:t>
            </w:r>
            <w:r>
              <w:rPr>
                <w:b/>
                <w:i/>
                <w:spacing w:val="-13"/>
                <w:sz w:val="22"/>
              </w:rPr>
              <w:t> </w:t>
            </w:r>
            <w:r>
              <w:rPr>
                <w:b/>
                <w:i/>
                <w:sz w:val="22"/>
              </w:rPr>
              <w:t>the</w:t>
            </w:r>
            <w:r>
              <w:rPr>
                <w:b/>
                <w:i/>
                <w:spacing w:val="-14"/>
                <w:sz w:val="22"/>
              </w:rPr>
              <w:t> </w:t>
            </w:r>
            <w:r>
              <w:rPr>
                <w:b/>
                <w:i/>
                <w:sz w:val="22"/>
              </w:rPr>
              <w:t>Performance</w:t>
            </w:r>
            <w:r>
              <w:rPr>
                <w:b/>
                <w:i/>
                <w:spacing w:val="-14"/>
                <w:sz w:val="22"/>
              </w:rPr>
              <w:t> </w:t>
            </w:r>
            <w:r>
              <w:rPr>
                <w:b/>
                <w:i/>
                <w:sz w:val="22"/>
              </w:rPr>
              <w:t>Security</w:t>
            </w:r>
            <w:r>
              <w:rPr>
                <w:b/>
                <w:i/>
                <w:spacing w:val="-14"/>
                <w:sz w:val="22"/>
              </w:rPr>
              <w:t> </w:t>
            </w:r>
            <w:r>
              <w:rPr>
                <w:b/>
                <w:i/>
                <w:sz w:val="22"/>
              </w:rPr>
              <w:t>amount]</w:t>
            </w:r>
          </w:p>
        </w:tc>
      </w:tr>
      <w:tr>
        <w:trPr>
          <w:trHeight w:val="566" w:hRule="atLeast"/>
        </w:trPr>
        <w:tc>
          <w:tcPr>
            <w:tcW w:w="10291" w:type="dxa"/>
            <w:gridSpan w:val="2"/>
            <w:shd w:val="clear" w:color="auto" w:fill="BEBEBE"/>
          </w:tcPr>
          <w:p>
            <w:pPr>
              <w:pStyle w:val="TableParagraph"/>
              <w:spacing w:before="117"/>
              <w:ind w:left="3759"/>
              <w:rPr>
                <w:b/>
                <w:sz w:val="26"/>
              </w:rPr>
            </w:pPr>
            <w:r>
              <w:rPr>
                <w:b/>
                <w:spacing w:val="-2"/>
                <w:sz w:val="26"/>
              </w:rPr>
              <w:t>G.</w:t>
            </w:r>
            <w:r>
              <w:rPr>
                <w:b/>
                <w:spacing w:val="-14"/>
                <w:sz w:val="26"/>
              </w:rPr>
              <w:t> </w:t>
            </w:r>
            <w:r>
              <w:rPr>
                <w:b/>
                <w:spacing w:val="-2"/>
                <w:sz w:val="26"/>
              </w:rPr>
              <w:t>Finishing</w:t>
            </w:r>
            <w:r>
              <w:rPr>
                <w:b/>
                <w:spacing w:val="-14"/>
                <w:sz w:val="26"/>
              </w:rPr>
              <w:t> </w:t>
            </w:r>
            <w:r>
              <w:rPr>
                <w:b/>
                <w:spacing w:val="-2"/>
                <w:sz w:val="26"/>
              </w:rPr>
              <w:t>the</w:t>
            </w:r>
            <w:r>
              <w:rPr>
                <w:b/>
                <w:spacing w:val="-14"/>
                <w:sz w:val="26"/>
              </w:rPr>
              <w:t> </w:t>
            </w:r>
            <w:r>
              <w:rPr>
                <w:b/>
                <w:spacing w:val="-2"/>
                <w:sz w:val="26"/>
              </w:rPr>
              <w:t>Contract</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71.1</w:t>
            </w:r>
          </w:p>
        </w:tc>
        <w:tc>
          <w:tcPr>
            <w:tcW w:w="8682" w:type="dxa"/>
          </w:tcPr>
          <w:p>
            <w:pPr>
              <w:pStyle w:val="TableParagraph"/>
              <w:spacing w:before="140"/>
              <w:ind w:left="104"/>
              <w:rPr>
                <w:sz w:val="22"/>
              </w:rPr>
            </w:pPr>
            <w:r>
              <w:rPr>
                <w:spacing w:val="-2"/>
                <w:sz w:val="22"/>
              </w:rPr>
              <w:t>The</w:t>
            </w:r>
            <w:r>
              <w:rPr>
                <w:spacing w:val="-8"/>
                <w:sz w:val="22"/>
              </w:rPr>
              <w:t> </w:t>
            </w:r>
            <w:r>
              <w:rPr>
                <w:spacing w:val="-2"/>
                <w:sz w:val="22"/>
              </w:rPr>
              <w:t>date</w:t>
            </w:r>
            <w:r>
              <w:rPr>
                <w:spacing w:val="-10"/>
                <w:sz w:val="22"/>
              </w:rPr>
              <w:t> </w:t>
            </w:r>
            <w:r>
              <w:rPr>
                <w:spacing w:val="-2"/>
                <w:sz w:val="22"/>
              </w:rPr>
              <w:t>by</w:t>
            </w:r>
            <w:r>
              <w:rPr>
                <w:spacing w:val="-4"/>
                <w:sz w:val="22"/>
              </w:rPr>
              <w:t> </w:t>
            </w:r>
            <w:r>
              <w:rPr>
                <w:spacing w:val="-2"/>
                <w:sz w:val="22"/>
              </w:rPr>
              <w:t>which</w:t>
            </w:r>
            <w:r>
              <w:rPr>
                <w:spacing w:val="-3"/>
                <w:sz w:val="22"/>
              </w:rPr>
              <w:t> </w:t>
            </w:r>
            <w:r>
              <w:rPr>
                <w:spacing w:val="-2"/>
                <w:sz w:val="22"/>
              </w:rPr>
              <w:t>operating</w:t>
            </w:r>
            <w:r>
              <w:rPr>
                <w:spacing w:val="-8"/>
                <w:sz w:val="22"/>
              </w:rPr>
              <w:t> </w:t>
            </w:r>
            <w:r>
              <w:rPr>
                <w:spacing w:val="-2"/>
                <w:sz w:val="22"/>
              </w:rPr>
              <w:t>and</w:t>
            </w:r>
            <w:r>
              <w:rPr>
                <w:spacing w:val="-4"/>
                <w:sz w:val="22"/>
              </w:rPr>
              <w:t> </w:t>
            </w:r>
            <w:r>
              <w:rPr>
                <w:spacing w:val="-2"/>
                <w:sz w:val="22"/>
              </w:rPr>
              <w:t>maintenance</w:t>
            </w:r>
            <w:r>
              <w:rPr>
                <w:spacing w:val="-5"/>
                <w:sz w:val="22"/>
              </w:rPr>
              <w:t> </w:t>
            </w:r>
            <w:r>
              <w:rPr>
                <w:spacing w:val="-2"/>
                <w:sz w:val="22"/>
              </w:rPr>
              <w:t>manuals</w:t>
            </w:r>
            <w:r>
              <w:rPr>
                <w:spacing w:val="-8"/>
                <w:sz w:val="22"/>
              </w:rPr>
              <w:t> </w:t>
            </w:r>
            <w:r>
              <w:rPr>
                <w:spacing w:val="-2"/>
                <w:sz w:val="22"/>
              </w:rPr>
              <w:t>are</w:t>
            </w:r>
            <w:r>
              <w:rPr>
                <w:spacing w:val="-10"/>
                <w:sz w:val="22"/>
              </w:rPr>
              <w:t> </w:t>
            </w:r>
            <w:r>
              <w:rPr>
                <w:spacing w:val="-2"/>
                <w:sz w:val="22"/>
              </w:rPr>
              <w:t>required</w:t>
            </w:r>
            <w:r>
              <w:rPr>
                <w:spacing w:val="-3"/>
                <w:sz w:val="22"/>
              </w:rPr>
              <w:t> </w:t>
            </w:r>
            <w:r>
              <w:rPr>
                <w:spacing w:val="-2"/>
                <w:sz w:val="22"/>
              </w:rPr>
              <w:t>is;N/A</w:t>
            </w:r>
          </w:p>
        </w:tc>
      </w:tr>
      <w:tr>
        <w:trPr>
          <w:trHeight w:val="1392" w:hRule="atLeast"/>
        </w:trPr>
        <w:tc>
          <w:tcPr>
            <w:tcW w:w="1609" w:type="dxa"/>
          </w:tcPr>
          <w:p>
            <w:pPr>
              <w:pStyle w:val="TableParagraph"/>
              <w:spacing w:line="249" w:lineRule="exact"/>
              <w:ind w:left="110"/>
              <w:rPr>
                <w:sz w:val="22"/>
              </w:rPr>
            </w:pPr>
            <w:r>
              <w:rPr>
                <w:sz w:val="22"/>
              </w:rPr>
              <w:t>GCC</w:t>
            </w:r>
            <w:r>
              <w:rPr>
                <w:spacing w:val="2"/>
                <w:sz w:val="22"/>
              </w:rPr>
              <w:t> </w:t>
            </w:r>
            <w:r>
              <w:rPr>
                <w:spacing w:val="-4"/>
                <w:sz w:val="22"/>
              </w:rPr>
              <w:t>71.2</w:t>
            </w:r>
          </w:p>
        </w:tc>
        <w:tc>
          <w:tcPr>
            <w:tcW w:w="8682" w:type="dxa"/>
          </w:tcPr>
          <w:p>
            <w:pPr>
              <w:pStyle w:val="TableParagraph"/>
              <w:spacing w:line="360" w:lineRule="auto" w:before="1"/>
              <w:ind w:left="104"/>
              <w:rPr>
                <w:sz w:val="22"/>
              </w:rPr>
            </w:pPr>
            <w:r>
              <w:rPr>
                <w:sz w:val="22"/>
              </w:rPr>
              <w:t>The</w:t>
            </w:r>
            <w:r>
              <w:rPr>
                <w:spacing w:val="31"/>
                <w:sz w:val="22"/>
              </w:rPr>
              <w:t> </w:t>
            </w:r>
            <w:r>
              <w:rPr>
                <w:sz w:val="22"/>
              </w:rPr>
              <w:t>date</w:t>
            </w:r>
            <w:r>
              <w:rPr>
                <w:spacing w:val="31"/>
                <w:sz w:val="22"/>
              </w:rPr>
              <w:t> </w:t>
            </w:r>
            <w:r>
              <w:rPr>
                <w:sz w:val="22"/>
              </w:rPr>
              <w:t>by</w:t>
            </w:r>
            <w:r>
              <w:rPr>
                <w:spacing w:val="32"/>
                <w:sz w:val="22"/>
              </w:rPr>
              <w:t> </w:t>
            </w:r>
            <w:r>
              <w:rPr>
                <w:sz w:val="22"/>
              </w:rPr>
              <w:t>which</w:t>
            </w:r>
            <w:r>
              <w:rPr>
                <w:spacing w:val="32"/>
                <w:sz w:val="22"/>
              </w:rPr>
              <w:t> </w:t>
            </w:r>
            <w:r>
              <w:rPr>
                <w:sz w:val="22"/>
              </w:rPr>
              <w:t>“as</w:t>
            </w:r>
            <w:r>
              <w:rPr>
                <w:spacing w:val="33"/>
                <w:sz w:val="22"/>
              </w:rPr>
              <w:t> </w:t>
            </w:r>
            <w:r>
              <w:rPr>
                <w:sz w:val="22"/>
              </w:rPr>
              <w:t>built”</w:t>
            </w:r>
            <w:r>
              <w:rPr>
                <w:spacing w:val="35"/>
                <w:sz w:val="22"/>
              </w:rPr>
              <w:t> </w:t>
            </w:r>
            <w:r>
              <w:rPr>
                <w:sz w:val="22"/>
              </w:rPr>
              <w:t>drawings</w:t>
            </w:r>
            <w:r>
              <w:rPr>
                <w:spacing w:val="38"/>
                <w:sz w:val="22"/>
              </w:rPr>
              <w:t> </w:t>
            </w:r>
            <w:r>
              <w:rPr>
                <w:sz w:val="22"/>
              </w:rPr>
              <w:t>are</w:t>
            </w:r>
            <w:r>
              <w:rPr>
                <w:spacing w:val="30"/>
                <w:sz w:val="22"/>
              </w:rPr>
              <w:t> </w:t>
            </w:r>
            <w:r>
              <w:rPr>
                <w:sz w:val="22"/>
              </w:rPr>
              <w:t>required</w:t>
            </w:r>
            <w:r>
              <w:rPr>
                <w:spacing w:val="32"/>
                <w:sz w:val="22"/>
              </w:rPr>
              <w:t> </w:t>
            </w:r>
            <w:r>
              <w:rPr>
                <w:sz w:val="22"/>
              </w:rPr>
              <w:t>is:</w:t>
            </w:r>
            <w:r>
              <w:rPr>
                <w:spacing w:val="40"/>
                <w:sz w:val="22"/>
              </w:rPr>
              <w:t> </w:t>
            </w:r>
            <w:r>
              <w:rPr>
                <w:sz w:val="22"/>
              </w:rPr>
              <w:t>within</w:t>
            </w:r>
            <w:r>
              <w:rPr>
                <w:spacing w:val="34"/>
                <w:sz w:val="22"/>
              </w:rPr>
              <w:t> </w:t>
            </w:r>
            <w:r>
              <w:rPr>
                <w:color w:val="000000"/>
                <w:sz w:val="22"/>
                <w:highlight w:val="yellow"/>
              </w:rPr>
              <w:t>30</w:t>
            </w:r>
            <w:r>
              <w:rPr>
                <w:color w:val="000000"/>
                <w:spacing w:val="37"/>
                <w:sz w:val="22"/>
                <w:highlight w:val="yellow"/>
              </w:rPr>
              <w:t> </w:t>
            </w:r>
            <w:r>
              <w:rPr>
                <w:color w:val="000000"/>
                <w:sz w:val="22"/>
                <w:highlight w:val="yellow"/>
              </w:rPr>
              <w:t>Days</w:t>
            </w:r>
            <w:r>
              <w:rPr>
                <w:color w:val="000000"/>
                <w:spacing w:val="33"/>
                <w:sz w:val="22"/>
                <w:highlight w:val="yellow"/>
              </w:rPr>
              <w:t> </w:t>
            </w:r>
            <w:r>
              <w:rPr>
                <w:color w:val="000000"/>
                <w:sz w:val="22"/>
                <w:highlight w:val="yellow"/>
              </w:rPr>
              <w:t>after</w:t>
            </w:r>
            <w:r>
              <w:rPr>
                <w:color w:val="000000"/>
                <w:spacing w:val="40"/>
                <w:sz w:val="22"/>
                <w:highlight w:val="yellow"/>
              </w:rPr>
              <w:t> </w:t>
            </w:r>
            <w:r>
              <w:rPr>
                <w:color w:val="000000"/>
                <w:sz w:val="22"/>
                <w:highlight w:val="yellow"/>
              </w:rPr>
              <w:t>completion</w:t>
            </w:r>
            <w:r>
              <w:rPr>
                <w:color w:val="000000"/>
                <w:spacing w:val="32"/>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18" w:lineRule="auto" w:before="37"/>
              <w:ind w:left="104" w:right="1093"/>
              <w:rPr>
                <w:sz w:val="22"/>
              </w:rPr>
            </w:pPr>
            <w:r>
              <w:rPr>
                <w:sz w:val="22"/>
              </w:rPr>
              <w:t>The</w:t>
            </w:r>
            <w:r>
              <w:rPr>
                <w:spacing w:val="-8"/>
                <w:sz w:val="22"/>
              </w:rPr>
              <w:t> </w:t>
            </w:r>
            <w:r>
              <w:rPr>
                <w:sz w:val="22"/>
              </w:rPr>
              <w:t>amount</w:t>
            </w:r>
            <w:r>
              <w:rPr>
                <w:spacing w:val="-1"/>
                <w:sz w:val="22"/>
              </w:rPr>
              <w:t> </w:t>
            </w:r>
            <w:r>
              <w:rPr>
                <w:sz w:val="22"/>
              </w:rPr>
              <w:t>to</w:t>
            </w:r>
            <w:r>
              <w:rPr>
                <w:spacing w:val="-6"/>
                <w:sz w:val="22"/>
              </w:rPr>
              <w:t> </w:t>
            </w:r>
            <w:r>
              <w:rPr>
                <w:sz w:val="22"/>
              </w:rPr>
              <w:t>be</w:t>
            </w:r>
            <w:r>
              <w:rPr>
                <w:spacing w:val="-4"/>
                <w:sz w:val="22"/>
              </w:rPr>
              <w:t> </w:t>
            </w:r>
            <w:r>
              <w:rPr>
                <w:sz w:val="22"/>
              </w:rPr>
              <w:t>withheld</w:t>
            </w:r>
            <w:r>
              <w:rPr>
                <w:spacing w:val="-6"/>
                <w:sz w:val="22"/>
              </w:rPr>
              <w:t> </w:t>
            </w:r>
            <w:r>
              <w:rPr>
                <w:sz w:val="22"/>
              </w:rPr>
              <w:t>for failing</w:t>
            </w:r>
            <w:r>
              <w:rPr>
                <w:spacing w:val="-6"/>
                <w:sz w:val="22"/>
              </w:rPr>
              <w:t> </w:t>
            </w:r>
            <w:r>
              <w:rPr>
                <w:sz w:val="22"/>
              </w:rPr>
              <w:t>to</w:t>
            </w:r>
            <w:r>
              <w:rPr>
                <w:spacing w:val="-6"/>
                <w:sz w:val="22"/>
              </w:rPr>
              <w:t> </w:t>
            </w:r>
            <w:r>
              <w:rPr>
                <w:sz w:val="22"/>
              </w:rPr>
              <w:t>produce</w:t>
            </w:r>
            <w:r>
              <w:rPr>
                <w:spacing w:val="-8"/>
                <w:sz w:val="22"/>
              </w:rPr>
              <w:t> </w:t>
            </w:r>
            <w:r>
              <w:rPr>
                <w:sz w:val="22"/>
              </w:rPr>
              <w:t>“as</w:t>
            </w:r>
            <w:r>
              <w:rPr>
                <w:spacing w:val="-6"/>
                <w:sz w:val="22"/>
              </w:rPr>
              <w:t> </w:t>
            </w:r>
            <w:r>
              <w:rPr>
                <w:sz w:val="22"/>
              </w:rPr>
              <w:t>built”</w:t>
            </w:r>
            <w:r>
              <w:rPr>
                <w:spacing w:val="-4"/>
                <w:sz w:val="22"/>
              </w:rPr>
              <w:t> </w:t>
            </w:r>
            <w:r>
              <w:rPr>
                <w:sz w:val="22"/>
              </w:rPr>
              <w:t>drawings</w:t>
            </w:r>
            <w:r>
              <w:rPr>
                <w:spacing w:val="-2"/>
                <w:sz w:val="22"/>
              </w:rPr>
              <w:t> </w:t>
            </w:r>
            <w:r>
              <w:rPr>
                <w:sz w:val="22"/>
              </w:rPr>
              <w:t>and/or Operating</w:t>
            </w:r>
            <w:r>
              <w:rPr>
                <w:spacing w:val="-1"/>
                <w:sz w:val="22"/>
              </w:rPr>
              <w:t> </w:t>
            </w:r>
            <w:r>
              <w:rPr>
                <w:sz w:val="22"/>
              </w:rPr>
              <w:t>and maintenance manuals is: </w:t>
            </w:r>
            <w:r>
              <w:rPr>
                <w:color w:val="000000"/>
                <w:sz w:val="22"/>
                <w:highlight w:val="yellow"/>
              </w:rPr>
              <w:t>N/A</w:t>
            </w:r>
          </w:p>
        </w:tc>
      </w:tr>
      <w:tr>
        <w:trPr>
          <w:trHeight w:val="493"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2"/>
                <w:sz w:val="22"/>
              </w:rPr>
              <w:t>72.3</w:t>
            </w:r>
            <w:r>
              <w:rPr>
                <w:spacing w:val="-11"/>
                <w:sz w:val="22"/>
              </w:rPr>
              <w:t> </w:t>
            </w:r>
            <w:r>
              <w:rPr>
                <w:spacing w:val="-5"/>
                <w:sz w:val="22"/>
              </w:rPr>
              <w:t>(i)</w:t>
            </w:r>
          </w:p>
        </w:tc>
        <w:tc>
          <w:tcPr>
            <w:tcW w:w="8682" w:type="dxa"/>
          </w:tcPr>
          <w:p>
            <w:pPr>
              <w:pStyle w:val="TableParagraph"/>
              <w:spacing w:before="145"/>
              <w:ind w:left="104"/>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12"/>
                <w:sz w:val="22"/>
              </w:rPr>
              <w:t> </w:t>
            </w:r>
            <w:r>
              <w:rPr>
                <w:spacing w:val="-2"/>
                <w:sz w:val="22"/>
              </w:rPr>
              <w:t>of</w:t>
            </w:r>
            <w:r>
              <w:rPr>
                <w:spacing w:val="-11"/>
                <w:sz w:val="22"/>
              </w:rPr>
              <w:t> </w:t>
            </w:r>
            <w:r>
              <w:rPr>
                <w:spacing w:val="-2"/>
                <w:sz w:val="22"/>
              </w:rPr>
              <w:t>days</w:t>
            </w:r>
            <w:r>
              <w:rPr>
                <w:spacing w:val="-7"/>
                <w:sz w:val="22"/>
              </w:rPr>
              <w:t> </w:t>
            </w:r>
            <w:r>
              <w:rPr>
                <w:spacing w:val="-2"/>
                <w:sz w:val="22"/>
              </w:rPr>
              <w:t>is:</w:t>
            </w:r>
            <w:r>
              <w:rPr>
                <w:spacing w:val="-11"/>
                <w:sz w:val="22"/>
              </w:rPr>
              <w:t> </w:t>
            </w:r>
            <w:r>
              <w:rPr>
                <w:b/>
                <w:spacing w:val="-5"/>
                <w:sz w:val="22"/>
              </w:rPr>
              <w:t>200</w:t>
            </w:r>
          </w:p>
        </w:tc>
      </w:tr>
      <w:tr>
        <w:trPr>
          <w:trHeight w:val="494"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4"/>
                <w:sz w:val="22"/>
              </w:rPr>
              <w:t>79.2</w:t>
            </w:r>
          </w:p>
        </w:tc>
        <w:tc>
          <w:tcPr>
            <w:tcW w:w="8682" w:type="dxa"/>
          </w:tcPr>
          <w:p>
            <w:pPr>
              <w:pStyle w:val="TableParagraph"/>
              <w:spacing w:before="121"/>
              <w:ind w:left="104"/>
              <w:rPr>
                <w:sz w:val="22"/>
              </w:rPr>
            </w:pPr>
            <w:r>
              <w:rPr>
                <w:sz w:val="22"/>
              </w:rPr>
              <w:t>For</w:t>
            </w:r>
            <w:r>
              <w:rPr>
                <w:spacing w:val="-1"/>
                <w:sz w:val="22"/>
              </w:rPr>
              <w:t> </w:t>
            </w:r>
            <w:r>
              <w:rPr>
                <w:sz w:val="22"/>
              </w:rPr>
              <w:t>GoN</w:t>
            </w:r>
            <w:r>
              <w:rPr>
                <w:spacing w:val="-2"/>
                <w:sz w:val="22"/>
              </w:rPr>
              <w:t> </w:t>
            </w:r>
            <w:r>
              <w:rPr>
                <w:sz w:val="22"/>
              </w:rPr>
              <w:t>funded:</w:t>
            </w:r>
            <w:r>
              <w:rPr>
                <w:spacing w:val="-3"/>
                <w:sz w:val="22"/>
              </w:rPr>
              <w:t> </w:t>
            </w:r>
            <w:r>
              <w:rPr>
                <w:sz w:val="22"/>
              </w:rPr>
              <w:t>For</w:t>
            </w:r>
            <w:r>
              <w:rPr>
                <w:spacing w:val="2"/>
                <w:sz w:val="22"/>
              </w:rPr>
              <w:t> </w:t>
            </w:r>
            <w:r>
              <w:rPr>
                <w:sz w:val="22"/>
              </w:rPr>
              <w:t>the</w:t>
            </w:r>
            <w:r>
              <w:rPr>
                <w:spacing w:val="-7"/>
                <w:sz w:val="22"/>
              </w:rPr>
              <w:t> </w:t>
            </w:r>
            <w:r>
              <w:rPr>
                <w:sz w:val="22"/>
              </w:rPr>
              <w:t>purpose</w:t>
            </w:r>
            <w:r>
              <w:rPr>
                <w:spacing w:val="-8"/>
                <w:sz w:val="22"/>
              </w:rPr>
              <w:t> </w:t>
            </w:r>
            <w:r>
              <w:rPr>
                <w:sz w:val="22"/>
              </w:rPr>
              <w:t>of</w:t>
            </w:r>
            <w:r>
              <w:rPr>
                <w:spacing w:val="-3"/>
                <w:sz w:val="22"/>
              </w:rPr>
              <w:t> </w:t>
            </w:r>
            <w:r>
              <w:rPr>
                <w:sz w:val="22"/>
              </w:rPr>
              <w:t>Country</w:t>
            </w:r>
            <w:r>
              <w:rPr>
                <w:spacing w:val="-6"/>
                <w:sz w:val="22"/>
              </w:rPr>
              <w:t> </w:t>
            </w:r>
            <w:r>
              <w:rPr>
                <w:sz w:val="22"/>
              </w:rPr>
              <w:t>of</w:t>
            </w:r>
            <w:r>
              <w:rPr>
                <w:spacing w:val="-3"/>
                <w:sz w:val="22"/>
              </w:rPr>
              <w:t> </w:t>
            </w:r>
            <w:r>
              <w:rPr>
                <w:sz w:val="22"/>
              </w:rPr>
              <w:t>Origin: “all</w:t>
            </w:r>
            <w:r>
              <w:rPr>
                <w:spacing w:val="-4"/>
                <w:sz w:val="22"/>
              </w:rPr>
              <w:t> </w:t>
            </w:r>
            <w:r>
              <w:rPr>
                <w:spacing w:val="-2"/>
                <w:sz w:val="22"/>
              </w:rPr>
              <w:t>Countries”</w:t>
            </w:r>
          </w:p>
        </w:tc>
      </w:tr>
      <w:tr>
        <w:trPr>
          <w:trHeight w:val="998"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80</w:t>
            </w:r>
          </w:p>
        </w:tc>
        <w:tc>
          <w:tcPr>
            <w:tcW w:w="8682" w:type="dxa"/>
          </w:tcPr>
          <w:p>
            <w:pPr>
              <w:pStyle w:val="TableParagraph"/>
              <w:spacing w:before="121"/>
              <w:ind w:left="104"/>
              <w:rPr>
                <w:sz w:val="22"/>
              </w:rPr>
            </w:pPr>
            <w:r>
              <w:rPr>
                <w:sz w:val="22"/>
              </w:rPr>
              <w:t>The Project Manager has to obtain the specific approval of the Employer for</w:t>
            </w:r>
            <w:r>
              <w:rPr>
                <w:spacing w:val="26"/>
                <w:sz w:val="22"/>
              </w:rPr>
              <w:t> </w:t>
            </w:r>
            <w:r>
              <w:rPr>
                <w:sz w:val="22"/>
              </w:rPr>
              <w:t>taking any of the following actions :</w:t>
            </w:r>
          </w:p>
          <w:p>
            <w:pPr>
              <w:pStyle w:val="TableParagraph"/>
              <w:tabs>
                <w:tab w:pos="825" w:val="left" w:leader="none"/>
              </w:tabs>
              <w:spacing w:line="233" w:lineRule="exact" w:before="118"/>
              <w:ind w:left="465"/>
              <w:rPr>
                <w:sz w:val="22"/>
              </w:rPr>
            </w:pPr>
            <w:r>
              <w:rPr>
                <w:spacing w:val="-5"/>
                <w:sz w:val="22"/>
              </w:rPr>
              <w:t>a.</w:t>
            </w:r>
            <w:r>
              <w:rPr>
                <w:sz w:val="22"/>
              </w:rPr>
              <w:tab/>
              <w:t>Approving</w:t>
            </w:r>
            <w:r>
              <w:rPr>
                <w:spacing w:val="-12"/>
                <w:sz w:val="22"/>
              </w:rPr>
              <w:t> </w:t>
            </w:r>
            <w:r>
              <w:rPr>
                <w:sz w:val="22"/>
              </w:rPr>
              <w:t>subcontracting</w:t>
            </w:r>
            <w:r>
              <w:rPr>
                <w:spacing w:val="-9"/>
                <w:sz w:val="22"/>
              </w:rPr>
              <w:t> </w:t>
            </w:r>
            <w:r>
              <w:rPr>
                <w:sz w:val="22"/>
              </w:rPr>
              <w:t>of</w:t>
            </w:r>
            <w:r>
              <w:rPr>
                <w:spacing w:val="-11"/>
                <w:sz w:val="22"/>
              </w:rPr>
              <w:t> </w:t>
            </w:r>
            <w:r>
              <w:rPr>
                <w:sz w:val="22"/>
              </w:rPr>
              <w:t>any</w:t>
            </w:r>
            <w:r>
              <w:rPr>
                <w:spacing w:val="-14"/>
                <w:sz w:val="22"/>
              </w:rPr>
              <w:t> </w:t>
            </w:r>
            <w:r>
              <w:rPr>
                <w:sz w:val="22"/>
              </w:rPr>
              <w:t>part</w:t>
            </w:r>
            <w:r>
              <w:rPr>
                <w:spacing w:val="-5"/>
                <w:sz w:val="22"/>
              </w:rPr>
              <w:t> </w:t>
            </w:r>
            <w:r>
              <w:rPr>
                <w:sz w:val="22"/>
              </w:rPr>
              <w:t>of</w:t>
            </w:r>
            <w:r>
              <w:rPr>
                <w:spacing w:val="-11"/>
                <w:sz w:val="22"/>
              </w:rPr>
              <w:t> </w:t>
            </w:r>
            <w:r>
              <w:rPr>
                <w:sz w:val="22"/>
              </w:rPr>
              <w:t>the</w:t>
            </w:r>
            <w:r>
              <w:rPr>
                <w:spacing w:val="-11"/>
                <w:sz w:val="22"/>
              </w:rPr>
              <w:t> </w:t>
            </w:r>
            <w:r>
              <w:rPr>
                <w:sz w:val="22"/>
              </w:rPr>
              <w:t>works</w:t>
            </w:r>
            <w:r>
              <w:rPr>
                <w:spacing w:val="-9"/>
                <w:sz w:val="22"/>
              </w:rPr>
              <w:t> </w:t>
            </w:r>
            <w:r>
              <w:rPr>
                <w:sz w:val="22"/>
              </w:rPr>
              <w:t>under</w:t>
            </w:r>
            <w:r>
              <w:rPr>
                <w:spacing w:val="-7"/>
                <w:sz w:val="22"/>
              </w:rPr>
              <w:t> </w:t>
            </w:r>
            <w:r>
              <w:rPr>
                <w:sz w:val="22"/>
              </w:rPr>
              <w:t>General</w:t>
            </w:r>
            <w:r>
              <w:rPr>
                <w:spacing w:val="-13"/>
                <w:sz w:val="22"/>
              </w:rPr>
              <w:t> </w:t>
            </w:r>
            <w:r>
              <w:rPr>
                <w:sz w:val="22"/>
              </w:rPr>
              <w:t>Conditions</w:t>
            </w:r>
            <w:r>
              <w:rPr>
                <w:spacing w:val="-4"/>
                <w:sz w:val="22"/>
              </w:rPr>
              <w:t> </w:t>
            </w:r>
            <w:r>
              <w:rPr>
                <w:sz w:val="22"/>
              </w:rPr>
              <w:t>of</w:t>
            </w:r>
            <w:r>
              <w:rPr>
                <w:spacing w:val="-10"/>
                <w:sz w:val="22"/>
              </w:rPr>
              <w:t> </w:t>
            </w:r>
            <w:r>
              <w:rPr>
                <w:spacing w:val="-2"/>
                <w:sz w:val="22"/>
              </w:rPr>
              <w:t>Contract</w:t>
            </w:r>
          </w:p>
        </w:tc>
      </w:tr>
    </w:tbl>
    <w:p>
      <w:pPr>
        <w:pStyle w:val="BodyText"/>
        <w:spacing w:before="8"/>
        <w:rPr>
          <w:sz w:val="19"/>
        </w:rPr>
      </w:pPr>
      <w:r>
        <w:rPr>
          <w:sz w:val="19"/>
        </w:rPr>
        <mc:AlternateContent>
          <mc:Choice Requires="wps">
            <w:drawing>
              <wp:anchor distT="0" distB="0" distL="0" distR="0" allowOverlap="1" layoutInCell="1" locked="0" behindDoc="1" simplePos="0" relativeHeight="487596032">
                <wp:simplePos x="0" y="0"/>
                <wp:positionH relativeFrom="page">
                  <wp:posOffset>914704</wp:posOffset>
                </wp:positionH>
                <wp:positionV relativeFrom="paragraph">
                  <wp:posOffset>159512</wp:posOffset>
                </wp:positionV>
                <wp:extent cx="1829435" cy="9525"/>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56003pt;width:144.050pt;height:.71997pt;mso-position-horizontal-relative:page;mso-position-vertical-relative:paragraph;z-index:-15720448;mso-wrap-distance-left:0;mso-wrap-distance-right:0" id="docshape23" filled="true" fillcolor="#000000" stroked="false">
                <v:fill type="solid"/>
                <w10:wrap type="topAndBottom"/>
              </v:rect>
            </w:pict>
          </mc:Fallback>
        </mc:AlternateContent>
      </w:r>
    </w:p>
    <w:p>
      <w:pPr>
        <w:spacing w:line="283" w:lineRule="auto" w:before="134"/>
        <w:ind w:left="360" w:right="1094" w:firstLine="0"/>
        <w:jc w:val="left"/>
        <w:rPr>
          <w:i/>
          <w:sz w:val="18"/>
        </w:rPr>
      </w:pPr>
      <w:r>
        <w:rPr>
          <w:sz w:val="18"/>
          <w:vertAlign w:val="superscript"/>
        </w:rPr>
        <w:t>10</w:t>
      </w:r>
      <w:r>
        <w:rPr>
          <w:sz w:val="18"/>
          <w:vertAlign w:val="baseline"/>
        </w:rPr>
        <w:t> </w:t>
      </w:r>
      <w:r>
        <w:rPr>
          <w:b/>
          <w:i/>
          <w:sz w:val="18"/>
          <w:vertAlign w:val="baseline"/>
        </w:rPr>
        <w:t>[%</w:t>
      </w:r>
      <w:r>
        <w:rPr>
          <w:b/>
          <w:i/>
          <w:spacing w:val="-6"/>
          <w:sz w:val="18"/>
          <w:vertAlign w:val="baseline"/>
        </w:rPr>
        <w:t> </w:t>
      </w:r>
      <w:r>
        <w:rPr>
          <w:b/>
          <w:i/>
          <w:sz w:val="18"/>
          <w:vertAlign w:val="baseline"/>
        </w:rPr>
        <w:t>of</w:t>
      </w:r>
      <w:r>
        <w:rPr>
          <w:b/>
          <w:i/>
          <w:spacing w:val="-1"/>
          <w:sz w:val="18"/>
          <w:vertAlign w:val="baseline"/>
        </w:rPr>
        <w:t> </w:t>
      </w:r>
      <w:r>
        <w:rPr>
          <w:b/>
          <w:i/>
          <w:sz w:val="18"/>
          <w:vertAlign w:val="baseline"/>
        </w:rPr>
        <w:t>advance</w:t>
      </w:r>
      <w:r>
        <w:rPr>
          <w:b/>
          <w:i/>
          <w:spacing w:val="-2"/>
          <w:sz w:val="18"/>
          <w:vertAlign w:val="baseline"/>
        </w:rPr>
        <w:t> </w:t>
      </w:r>
      <w:r>
        <w:rPr>
          <w:b/>
          <w:i/>
          <w:sz w:val="18"/>
          <w:vertAlign w:val="baseline"/>
        </w:rPr>
        <w:t>payment</w:t>
      </w:r>
      <w:r>
        <w:rPr>
          <w:b/>
          <w:i/>
          <w:spacing w:val="-5"/>
          <w:sz w:val="18"/>
          <w:vertAlign w:val="baseline"/>
        </w:rPr>
        <w:t> </w:t>
      </w:r>
      <w:r>
        <w:rPr>
          <w:b/>
          <w:i/>
          <w:sz w:val="18"/>
          <w:vertAlign w:val="baseline"/>
        </w:rPr>
        <w:t>× 100/(80-30)]</w:t>
      </w:r>
      <w:r>
        <w:rPr>
          <w:i/>
          <w:sz w:val="18"/>
          <w:vertAlign w:val="baseline"/>
        </w:rPr>
        <w:t>Note:</w:t>
      </w:r>
      <w:r>
        <w:rPr>
          <w:i/>
          <w:spacing w:val="-1"/>
          <w:sz w:val="18"/>
          <w:vertAlign w:val="baseline"/>
        </w:rPr>
        <w:t> </w:t>
      </w:r>
      <w:r>
        <w:rPr>
          <w:i/>
          <w:sz w:val="18"/>
          <w:vertAlign w:val="baseline"/>
        </w:rPr>
        <w:t>All italicized</w:t>
      </w:r>
      <w:r>
        <w:rPr>
          <w:i/>
          <w:spacing w:val="-2"/>
          <w:sz w:val="18"/>
          <w:vertAlign w:val="baseline"/>
        </w:rPr>
        <w:t> </w:t>
      </w:r>
      <w:r>
        <w:rPr>
          <w:i/>
          <w:sz w:val="18"/>
          <w:vertAlign w:val="baseline"/>
        </w:rPr>
        <w:t>text (including</w:t>
      </w:r>
      <w:r>
        <w:rPr>
          <w:i/>
          <w:spacing w:val="-2"/>
          <w:sz w:val="18"/>
          <w:vertAlign w:val="baseline"/>
        </w:rPr>
        <w:t> </w:t>
      </w:r>
      <w:r>
        <w:rPr>
          <w:i/>
          <w:sz w:val="18"/>
          <w:vertAlign w:val="baseline"/>
        </w:rPr>
        <w:t>footnotes)</w:t>
      </w:r>
      <w:r>
        <w:rPr>
          <w:i/>
          <w:spacing w:val="-1"/>
          <w:sz w:val="18"/>
          <w:vertAlign w:val="baseline"/>
        </w:rPr>
        <w:t> </w:t>
      </w:r>
      <w:r>
        <w:rPr>
          <w:i/>
          <w:sz w:val="18"/>
          <w:vertAlign w:val="baseline"/>
        </w:rPr>
        <w:t>is</w:t>
      </w:r>
      <w:r>
        <w:rPr>
          <w:i/>
          <w:spacing w:val="-6"/>
          <w:sz w:val="18"/>
          <w:vertAlign w:val="baseline"/>
        </w:rPr>
        <w:t> </w:t>
      </w:r>
      <w:r>
        <w:rPr>
          <w:i/>
          <w:sz w:val="18"/>
          <w:vertAlign w:val="baseline"/>
        </w:rPr>
        <w:t>for</w:t>
      </w:r>
      <w:r>
        <w:rPr>
          <w:i/>
          <w:spacing w:val="-2"/>
          <w:sz w:val="18"/>
          <w:vertAlign w:val="baseline"/>
        </w:rPr>
        <w:t> </w:t>
      </w:r>
      <w:r>
        <w:rPr>
          <w:i/>
          <w:sz w:val="18"/>
          <w:vertAlign w:val="baseline"/>
        </w:rPr>
        <w:t>use in</w:t>
      </w:r>
      <w:r>
        <w:rPr>
          <w:i/>
          <w:spacing w:val="-2"/>
          <w:sz w:val="18"/>
          <w:vertAlign w:val="baseline"/>
        </w:rPr>
        <w:t> </w:t>
      </w:r>
      <w:r>
        <w:rPr>
          <w:i/>
          <w:sz w:val="18"/>
          <w:vertAlign w:val="baseline"/>
        </w:rPr>
        <w:t>preparing</w:t>
      </w:r>
      <w:r>
        <w:rPr>
          <w:i/>
          <w:spacing w:val="-2"/>
          <w:sz w:val="18"/>
          <w:vertAlign w:val="baseline"/>
        </w:rPr>
        <w:t> </w:t>
      </w:r>
      <w:r>
        <w:rPr>
          <w:i/>
          <w:sz w:val="18"/>
          <w:vertAlign w:val="baseline"/>
        </w:rPr>
        <w:t>this</w:t>
      </w:r>
      <w:r>
        <w:rPr>
          <w:i/>
          <w:spacing w:val="-1"/>
          <w:sz w:val="18"/>
          <w:vertAlign w:val="baseline"/>
        </w:rPr>
        <w:t> </w:t>
      </w:r>
      <w:r>
        <w:rPr>
          <w:i/>
          <w:sz w:val="18"/>
          <w:vertAlign w:val="baseline"/>
        </w:rPr>
        <w:t>form</w:t>
      </w:r>
      <w:r>
        <w:rPr>
          <w:i/>
          <w:spacing w:val="-5"/>
          <w:sz w:val="18"/>
          <w:vertAlign w:val="baseline"/>
        </w:rPr>
        <w:t> </w:t>
      </w:r>
      <w:r>
        <w:rPr>
          <w:i/>
          <w:sz w:val="18"/>
          <w:vertAlign w:val="baseline"/>
        </w:rPr>
        <w:t>and</w:t>
      </w:r>
      <w:r>
        <w:rPr>
          <w:i/>
          <w:spacing w:val="-2"/>
          <w:sz w:val="18"/>
          <w:vertAlign w:val="baseline"/>
        </w:rPr>
        <w:t> </w:t>
      </w:r>
      <w:r>
        <w:rPr>
          <w:i/>
          <w:sz w:val="18"/>
          <w:vertAlign w:val="baseline"/>
        </w:rPr>
        <w:t>shall be deleted from the final product.</w:t>
      </w:r>
    </w:p>
    <w:p>
      <w:pPr>
        <w:spacing w:after="0" w:line="283" w:lineRule="auto"/>
        <w:jc w:val="left"/>
        <w:rPr>
          <w:i/>
          <w:sz w:val="18"/>
        </w:rPr>
        <w:sectPr>
          <w:pgSz w:w="12240" w:h="15840"/>
          <w:pgMar w:header="526" w:footer="0" w:top="1280" w:bottom="280" w:left="1080" w:right="360"/>
        </w:sectPr>
      </w:pPr>
    </w:p>
    <w:p>
      <w:pPr>
        <w:pStyle w:val="BodyText"/>
        <w:spacing w:before="2"/>
        <w:rPr>
          <w:i/>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3250" w:hRule="atLeast"/>
        </w:trPr>
        <w:tc>
          <w:tcPr>
            <w:tcW w:w="1609" w:type="dxa"/>
          </w:tcPr>
          <w:p>
            <w:pPr>
              <w:pStyle w:val="TableParagraph"/>
              <w:rPr>
                <w:sz w:val="22"/>
              </w:rPr>
            </w:pPr>
          </w:p>
        </w:tc>
        <w:tc>
          <w:tcPr>
            <w:tcW w:w="8682" w:type="dxa"/>
          </w:tcPr>
          <w:p>
            <w:pPr>
              <w:pStyle w:val="TableParagraph"/>
              <w:spacing w:before="1"/>
              <w:ind w:left="825"/>
              <w:jc w:val="both"/>
              <w:rPr>
                <w:sz w:val="22"/>
              </w:rPr>
            </w:pPr>
            <w:r>
              <w:rPr>
                <w:spacing w:val="-5"/>
                <w:sz w:val="22"/>
              </w:rPr>
              <w:t>Clause</w:t>
            </w:r>
            <w:r>
              <w:rPr>
                <w:spacing w:val="-4"/>
                <w:sz w:val="22"/>
              </w:rPr>
              <w:t> </w:t>
            </w:r>
            <w:r>
              <w:rPr>
                <w:spacing w:val="-5"/>
                <w:sz w:val="22"/>
              </w:rPr>
              <w:t>13;</w:t>
            </w:r>
          </w:p>
          <w:p>
            <w:pPr>
              <w:pStyle w:val="TableParagraph"/>
              <w:numPr>
                <w:ilvl w:val="0"/>
                <w:numId w:val="76"/>
              </w:numPr>
              <w:tabs>
                <w:tab w:pos="824" w:val="left" w:leader="none"/>
              </w:tabs>
              <w:spacing w:line="240" w:lineRule="auto" w:before="121" w:after="0"/>
              <w:ind w:left="824" w:right="0" w:hanging="359"/>
              <w:jc w:val="both"/>
              <w:rPr>
                <w:sz w:val="22"/>
              </w:rPr>
            </w:pPr>
            <w:r>
              <w:rPr>
                <w:spacing w:val="-4"/>
                <w:sz w:val="22"/>
              </w:rPr>
              <w:t>Certifying</w:t>
            </w:r>
            <w:r>
              <w:rPr>
                <w:spacing w:val="-3"/>
                <w:sz w:val="22"/>
              </w:rPr>
              <w:t> </w:t>
            </w:r>
            <w:r>
              <w:rPr>
                <w:spacing w:val="-4"/>
                <w:sz w:val="22"/>
              </w:rPr>
              <w:t>additional</w:t>
            </w:r>
            <w:r>
              <w:rPr>
                <w:spacing w:val="-2"/>
                <w:sz w:val="22"/>
              </w:rPr>
              <w:t> </w:t>
            </w:r>
            <w:r>
              <w:rPr>
                <w:spacing w:val="-4"/>
                <w:sz w:val="22"/>
              </w:rPr>
              <w:t>costs</w:t>
            </w:r>
            <w:r>
              <w:rPr>
                <w:spacing w:val="4"/>
                <w:sz w:val="22"/>
              </w:rPr>
              <w:t> </w:t>
            </w:r>
            <w:r>
              <w:rPr>
                <w:spacing w:val="-4"/>
                <w:sz w:val="22"/>
              </w:rPr>
              <w:t>determined</w:t>
            </w:r>
            <w:r>
              <w:rPr>
                <w:spacing w:val="-3"/>
                <w:sz w:val="22"/>
              </w:rPr>
              <w:t> </w:t>
            </w:r>
            <w:r>
              <w:rPr>
                <w:spacing w:val="-4"/>
                <w:sz w:val="22"/>
              </w:rPr>
              <w:t>under</w:t>
            </w:r>
            <w:r>
              <w:rPr>
                <w:spacing w:val="2"/>
                <w:sz w:val="22"/>
              </w:rPr>
              <w:t> </w:t>
            </w:r>
            <w:r>
              <w:rPr>
                <w:spacing w:val="-4"/>
                <w:sz w:val="22"/>
              </w:rPr>
              <w:t>General</w:t>
            </w:r>
            <w:r>
              <w:rPr>
                <w:spacing w:val="-6"/>
                <w:sz w:val="22"/>
              </w:rPr>
              <w:t> </w:t>
            </w:r>
            <w:r>
              <w:rPr>
                <w:spacing w:val="-4"/>
                <w:sz w:val="22"/>
              </w:rPr>
              <w:t>Conditions</w:t>
            </w:r>
            <w:r>
              <w:rPr>
                <w:spacing w:val="4"/>
                <w:sz w:val="22"/>
              </w:rPr>
              <w:t> </w:t>
            </w:r>
            <w:r>
              <w:rPr>
                <w:spacing w:val="-4"/>
                <w:sz w:val="22"/>
              </w:rPr>
              <w:t>of Contract</w:t>
            </w:r>
            <w:r>
              <w:rPr>
                <w:spacing w:val="6"/>
                <w:sz w:val="22"/>
              </w:rPr>
              <w:t> </w:t>
            </w:r>
            <w:r>
              <w:rPr>
                <w:spacing w:val="-4"/>
                <w:sz w:val="22"/>
              </w:rPr>
              <w:t>Clause</w:t>
            </w:r>
            <w:r>
              <w:rPr>
                <w:spacing w:val="-9"/>
                <w:sz w:val="22"/>
              </w:rPr>
              <w:t> </w:t>
            </w:r>
            <w:r>
              <w:rPr>
                <w:spacing w:val="-5"/>
                <w:sz w:val="22"/>
              </w:rPr>
              <w:t>50;</w:t>
            </w:r>
          </w:p>
          <w:p>
            <w:pPr>
              <w:pStyle w:val="TableParagraph"/>
              <w:numPr>
                <w:ilvl w:val="0"/>
                <w:numId w:val="76"/>
              </w:numPr>
              <w:tabs>
                <w:tab w:pos="824" w:val="left" w:leader="none"/>
              </w:tabs>
              <w:spacing w:line="240" w:lineRule="auto" w:before="117" w:after="0"/>
              <w:ind w:left="824" w:right="0" w:hanging="359"/>
              <w:jc w:val="both"/>
              <w:rPr>
                <w:sz w:val="22"/>
              </w:rPr>
            </w:pPr>
            <w:r>
              <w:rPr>
                <w:spacing w:val="-6"/>
                <w:sz w:val="22"/>
              </w:rPr>
              <w:t>Determining start</w:t>
            </w:r>
            <w:r>
              <w:rPr>
                <w:spacing w:val="1"/>
                <w:sz w:val="22"/>
              </w:rPr>
              <w:t> </w:t>
            </w:r>
            <w:r>
              <w:rPr>
                <w:spacing w:val="-6"/>
                <w:sz w:val="22"/>
              </w:rPr>
              <w:t>date</w:t>
            </w:r>
            <w:r>
              <w:rPr>
                <w:spacing w:val="-8"/>
                <w:sz w:val="22"/>
              </w:rPr>
              <w:t> </w:t>
            </w:r>
            <w:r>
              <w:rPr>
                <w:spacing w:val="-6"/>
                <w:sz w:val="22"/>
              </w:rPr>
              <w:t>under</w:t>
            </w:r>
            <w:r>
              <w:rPr>
                <w:spacing w:val="3"/>
                <w:sz w:val="22"/>
              </w:rPr>
              <w:t> </w:t>
            </w:r>
            <w:r>
              <w:rPr>
                <w:spacing w:val="-6"/>
                <w:sz w:val="22"/>
              </w:rPr>
              <w:t>General</w:t>
            </w:r>
            <w:r>
              <w:rPr>
                <w:spacing w:val="-5"/>
                <w:sz w:val="22"/>
              </w:rPr>
              <w:t> </w:t>
            </w:r>
            <w:r>
              <w:rPr>
                <w:spacing w:val="-6"/>
                <w:sz w:val="22"/>
              </w:rPr>
              <w:t>Conditions</w:t>
            </w:r>
            <w:r>
              <w:rPr>
                <w:sz w:val="22"/>
              </w:rPr>
              <w:t> </w:t>
            </w:r>
            <w:r>
              <w:rPr>
                <w:spacing w:val="-6"/>
                <w:sz w:val="22"/>
              </w:rPr>
              <w:t>of</w:t>
            </w:r>
            <w:r>
              <w:rPr>
                <w:spacing w:val="-2"/>
                <w:sz w:val="22"/>
              </w:rPr>
              <w:t> </w:t>
            </w:r>
            <w:r>
              <w:rPr>
                <w:spacing w:val="-6"/>
                <w:sz w:val="22"/>
              </w:rPr>
              <w:t>Contract</w:t>
            </w:r>
            <w:r>
              <w:rPr>
                <w:spacing w:val="1"/>
                <w:sz w:val="22"/>
              </w:rPr>
              <w:t> </w:t>
            </w:r>
            <w:r>
              <w:rPr>
                <w:spacing w:val="-6"/>
                <w:sz w:val="22"/>
              </w:rPr>
              <w:t>Clause</w:t>
            </w:r>
            <w:r>
              <w:rPr>
                <w:spacing w:val="-8"/>
                <w:sz w:val="22"/>
              </w:rPr>
              <w:t> </w:t>
            </w:r>
            <w:r>
              <w:rPr>
                <w:spacing w:val="-6"/>
                <w:sz w:val="22"/>
              </w:rPr>
              <w:t>1;</w:t>
            </w:r>
          </w:p>
          <w:p>
            <w:pPr>
              <w:pStyle w:val="TableParagraph"/>
              <w:numPr>
                <w:ilvl w:val="0"/>
                <w:numId w:val="76"/>
              </w:numPr>
              <w:tabs>
                <w:tab w:pos="825" w:val="left" w:leader="none"/>
              </w:tabs>
              <w:spacing w:line="240" w:lineRule="auto" w:before="122" w:after="0"/>
              <w:ind w:left="825" w:right="97" w:hanging="360"/>
              <w:jc w:val="both"/>
              <w:rPr>
                <w:sz w:val="22"/>
              </w:rPr>
            </w:pPr>
            <w:r>
              <w:rPr>
                <w:sz w:val="22"/>
              </w:rPr>
              <w:t>Determining</w:t>
            </w:r>
            <w:r>
              <w:rPr>
                <w:spacing w:val="-14"/>
                <w:sz w:val="22"/>
              </w:rPr>
              <w:t> </w:t>
            </w:r>
            <w:r>
              <w:rPr>
                <w:sz w:val="22"/>
              </w:rPr>
              <w:t>the</w:t>
            </w:r>
            <w:r>
              <w:rPr>
                <w:spacing w:val="-14"/>
                <w:sz w:val="22"/>
              </w:rPr>
              <w:t> </w:t>
            </w:r>
            <w:r>
              <w:rPr>
                <w:sz w:val="22"/>
              </w:rPr>
              <w:t>extension</w:t>
            </w:r>
            <w:r>
              <w:rPr>
                <w:spacing w:val="-12"/>
                <w:sz w:val="22"/>
              </w:rPr>
              <w:t> </w:t>
            </w:r>
            <w:r>
              <w:rPr>
                <w:sz w:val="22"/>
              </w:rPr>
              <w:t>of</w:t>
            </w:r>
            <w:r>
              <w:rPr>
                <w:spacing w:val="-14"/>
                <w:sz w:val="22"/>
              </w:rPr>
              <w:t> </w:t>
            </w:r>
            <w:r>
              <w:rPr>
                <w:sz w:val="22"/>
              </w:rPr>
              <w:t>the</w:t>
            </w:r>
            <w:r>
              <w:rPr>
                <w:spacing w:val="-12"/>
                <w:sz w:val="22"/>
              </w:rPr>
              <w:t> </w:t>
            </w:r>
            <w:r>
              <w:rPr>
                <w:sz w:val="22"/>
              </w:rPr>
              <w:t>intended</w:t>
            </w:r>
            <w:r>
              <w:rPr>
                <w:spacing w:val="-13"/>
                <w:sz w:val="22"/>
              </w:rPr>
              <w:t> </w:t>
            </w:r>
            <w:r>
              <w:rPr>
                <w:sz w:val="22"/>
              </w:rPr>
              <w:t>Completion</w:t>
            </w:r>
            <w:r>
              <w:rPr>
                <w:spacing w:val="-11"/>
                <w:sz w:val="22"/>
              </w:rPr>
              <w:t> </w:t>
            </w:r>
            <w:r>
              <w:rPr>
                <w:sz w:val="22"/>
              </w:rPr>
              <w:t>Date</w:t>
            </w:r>
            <w:r>
              <w:rPr>
                <w:spacing w:val="-14"/>
                <w:sz w:val="22"/>
              </w:rPr>
              <w:t> </w:t>
            </w:r>
            <w:r>
              <w:rPr>
                <w:sz w:val="22"/>
              </w:rPr>
              <w:t>under</w:t>
            </w:r>
            <w:r>
              <w:rPr>
                <w:spacing w:val="-8"/>
                <w:sz w:val="22"/>
              </w:rPr>
              <w:t> </w:t>
            </w:r>
            <w:r>
              <w:rPr>
                <w:sz w:val="22"/>
              </w:rPr>
              <w:t>General</w:t>
            </w:r>
            <w:r>
              <w:rPr>
                <w:spacing w:val="-10"/>
                <w:sz w:val="22"/>
              </w:rPr>
              <w:t> </w:t>
            </w:r>
            <w:r>
              <w:rPr>
                <w:sz w:val="22"/>
              </w:rPr>
              <w:t>Conditions</w:t>
            </w:r>
            <w:r>
              <w:rPr>
                <w:spacing w:val="-10"/>
                <w:sz w:val="22"/>
              </w:rPr>
              <w:t> </w:t>
            </w:r>
            <w:r>
              <w:rPr>
                <w:sz w:val="22"/>
              </w:rPr>
              <w:t>of Contract Clause 35;</w:t>
            </w:r>
          </w:p>
          <w:p>
            <w:pPr>
              <w:pStyle w:val="TableParagraph"/>
              <w:numPr>
                <w:ilvl w:val="0"/>
                <w:numId w:val="76"/>
              </w:numPr>
              <w:tabs>
                <w:tab w:pos="825" w:val="left" w:leader="none"/>
              </w:tabs>
              <w:spacing w:line="240" w:lineRule="auto" w:before="118" w:after="0"/>
              <w:ind w:left="825" w:right="100" w:hanging="360"/>
              <w:jc w:val="both"/>
              <w:rPr>
                <w:sz w:val="22"/>
              </w:rPr>
            </w:pPr>
            <w:r>
              <w:rPr>
                <w:sz w:val="22"/>
              </w:rPr>
              <w:t>Issuing</w:t>
            </w:r>
            <w:r>
              <w:rPr>
                <w:spacing w:val="-3"/>
                <w:sz w:val="22"/>
              </w:rPr>
              <w:t> </w:t>
            </w:r>
            <w:r>
              <w:rPr>
                <w:sz w:val="22"/>
              </w:rPr>
              <w:t>a Variation</w:t>
            </w:r>
            <w:r>
              <w:rPr>
                <w:spacing w:val="-3"/>
                <w:sz w:val="22"/>
              </w:rPr>
              <w:t> </w:t>
            </w:r>
            <w:r>
              <w:rPr>
                <w:sz w:val="22"/>
              </w:rPr>
              <w:t>under General</w:t>
            </w:r>
            <w:r>
              <w:rPr>
                <w:spacing w:val="-2"/>
                <w:sz w:val="22"/>
              </w:rPr>
              <w:t> </w:t>
            </w:r>
            <w:r>
              <w:rPr>
                <w:sz w:val="22"/>
              </w:rPr>
              <w:t>Conditions of Contract Clause</w:t>
            </w:r>
            <w:r>
              <w:rPr>
                <w:spacing w:val="-3"/>
                <w:sz w:val="22"/>
              </w:rPr>
              <w:t> </w:t>
            </w:r>
            <w:r>
              <w:rPr>
                <w:sz w:val="22"/>
              </w:rPr>
              <w:t>1 and</w:t>
            </w:r>
            <w:r>
              <w:rPr>
                <w:spacing w:val="-3"/>
                <w:sz w:val="22"/>
              </w:rPr>
              <w:t> </w:t>
            </w:r>
            <w:r>
              <w:rPr>
                <w:sz w:val="22"/>
              </w:rPr>
              <w:t>46, except in</w:t>
            </w:r>
            <w:r>
              <w:rPr>
                <w:spacing w:val="-3"/>
                <w:sz w:val="22"/>
              </w:rPr>
              <w:t> </w:t>
            </w:r>
            <w:r>
              <w:rPr>
                <w:sz w:val="22"/>
              </w:rPr>
              <w:t>an emergency situation, as reasonably determined by the Project Manager; emergency situation</w:t>
            </w:r>
            <w:r>
              <w:rPr>
                <w:spacing w:val="-7"/>
                <w:sz w:val="22"/>
              </w:rPr>
              <w:t> </w:t>
            </w:r>
            <w:r>
              <w:rPr>
                <w:sz w:val="22"/>
              </w:rPr>
              <w:t>may</w:t>
            </w:r>
            <w:r>
              <w:rPr>
                <w:spacing w:val="-11"/>
                <w:sz w:val="22"/>
              </w:rPr>
              <w:t> </w:t>
            </w:r>
            <w:r>
              <w:rPr>
                <w:sz w:val="22"/>
              </w:rPr>
              <w:t>be</w:t>
            </w:r>
            <w:r>
              <w:rPr>
                <w:spacing w:val="-5"/>
                <w:sz w:val="22"/>
              </w:rPr>
              <w:t> </w:t>
            </w:r>
            <w:r>
              <w:rPr>
                <w:sz w:val="22"/>
              </w:rPr>
              <w:t>defined</w:t>
            </w:r>
            <w:r>
              <w:rPr>
                <w:spacing w:val="-7"/>
                <w:sz w:val="22"/>
              </w:rPr>
              <w:t> </w:t>
            </w:r>
            <w:r>
              <w:rPr>
                <w:sz w:val="22"/>
              </w:rPr>
              <w:t>as</w:t>
            </w:r>
            <w:r>
              <w:rPr>
                <w:spacing w:val="-7"/>
                <w:sz w:val="22"/>
              </w:rPr>
              <w:t> </w:t>
            </w:r>
            <w:r>
              <w:rPr>
                <w:sz w:val="22"/>
              </w:rPr>
              <w:t>the</w:t>
            </w:r>
            <w:r>
              <w:rPr>
                <w:spacing w:val="-9"/>
                <w:sz w:val="22"/>
              </w:rPr>
              <w:t> </w:t>
            </w:r>
            <w:r>
              <w:rPr>
                <w:sz w:val="22"/>
              </w:rPr>
              <w:t>situation</w:t>
            </w:r>
            <w:r>
              <w:rPr>
                <w:spacing w:val="-7"/>
                <w:sz w:val="22"/>
              </w:rPr>
              <w:t> </w:t>
            </w:r>
            <w:r>
              <w:rPr>
                <w:sz w:val="22"/>
              </w:rPr>
              <w:t>when</w:t>
            </w:r>
            <w:r>
              <w:rPr>
                <w:spacing w:val="-7"/>
                <w:sz w:val="22"/>
              </w:rPr>
              <w:t> </w:t>
            </w:r>
            <w:r>
              <w:rPr>
                <w:sz w:val="22"/>
              </w:rPr>
              <w:t>protective</w:t>
            </w:r>
            <w:r>
              <w:rPr>
                <w:spacing w:val="-5"/>
                <w:sz w:val="22"/>
              </w:rPr>
              <w:t> </w:t>
            </w:r>
            <w:r>
              <w:rPr>
                <w:sz w:val="22"/>
              </w:rPr>
              <w:t>measures</w:t>
            </w:r>
            <w:r>
              <w:rPr>
                <w:spacing w:val="-3"/>
                <w:sz w:val="22"/>
              </w:rPr>
              <w:t> </w:t>
            </w:r>
            <w:r>
              <w:rPr>
                <w:sz w:val="22"/>
              </w:rPr>
              <w:t>must</w:t>
            </w:r>
            <w:r>
              <w:rPr>
                <w:spacing w:val="-6"/>
                <w:sz w:val="22"/>
              </w:rPr>
              <w:t> </w:t>
            </w:r>
            <w:r>
              <w:rPr>
                <w:sz w:val="22"/>
              </w:rPr>
              <w:t>be</w:t>
            </w:r>
            <w:r>
              <w:rPr>
                <w:spacing w:val="-9"/>
                <w:sz w:val="22"/>
              </w:rPr>
              <w:t> </w:t>
            </w:r>
            <w:r>
              <w:rPr>
                <w:sz w:val="22"/>
              </w:rPr>
              <w:t>taken</w:t>
            </w:r>
            <w:r>
              <w:rPr>
                <w:spacing w:val="-7"/>
                <w:sz w:val="22"/>
              </w:rPr>
              <w:t> </w:t>
            </w:r>
            <w:r>
              <w:rPr>
                <w:sz w:val="22"/>
              </w:rPr>
              <w:t>for</w:t>
            </w:r>
            <w:r>
              <w:rPr>
                <w:spacing w:val="-5"/>
                <w:sz w:val="22"/>
              </w:rPr>
              <w:t> </w:t>
            </w:r>
            <w:r>
              <w:rPr>
                <w:sz w:val="22"/>
              </w:rPr>
              <w:t>the safety</w:t>
            </w:r>
            <w:r>
              <w:rPr>
                <w:spacing w:val="-3"/>
                <w:sz w:val="22"/>
              </w:rPr>
              <w:t> </w:t>
            </w:r>
            <w:r>
              <w:rPr>
                <w:sz w:val="22"/>
              </w:rPr>
              <w:t>of</w:t>
            </w:r>
            <w:r>
              <w:rPr>
                <w:spacing w:val="-4"/>
                <w:sz w:val="22"/>
              </w:rPr>
              <w:t> </w:t>
            </w:r>
            <w:r>
              <w:rPr>
                <w:sz w:val="22"/>
              </w:rPr>
              <w:t>life</w:t>
            </w:r>
            <w:r>
              <w:rPr>
                <w:spacing w:val="-5"/>
                <w:sz w:val="22"/>
              </w:rPr>
              <w:t> </w:t>
            </w:r>
            <w:r>
              <w:rPr>
                <w:sz w:val="22"/>
              </w:rPr>
              <w:t>or of</w:t>
            </w:r>
            <w:r>
              <w:rPr>
                <w:spacing w:val="-9"/>
                <w:sz w:val="22"/>
              </w:rPr>
              <w:t> </w:t>
            </w:r>
            <w:r>
              <w:rPr>
                <w:sz w:val="22"/>
              </w:rPr>
              <w:t>the</w:t>
            </w:r>
            <w:r>
              <w:rPr>
                <w:spacing w:val="-5"/>
                <w:sz w:val="22"/>
              </w:rPr>
              <w:t> </w:t>
            </w:r>
            <w:r>
              <w:rPr>
                <w:sz w:val="22"/>
              </w:rPr>
              <w:t>works</w:t>
            </w:r>
            <w:r>
              <w:rPr>
                <w:spacing w:val="-2"/>
                <w:sz w:val="22"/>
              </w:rPr>
              <w:t> </w:t>
            </w:r>
            <w:r>
              <w:rPr>
                <w:sz w:val="22"/>
              </w:rPr>
              <w:t>or of</w:t>
            </w:r>
            <w:r>
              <w:rPr>
                <w:spacing w:val="-9"/>
                <w:sz w:val="22"/>
              </w:rPr>
              <w:t> </w:t>
            </w:r>
            <w:r>
              <w:rPr>
                <w:sz w:val="22"/>
              </w:rPr>
              <w:t>adjoining</w:t>
            </w:r>
            <w:r>
              <w:rPr>
                <w:spacing w:val="-4"/>
                <w:sz w:val="22"/>
              </w:rPr>
              <w:t> </w:t>
            </w:r>
            <w:r>
              <w:rPr>
                <w:sz w:val="22"/>
              </w:rPr>
              <w:t>property.</w:t>
            </w:r>
          </w:p>
          <w:p>
            <w:pPr>
              <w:pStyle w:val="TableParagraph"/>
              <w:numPr>
                <w:ilvl w:val="0"/>
                <w:numId w:val="76"/>
              </w:numPr>
              <w:tabs>
                <w:tab w:pos="823" w:val="left" w:leader="none"/>
              </w:tabs>
              <w:spacing w:line="240" w:lineRule="auto" w:before="121" w:after="0"/>
              <w:ind w:left="823" w:right="0" w:hanging="358"/>
              <w:jc w:val="both"/>
              <w:rPr>
                <w:sz w:val="22"/>
              </w:rPr>
            </w:pPr>
            <w:r>
              <w:rPr>
                <w:spacing w:val="-6"/>
                <w:sz w:val="22"/>
              </w:rPr>
              <w:t>Adjustment</w:t>
            </w:r>
            <w:r>
              <w:rPr>
                <w:sz w:val="22"/>
              </w:rPr>
              <w:t> </w:t>
            </w:r>
            <w:r>
              <w:rPr>
                <w:spacing w:val="-6"/>
                <w:sz w:val="22"/>
              </w:rPr>
              <w:t>of</w:t>
            </w:r>
            <w:r>
              <w:rPr>
                <w:spacing w:val="-3"/>
                <w:sz w:val="22"/>
              </w:rPr>
              <w:t> </w:t>
            </w:r>
            <w:r>
              <w:rPr>
                <w:spacing w:val="-6"/>
                <w:sz w:val="22"/>
              </w:rPr>
              <w:t>rates</w:t>
            </w:r>
            <w:r>
              <w:rPr>
                <w:spacing w:val="-1"/>
                <w:sz w:val="22"/>
              </w:rPr>
              <w:t> </w:t>
            </w:r>
            <w:r>
              <w:rPr>
                <w:spacing w:val="-6"/>
                <w:sz w:val="22"/>
              </w:rPr>
              <w:t>under</w:t>
            </w:r>
            <w:r>
              <w:rPr>
                <w:spacing w:val="2"/>
                <w:sz w:val="22"/>
              </w:rPr>
              <w:t> </w:t>
            </w:r>
            <w:r>
              <w:rPr>
                <w:spacing w:val="-6"/>
                <w:sz w:val="22"/>
              </w:rPr>
              <w:t>General</w:t>
            </w:r>
            <w:r>
              <w:rPr>
                <w:spacing w:val="-5"/>
                <w:sz w:val="22"/>
              </w:rPr>
              <w:t> </w:t>
            </w:r>
            <w:r>
              <w:rPr>
                <w:spacing w:val="-6"/>
                <w:sz w:val="22"/>
              </w:rPr>
              <w:t>Conditions</w:t>
            </w:r>
            <w:r>
              <w:rPr>
                <w:spacing w:val="-1"/>
                <w:sz w:val="22"/>
              </w:rPr>
              <w:t> </w:t>
            </w:r>
            <w:r>
              <w:rPr>
                <w:spacing w:val="-6"/>
                <w:sz w:val="22"/>
              </w:rPr>
              <w:t>of</w:t>
            </w:r>
            <w:r>
              <w:rPr>
                <w:spacing w:val="-3"/>
                <w:sz w:val="22"/>
              </w:rPr>
              <w:t> </w:t>
            </w:r>
            <w:r>
              <w:rPr>
                <w:spacing w:val="-6"/>
                <w:sz w:val="22"/>
              </w:rPr>
              <w:t>Contract</w:t>
            </w:r>
            <w:r>
              <w:rPr>
                <w:spacing w:val="-11"/>
                <w:sz w:val="22"/>
              </w:rPr>
              <w:t> </w:t>
            </w:r>
            <w:r>
              <w:rPr>
                <w:spacing w:val="-6"/>
                <w:sz w:val="22"/>
              </w:rPr>
              <w:t>Clause</w:t>
            </w:r>
            <w:r>
              <w:rPr>
                <w:spacing w:val="-8"/>
                <w:sz w:val="22"/>
              </w:rPr>
              <w:t> </w:t>
            </w:r>
            <w:r>
              <w:rPr>
                <w:spacing w:val="-6"/>
                <w:sz w:val="22"/>
              </w:rPr>
              <w:t>45;</w:t>
            </w:r>
          </w:p>
        </w:tc>
      </w:tr>
    </w:tbl>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spacing w:before="397"/>
        <w:rPr>
          <w:i/>
          <w:sz w:val="36"/>
        </w:rPr>
      </w:pPr>
    </w:p>
    <w:p>
      <w:pPr>
        <w:spacing w:before="0"/>
        <w:ind w:left="356" w:right="1077" w:firstLine="0"/>
        <w:jc w:val="center"/>
        <w:rPr>
          <w:b/>
          <w:sz w:val="36"/>
        </w:rPr>
      </w:pPr>
      <w:r>
        <w:rPr>
          <w:b/>
          <w:spacing w:val="-6"/>
          <w:sz w:val="36"/>
        </w:rPr>
        <w:t>Section</w:t>
      </w:r>
      <w:r>
        <w:rPr>
          <w:b/>
          <w:spacing w:val="-14"/>
          <w:sz w:val="36"/>
        </w:rPr>
        <w:t> </w:t>
      </w:r>
      <w:r>
        <w:rPr>
          <w:b/>
          <w:spacing w:val="-6"/>
          <w:sz w:val="36"/>
        </w:rPr>
        <w:t>IX:</w:t>
      </w:r>
      <w:r>
        <w:rPr>
          <w:b/>
          <w:spacing w:val="-10"/>
          <w:sz w:val="36"/>
        </w:rPr>
        <w:t> </w:t>
      </w:r>
      <w:r>
        <w:rPr>
          <w:b/>
          <w:spacing w:val="-6"/>
          <w:sz w:val="36"/>
        </w:rPr>
        <w:t>Contract</w:t>
      </w:r>
      <w:r>
        <w:rPr>
          <w:b/>
          <w:spacing w:val="-13"/>
          <w:sz w:val="36"/>
        </w:rPr>
        <w:t> </w:t>
      </w:r>
      <w:r>
        <w:rPr>
          <w:b/>
          <w:spacing w:val="-6"/>
          <w:sz w:val="36"/>
        </w:rPr>
        <w:t>Forms</w:t>
      </w:r>
    </w:p>
    <w:p>
      <w:pPr>
        <w:spacing w:after="0"/>
        <w:jc w:val="center"/>
        <w:rPr>
          <w:b/>
          <w:sz w:val="36"/>
        </w:rPr>
        <w:sectPr>
          <w:pgSz w:w="12240" w:h="15840"/>
          <w:pgMar w:header="526" w:footer="0" w:top="1280" w:bottom="280" w:left="1080" w:right="360"/>
        </w:sectPr>
      </w:pPr>
    </w:p>
    <w:p>
      <w:pPr>
        <w:pStyle w:val="BodyText"/>
        <w:spacing w:line="266" w:lineRule="auto" w:before="172"/>
        <w:ind w:left="360" w:right="1090"/>
        <w:jc w:val="both"/>
      </w:pPr>
      <w:r>
        <w:rPr/>
        <w:t>This Section contains forms which, once completed, will form part of the Contract. The forms for Performance</w:t>
      </w:r>
      <w:r>
        <w:rPr>
          <w:spacing w:val="-8"/>
        </w:rPr>
        <w:t> </w:t>
      </w:r>
      <w:r>
        <w:rPr/>
        <w:t>Security</w:t>
      </w:r>
      <w:r>
        <w:rPr>
          <w:spacing w:val="-6"/>
        </w:rPr>
        <w:t> </w:t>
      </w:r>
      <w:r>
        <w:rPr/>
        <w:t>and when</w:t>
      </w:r>
      <w:r>
        <w:rPr>
          <w:spacing w:val="-3"/>
        </w:rPr>
        <w:t> </w:t>
      </w:r>
      <w:r>
        <w:rPr/>
        <w:t>required Advance</w:t>
      </w:r>
      <w:r>
        <w:rPr>
          <w:spacing w:val="-4"/>
        </w:rPr>
        <w:t> </w:t>
      </w:r>
      <w:r>
        <w:rPr/>
        <w:t>Payment</w:t>
      </w:r>
      <w:r>
        <w:rPr>
          <w:spacing w:val="-2"/>
        </w:rPr>
        <w:t> </w:t>
      </w:r>
      <w:r>
        <w:rPr/>
        <w:t>Security</w:t>
      </w:r>
      <w:r>
        <w:rPr>
          <w:spacing w:val="-4"/>
        </w:rPr>
        <w:t> </w:t>
      </w:r>
      <w:r>
        <w:rPr/>
        <w:t>and</w:t>
      </w:r>
      <w:r>
        <w:rPr>
          <w:spacing w:val="-3"/>
        </w:rPr>
        <w:t> </w:t>
      </w:r>
      <w:r>
        <w:rPr/>
        <w:t>Retention Money</w:t>
      </w:r>
      <w:r>
        <w:rPr>
          <w:spacing w:val="-3"/>
        </w:rPr>
        <w:t> </w:t>
      </w:r>
      <w:r>
        <w:rPr/>
        <w:t>Security, shall only</w:t>
      </w:r>
      <w:r>
        <w:rPr>
          <w:spacing w:val="-10"/>
        </w:rPr>
        <w:t> </w:t>
      </w:r>
      <w:r>
        <w:rPr/>
        <w:t>be</w:t>
      </w:r>
      <w:r>
        <w:rPr>
          <w:spacing w:val="-12"/>
        </w:rPr>
        <w:t> </w:t>
      </w:r>
      <w:r>
        <w:rPr/>
        <w:t>completed</w:t>
      </w:r>
      <w:r>
        <w:rPr>
          <w:spacing w:val="-10"/>
        </w:rPr>
        <w:t> </w:t>
      </w:r>
      <w:r>
        <w:rPr/>
        <w:t>by</w:t>
      </w:r>
      <w:r>
        <w:rPr>
          <w:spacing w:val="-14"/>
        </w:rPr>
        <w:t> </w:t>
      </w:r>
      <w:r>
        <w:rPr/>
        <w:t>the</w:t>
      </w:r>
      <w:r>
        <w:rPr>
          <w:spacing w:val="-10"/>
        </w:rPr>
        <w:t> </w:t>
      </w:r>
      <w:r>
        <w:rPr/>
        <w:t>successful</w:t>
      </w:r>
      <w:r>
        <w:rPr>
          <w:spacing w:val="-13"/>
        </w:rPr>
        <w:t> </w:t>
      </w:r>
      <w:r>
        <w:rPr/>
        <w:t>Bidder</w:t>
      </w:r>
      <w:r>
        <w:rPr>
          <w:spacing w:val="-7"/>
        </w:rPr>
        <w:t> </w:t>
      </w:r>
      <w:r>
        <w:rPr/>
        <w:t>after</w:t>
      </w:r>
      <w:r>
        <w:rPr>
          <w:spacing w:val="-7"/>
        </w:rPr>
        <w:t> </w:t>
      </w:r>
      <w:r>
        <w:rPr/>
        <w:t>contract</w:t>
      </w:r>
      <w:r>
        <w:rPr>
          <w:spacing w:val="-8"/>
        </w:rPr>
        <w:t> </w:t>
      </w:r>
      <w:r>
        <w:rPr/>
        <w:t>award.</w:t>
      </w:r>
    </w:p>
    <w:p>
      <w:pPr>
        <w:pStyle w:val="BodyText"/>
        <w:spacing w:after="0" w:line="266" w:lineRule="auto"/>
        <w:jc w:val="both"/>
        <w:sectPr>
          <w:pgSz w:w="12240" w:h="15840"/>
          <w:pgMar w:header="526" w:footer="0" w:top="1280" w:bottom="280" w:left="1080" w:right="360"/>
        </w:sectPr>
      </w:pPr>
    </w:p>
    <w:p>
      <w:pPr>
        <w:spacing w:before="185"/>
        <w:ind w:left="356" w:right="1075"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Intent</w:t>
      </w:r>
    </w:p>
    <w:p>
      <w:pPr>
        <w:spacing w:before="25"/>
        <w:ind w:left="358" w:right="1071"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38"/>
        <w:rPr>
          <w:b/>
          <w:i/>
        </w:rPr>
      </w:pPr>
    </w:p>
    <w:p>
      <w:pPr>
        <w:pStyle w:val="BodyText"/>
        <w:spacing w:before="1"/>
        <w:ind w:left="360"/>
      </w:pPr>
      <w:r>
        <w:rPr>
          <w:spacing w:val="-2"/>
        </w:rPr>
        <w:t>Date:</w:t>
      </w:r>
      <w:r>
        <w:rPr>
          <w:spacing w:val="-12"/>
        </w:rPr>
        <w:t> </w:t>
      </w:r>
      <w:r>
        <w:rPr>
          <w:spacing w:val="-2"/>
        </w:rPr>
        <w:t>...</w:t>
      </w:r>
      <w:r>
        <w:rPr>
          <w:spacing w:val="-9"/>
        </w:rPr>
        <w:t> </w:t>
      </w:r>
      <w:r>
        <w:rPr>
          <w:spacing w:val="-2"/>
        </w:rPr>
        <w:t>…………………</w:t>
      </w:r>
    </w:p>
    <w:p>
      <w:pPr>
        <w:pStyle w:val="BodyText"/>
      </w:pPr>
    </w:p>
    <w:p>
      <w:pPr>
        <w:pStyle w:val="BodyText"/>
        <w:spacing w:before="37"/>
      </w:pPr>
    </w:p>
    <w:p>
      <w:pPr>
        <w:spacing w:before="0"/>
        <w:ind w:left="360" w:right="0" w:firstLine="0"/>
        <w:jc w:val="left"/>
        <w:rPr>
          <w:sz w:val="22"/>
        </w:rPr>
      </w:pPr>
      <w:r>
        <w:rPr>
          <w:spacing w:val="-4"/>
          <w:sz w:val="22"/>
        </w:rPr>
        <w:t>To:</w:t>
      </w:r>
      <w:r>
        <w:rPr>
          <w:spacing w:val="-3"/>
          <w:sz w:val="22"/>
        </w:rPr>
        <w:t> </w:t>
      </w:r>
      <w:r>
        <w:rPr>
          <w:spacing w:val="-4"/>
          <w:sz w:val="22"/>
        </w:rPr>
        <w:t>.................................................</w:t>
      </w:r>
      <w:r>
        <w:rPr>
          <w:b/>
          <w:i/>
          <w:spacing w:val="-4"/>
          <w:sz w:val="22"/>
        </w:rPr>
        <w:t>Name</w:t>
      </w:r>
      <w:r>
        <w:rPr>
          <w:b/>
          <w:i/>
          <w:spacing w:val="-2"/>
          <w:sz w:val="22"/>
        </w:rPr>
        <w:t> </w:t>
      </w:r>
      <w:r>
        <w:rPr>
          <w:b/>
          <w:i/>
          <w:spacing w:val="-4"/>
          <w:sz w:val="22"/>
        </w:rPr>
        <w:t>and</w:t>
      </w:r>
      <w:r>
        <w:rPr>
          <w:b/>
          <w:i/>
          <w:spacing w:val="1"/>
          <w:sz w:val="22"/>
        </w:rPr>
        <w:t> </w:t>
      </w:r>
      <w:r>
        <w:rPr>
          <w:b/>
          <w:i/>
          <w:spacing w:val="-4"/>
          <w:sz w:val="22"/>
        </w:rPr>
        <w:t>address</w:t>
      </w:r>
      <w:r>
        <w:rPr>
          <w:b/>
          <w:i/>
          <w:spacing w:val="2"/>
          <w:sz w:val="22"/>
        </w:rPr>
        <w:t> </w:t>
      </w:r>
      <w:r>
        <w:rPr>
          <w:b/>
          <w:i/>
          <w:spacing w:val="-4"/>
          <w:sz w:val="22"/>
        </w:rPr>
        <w:t>of</w:t>
      </w:r>
      <w:r>
        <w:rPr>
          <w:b/>
          <w:i/>
          <w:spacing w:val="-1"/>
          <w:sz w:val="22"/>
        </w:rPr>
        <w:t> </w:t>
      </w:r>
      <w:r>
        <w:rPr>
          <w:b/>
          <w:i/>
          <w:spacing w:val="-4"/>
          <w:sz w:val="22"/>
        </w:rPr>
        <w:t>the</w:t>
      </w:r>
      <w:r>
        <w:rPr>
          <w:b/>
          <w:i/>
          <w:spacing w:val="-1"/>
          <w:sz w:val="22"/>
        </w:rPr>
        <w:t> </w:t>
      </w:r>
      <w:r>
        <w:rPr>
          <w:b/>
          <w:i/>
          <w:spacing w:val="-4"/>
          <w:sz w:val="22"/>
        </w:rPr>
        <w:t>Contractor</w:t>
      </w:r>
      <w:r>
        <w:rPr>
          <w:spacing w:val="-4"/>
          <w:sz w:val="22"/>
        </w:rPr>
        <w:t>..........................</w:t>
      </w:r>
    </w:p>
    <w:p>
      <w:pPr>
        <w:pStyle w:val="BodyText"/>
        <w:spacing w:before="66"/>
      </w:pPr>
    </w:p>
    <w:p>
      <w:pPr>
        <w:pStyle w:val="Heading7"/>
      </w:pPr>
      <w:r>
        <w:rPr>
          <w:spacing w:val="-4"/>
        </w:rPr>
        <w:t>Subject:</w:t>
      </w:r>
      <w:r>
        <w:rPr>
          <w:spacing w:val="-5"/>
        </w:rPr>
        <w:t> </w:t>
      </w:r>
      <w:r>
        <w:rPr>
          <w:spacing w:val="-4"/>
        </w:rPr>
        <w:t>…………………… Issuance</w:t>
      </w:r>
      <w:r>
        <w:rPr>
          <w:spacing w:val="-5"/>
        </w:rPr>
        <w:t> </w:t>
      </w:r>
      <w:r>
        <w:rPr>
          <w:spacing w:val="-4"/>
        </w:rPr>
        <w:t>of</w:t>
      </w:r>
      <w:r>
        <w:rPr/>
        <w:t> </w:t>
      </w:r>
      <w:r>
        <w:rPr>
          <w:spacing w:val="-4"/>
        </w:rPr>
        <w:t>letter</w:t>
      </w:r>
      <w:r>
        <w:rPr/>
        <w:t> </w:t>
      </w:r>
      <w:r>
        <w:rPr>
          <w:spacing w:val="-4"/>
        </w:rPr>
        <w:t>of</w:t>
      </w:r>
      <w:r>
        <w:rPr>
          <w:spacing w:val="-5"/>
        </w:rPr>
        <w:t> </w:t>
      </w:r>
      <w:r>
        <w:rPr>
          <w:spacing w:val="-4"/>
        </w:rPr>
        <w:t>intent to</w:t>
      </w:r>
      <w:r>
        <w:rPr>
          <w:spacing w:val="2"/>
        </w:rPr>
        <w:t> </w:t>
      </w:r>
      <w:r>
        <w:rPr>
          <w:spacing w:val="-4"/>
        </w:rPr>
        <w:t>award</w:t>
      </w:r>
      <w:r>
        <w:rPr>
          <w:spacing w:val="-6"/>
        </w:rPr>
        <w:t> </w:t>
      </w:r>
      <w:r>
        <w:rPr>
          <w:spacing w:val="-4"/>
        </w:rPr>
        <w:t>the</w:t>
      </w:r>
      <w:r>
        <w:rPr/>
        <w:t> </w:t>
      </w:r>
      <w:r>
        <w:rPr>
          <w:spacing w:val="-4"/>
        </w:rPr>
        <w:t>contract............</w:t>
      </w:r>
    </w:p>
    <w:p>
      <w:pPr>
        <w:pStyle w:val="BodyText"/>
        <w:tabs>
          <w:tab w:pos="8653" w:val="left" w:leader="dot"/>
        </w:tabs>
        <w:spacing w:before="160"/>
        <w:ind w:left="360"/>
        <w:jc w:val="both"/>
        <w:rPr>
          <w:b/>
          <w:i/>
        </w:rPr>
      </w:pPr>
      <w:r>
        <w:rPr/>
        <w:t>This</w:t>
      </w:r>
      <w:r>
        <w:rPr>
          <w:spacing w:val="-16"/>
        </w:rPr>
        <w:t> </w:t>
      </w:r>
      <w:r>
        <w:rPr/>
        <w:t>is</w:t>
      </w:r>
      <w:r>
        <w:rPr>
          <w:spacing w:val="-14"/>
        </w:rPr>
        <w:t> </w:t>
      </w:r>
      <w:r>
        <w:rPr/>
        <w:t>to</w:t>
      </w:r>
      <w:r>
        <w:rPr>
          <w:spacing w:val="-14"/>
        </w:rPr>
        <w:t> </w:t>
      </w:r>
      <w:r>
        <w:rPr/>
        <w:t>notify</w:t>
      </w:r>
      <w:r>
        <w:rPr>
          <w:spacing w:val="-13"/>
        </w:rPr>
        <w:t> </w:t>
      </w:r>
      <w:r>
        <w:rPr/>
        <w:t>you</w:t>
      </w:r>
      <w:r>
        <w:rPr>
          <w:spacing w:val="-14"/>
        </w:rPr>
        <w:t> </w:t>
      </w:r>
      <w:r>
        <w:rPr/>
        <w:t>that,</w:t>
      </w:r>
      <w:r>
        <w:rPr>
          <w:spacing w:val="-13"/>
        </w:rPr>
        <w:t> </w:t>
      </w:r>
      <w:r>
        <w:rPr/>
        <w:t>it</w:t>
      </w:r>
      <w:r>
        <w:rPr>
          <w:spacing w:val="-11"/>
        </w:rPr>
        <w:t> </w:t>
      </w:r>
      <w:r>
        <w:rPr/>
        <w:t>is</w:t>
      </w:r>
      <w:r>
        <w:rPr>
          <w:spacing w:val="-7"/>
        </w:rPr>
        <w:t> </w:t>
      </w:r>
      <w:r>
        <w:rPr/>
        <w:t>our</w:t>
      </w:r>
      <w:r>
        <w:rPr>
          <w:spacing w:val="-9"/>
        </w:rPr>
        <w:t> </w:t>
      </w:r>
      <w:r>
        <w:rPr/>
        <w:t>intention</w:t>
      </w:r>
      <w:r>
        <w:rPr>
          <w:spacing w:val="-11"/>
        </w:rPr>
        <w:t> </w:t>
      </w:r>
      <w:r>
        <w:rPr/>
        <w:t>to</w:t>
      </w:r>
      <w:r>
        <w:rPr>
          <w:spacing w:val="-14"/>
        </w:rPr>
        <w:t> </w:t>
      </w:r>
      <w:r>
        <w:rPr/>
        <w:t>award</w:t>
      </w:r>
      <w:r>
        <w:rPr>
          <w:spacing w:val="-14"/>
        </w:rPr>
        <w:t> </w:t>
      </w:r>
      <w:r>
        <w:rPr/>
        <w:t>the</w:t>
      </w:r>
      <w:r>
        <w:rPr>
          <w:spacing w:val="-13"/>
        </w:rPr>
        <w:t> </w:t>
      </w:r>
      <w:r>
        <w:rPr>
          <w:spacing w:val="-2"/>
        </w:rPr>
        <w:t>contract</w:t>
      </w:r>
      <w:r>
        <w:rPr/>
        <w:tab/>
      </w:r>
      <w:r>
        <w:rPr>
          <w:b/>
          <w:i/>
          <w:spacing w:val="-2"/>
        </w:rPr>
        <w:t>[insert</w:t>
      </w:r>
      <w:r>
        <w:rPr>
          <w:b/>
          <w:i/>
          <w:spacing w:val="-7"/>
        </w:rPr>
        <w:t> </w:t>
      </w:r>
      <w:r>
        <w:rPr>
          <w:b/>
          <w:i/>
          <w:spacing w:val="-2"/>
        </w:rPr>
        <w:t>date]</w:t>
      </w:r>
    </w:p>
    <w:p>
      <w:pPr>
        <w:pStyle w:val="BodyText"/>
        <w:tabs>
          <w:tab w:pos="8653" w:val="left" w:leader="dot"/>
        </w:tabs>
        <w:spacing w:before="126"/>
        <w:ind w:left="360"/>
        <w:jc w:val="both"/>
        <w:rPr>
          <w:b/>
          <w:i/>
        </w:rPr>
      </w:pPr>
      <w:r>
        <w:rPr>
          <w:spacing w:val="-4"/>
        </w:rPr>
        <w:t>............................for</w:t>
      </w:r>
      <w:r>
        <w:rPr>
          <w:spacing w:val="3"/>
        </w:rPr>
        <w:t> </w:t>
      </w:r>
      <w:r>
        <w:rPr>
          <w:spacing w:val="-4"/>
        </w:rPr>
        <w:t>execution</w:t>
      </w:r>
      <w:r>
        <w:rPr>
          <w:spacing w:val="-5"/>
        </w:rPr>
        <w:t> </w:t>
      </w:r>
      <w:r>
        <w:rPr>
          <w:spacing w:val="-4"/>
        </w:rPr>
        <w:t>of</w:t>
      </w:r>
      <w:r>
        <w:rPr>
          <w:spacing w:val="-5"/>
        </w:rPr>
        <w:t> the</w:t>
      </w:r>
      <w:r>
        <w:rPr/>
        <w:tab/>
      </w:r>
      <w:r>
        <w:rPr>
          <w:b/>
          <w:i/>
          <w:spacing w:val="-2"/>
        </w:rPr>
        <w:t>[insert</w:t>
      </w:r>
    </w:p>
    <w:p>
      <w:pPr>
        <w:spacing w:line="360" w:lineRule="auto" w:before="126"/>
        <w:ind w:left="360" w:right="1070" w:firstLine="0"/>
        <w:jc w:val="both"/>
        <w:rPr>
          <w:sz w:val="22"/>
        </w:rPr>
      </w:pPr>
      <w:r>
        <w:rPr>
          <w:b/>
          <w:i/>
          <w:sz w:val="22"/>
        </w:rPr>
        <w:t>name of the contract and identification number, as given in the Contract BDS/SCC] </w:t>
      </w:r>
      <w:r>
        <w:rPr>
          <w:sz w:val="22"/>
        </w:rPr>
        <w:t>to you as your bid price</w:t>
      </w:r>
      <w:r>
        <w:rPr>
          <w:spacing w:val="-5"/>
          <w:sz w:val="22"/>
        </w:rPr>
        <w:t> </w:t>
      </w:r>
      <w:r>
        <w:rPr>
          <w:b/>
          <w:i/>
          <w:sz w:val="22"/>
        </w:rPr>
        <w:t>Nepalese</w:t>
      </w:r>
      <w:r>
        <w:rPr>
          <w:b/>
          <w:i/>
          <w:spacing w:val="-5"/>
          <w:sz w:val="22"/>
        </w:rPr>
        <w:t> </w:t>
      </w:r>
      <w:r>
        <w:rPr>
          <w:b/>
          <w:i/>
          <w:sz w:val="22"/>
        </w:rPr>
        <w:t>Rupees</w:t>
      </w:r>
      <w:r>
        <w:rPr>
          <w:b/>
          <w:i/>
          <w:spacing w:val="-3"/>
          <w:sz w:val="22"/>
        </w:rPr>
        <w:t> </w:t>
      </w:r>
      <w:r>
        <w:rPr>
          <w:sz w:val="22"/>
        </w:rPr>
        <w:t>............................................</w:t>
      </w:r>
      <w:r>
        <w:rPr>
          <w:spacing w:val="-1"/>
          <w:sz w:val="22"/>
        </w:rPr>
        <w:t> </w:t>
      </w:r>
      <w:r>
        <w:rPr>
          <w:b/>
          <w:i/>
          <w:sz w:val="22"/>
        </w:rPr>
        <w:t>[insert</w:t>
      </w:r>
      <w:r>
        <w:rPr>
          <w:b/>
          <w:i/>
          <w:spacing w:val="-4"/>
          <w:sz w:val="22"/>
        </w:rPr>
        <w:t> </w:t>
      </w:r>
      <w:r>
        <w:rPr>
          <w:b/>
          <w:i/>
          <w:sz w:val="22"/>
        </w:rPr>
        <w:t>amount</w:t>
      </w:r>
      <w:r>
        <w:rPr>
          <w:b/>
          <w:i/>
          <w:spacing w:val="-3"/>
          <w:sz w:val="22"/>
        </w:rPr>
        <w:t> </w:t>
      </w:r>
      <w:r>
        <w:rPr>
          <w:b/>
          <w:i/>
          <w:sz w:val="22"/>
        </w:rPr>
        <w:t>of</w:t>
      </w:r>
      <w:r>
        <w:rPr>
          <w:b/>
          <w:i/>
          <w:spacing w:val="-2"/>
          <w:sz w:val="22"/>
        </w:rPr>
        <w:t> </w:t>
      </w:r>
      <w:r>
        <w:rPr>
          <w:b/>
          <w:i/>
          <w:sz w:val="22"/>
        </w:rPr>
        <w:t>contract</w:t>
      </w:r>
      <w:r>
        <w:rPr>
          <w:b/>
          <w:i/>
          <w:spacing w:val="-4"/>
          <w:sz w:val="22"/>
        </w:rPr>
        <w:t> </w:t>
      </w:r>
      <w:r>
        <w:rPr>
          <w:b/>
          <w:i/>
          <w:sz w:val="22"/>
        </w:rPr>
        <w:t>price</w:t>
      </w:r>
      <w:r>
        <w:rPr>
          <w:b/>
          <w:i/>
          <w:spacing w:val="-5"/>
          <w:sz w:val="22"/>
        </w:rPr>
        <w:t> </w:t>
      </w:r>
      <w:r>
        <w:rPr>
          <w:b/>
          <w:i/>
          <w:sz w:val="22"/>
        </w:rPr>
        <w:t>in</w:t>
      </w:r>
      <w:r>
        <w:rPr>
          <w:b/>
          <w:i/>
          <w:spacing w:val="-3"/>
          <w:sz w:val="22"/>
        </w:rPr>
        <w:t> </w:t>
      </w:r>
      <w:r>
        <w:rPr>
          <w:b/>
          <w:i/>
          <w:sz w:val="22"/>
        </w:rPr>
        <w:t>figures</w:t>
      </w:r>
      <w:r>
        <w:rPr>
          <w:b/>
          <w:i/>
          <w:spacing w:val="-1"/>
          <w:sz w:val="22"/>
        </w:rPr>
        <w:t> </w:t>
      </w:r>
      <w:r>
        <w:rPr>
          <w:b/>
          <w:i/>
          <w:sz w:val="22"/>
        </w:rPr>
        <w:t>and</w:t>
      </w:r>
      <w:r>
        <w:rPr>
          <w:b/>
          <w:i/>
          <w:spacing w:val="-4"/>
          <w:sz w:val="22"/>
        </w:rPr>
        <w:t> </w:t>
      </w:r>
      <w:r>
        <w:rPr>
          <w:b/>
          <w:i/>
          <w:sz w:val="22"/>
        </w:rPr>
        <w:t>words including</w:t>
      </w:r>
      <w:r>
        <w:rPr>
          <w:b/>
          <w:i/>
          <w:spacing w:val="-14"/>
          <w:sz w:val="22"/>
        </w:rPr>
        <w:t> </w:t>
      </w:r>
      <w:r>
        <w:rPr>
          <w:b/>
          <w:i/>
          <w:sz w:val="22"/>
        </w:rPr>
        <w:t>taxes]</w:t>
      </w:r>
      <w:r>
        <w:rPr>
          <w:b/>
          <w:i/>
          <w:spacing w:val="-14"/>
          <w:sz w:val="22"/>
        </w:rPr>
        <w:t> </w:t>
      </w:r>
      <w:r>
        <w:rPr>
          <w:sz w:val="22"/>
        </w:rPr>
        <w:t>as</w:t>
      </w:r>
      <w:r>
        <w:rPr>
          <w:spacing w:val="-14"/>
          <w:sz w:val="22"/>
        </w:rPr>
        <w:t> </w:t>
      </w:r>
      <w:r>
        <w:rPr>
          <w:sz w:val="22"/>
        </w:rPr>
        <w:t>corrected</w:t>
      </w:r>
      <w:r>
        <w:rPr>
          <w:spacing w:val="-13"/>
          <w:sz w:val="22"/>
        </w:rPr>
        <w:t> </w:t>
      </w:r>
      <w:r>
        <w:rPr>
          <w:sz w:val="22"/>
        </w:rPr>
        <w:t>and</w:t>
      </w:r>
      <w:r>
        <w:rPr>
          <w:spacing w:val="-11"/>
          <w:sz w:val="22"/>
        </w:rPr>
        <w:t> </w:t>
      </w:r>
      <w:r>
        <w:rPr>
          <w:sz w:val="22"/>
        </w:rPr>
        <w:t>modified</w:t>
      </w:r>
      <w:r>
        <w:rPr>
          <w:spacing w:val="-11"/>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the</w:t>
      </w:r>
      <w:r>
        <w:rPr>
          <w:spacing w:val="-12"/>
          <w:sz w:val="22"/>
        </w:rPr>
        <w:t> </w:t>
      </w:r>
      <w:r>
        <w:rPr>
          <w:sz w:val="22"/>
        </w:rPr>
        <w:t>Instructions</w:t>
      </w:r>
      <w:r>
        <w:rPr>
          <w:spacing w:val="-14"/>
          <w:sz w:val="22"/>
        </w:rPr>
        <w:t> </w:t>
      </w:r>
      <w:r>
        <w:rPr>
          <w:sz w:val="22"/>
        </w:rPr>
        <w:t>to</w:t>
      </w:r>
      <w:r>
        <w:rPr>
          <w:spacing w:val="-11"/>
          <w:sz w:val="22"/>
        </w:rPr>
        <w:t> </w:t>
      </w:r>
      <w:r>
        <w:rPr>
          <w:sz w:val="22"/>
        </w:rPr>
        <w:t>Bidders</w:t>
      </w:r>
      <w:r>
        <w:rPr>
          <w:spacing w:val="-11"/>
          <w:sz w:val="22"/>
        </w:rPr>
        <w:t> </w:t>
      </w:r>
      <w:r>
        <w:rPr>
          <w:sz w:val="22"/>
        </w:rPr>
        <w:t>is</w:t>
      </w:r>
      <w:r>
        <w:rPr>
          <w:spacing w:val="-11"/>
          <w:sz w:val="22"/>
        </w:rPr>
        <w:t> </w:t>
      </w:r>
      <w:r>
        <w:rPr>
          <w:sz w:val="22"/>
        </w:rPr>
        <w:t>hereby</w:t>
      </w:r>
      <w:r>
        <w:rPr>
          <w:spacing w:val="-9"/>
          <w:sz w:val="22"/>
        </w:rPr>
        <w:t> </w:t>
      </w:r>
      <w:r>
        <w:rPr>
          <w:sz w:val="22"/>
        </w:rPr>
        <w:t>selected as</w:t>
      </w:r>
      <w:r>
        <w:rPr>
          <w:spacing w:val="-14"/>
          <w:sz w:val="22"/>
        </w:rPr>
        <w:t> </w:t>
      </w:r>
      <w:r>
        <w:rPr>
          <w:color w:val="000000"/>
          <w:sz w:val="22"/>
          <w:highlight w:val="yellow"/>
        </w:rPr>
        <w:t>substantially</w:t>
      </w:r>
      <w:r>
        <w:rPr>
          <w:color w:val="000000"/>
          <w:spacing w:val="-14"/>
          <w:sz w:val="22"/>
          <w:highlight w:val="yellow"/>
        </w:rPr>
        <w:t> </w:t>
      </w:r>
      <w:r>
        <w:rPr>
          <w:color w:val="000000"/>
          <w:sz w:val="22"/>
          <w:highlight w:val="yellow"/>
        </w:rPr>
        <w:t>responsive</w:t>
      </w:r>
      <w:r>
        <w:rPr>
          <w:color w:val="000000"/>
          <w:spacing w:val="-14"/>
          <w:sz w:val="22"/>
          <w:highlight w:val="yellow"/>
        </w:rPr>
        <w:t> </w:t>
      </w:r>
      <w:r>
        <w:rPr>
          <w:color w:val="000000"/>
          <w:sz w:val="22"/>
          <w:highlight w:val="yellow"/>
        </w:rPr>
        <w:t>evaluated</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closest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p>
    <w:p>
      <w:pPr>
        <w:pStyle w:val="BodyText"/>
      </w:pPr>
    </w:p>
    <w:p>
      <w:pPr>
        <w:pStyle w:val="BodyText"/>
      </w:pPr>
    </w:p>
    <w:p>
      <w:pPr>
        <w:pStyle w:val="BodyText"/>
        <w:spacing w:before="201"/>
      </w:pPr>
    </w:p>
    <w:p>
      <w:pPr>
        <w:pStyle w:val="BodyText"/>
        <w:spacing w:line="633" w:lineRule="auto"/>
        <w:ind w:left="3241" w:right="3006"/>
      </w:pPr>
      <w:r>
        <w:rPr>
          <w:spacing w:val="-4"/>
        </w:rPr>
        <w:t>Authorized</w:t>
      </w:r>
      <w:r>
        <w:rPr>
          <w:spacing w:val="-8"/>
        </w:rPr>
        <w:t> </w:t>
      </w:r>
      <w:r>
        <w:rPr>
          <w:spacing w:val="-4"/>
        </w:rPr>
        <w:t>Signature:</w:t>
      </w:r>
      <w:r>
        <w:rPr>
          <w:spacing w:val="-6"/>
        </w:rPr>
        <w:t> </w:t>
      </w:r>
      <w:r>
        <w:rPr>
          <w:spacing w:val="-4"/>
        </w:rPr>
        <w:t>……………………………… Name:</w:t>
      </w:r>
      <w:r>
        <w:rPr>
          <w:spacing w:val="-15"/>
        </w:rPr>
        <w:t> </w:t>
      </w:r>
      <w:r>
        <w:rPr>
          <w:spacing w:val="-4"/>
        </w:rPr>
        <w:t>...</w:t>
      </w:r>
      <w:r>
        <w:rPr>
          <w:spacing w:val="-15"/>
        </w:rPr>
        <w:t> </w:t>
      </w:r>
      <w:r>
        <w:rPr>
          <w:spacing w:val="-4"/>
        </w:rPr>
        <w:t>……………………………………………. </w:t>
      </w:r>
      <w:r>
        <w:rPr/>
        <w:t>Title:</w:t>
      </w:r>
      <w:r>
        <w:rPr>
          <w:spacing w:val="-14"/>
        </w:rPr>
        <w:t> </w:t>
      </w:r>
      <w:r>
        <w:rPr/>
        <w:t>……………………………………………….</w:t>
      </w:r>
    </w:p>
    <w:p>
      <w:pPr>
        <w:pStyle w:val="BodyText"/>
        <w:spacing w:before="211"/>
      </w:pPr>
    </w:p>
    <w:p>
      <w:pPr>
        <w:pStyle w:val="BodyText"/>
        <w:ind w:left="360"/>
      </w:pPr>
      <w:r>
        <w:rPr>
          <w:spacing w:val="-5"/>
        </w:rPr>
        <w:t>CC:</w:t>
      </w:r>
    </w:p>
    <w:p>
      <w:pPr>
        <w:pStyle w:val="Heading7"/>
        <w:spacing w:before="26"/>
        <w:jc w:val="both"/>
      </w:pPr>
      <w:r>
        <w:rPr>
          <w:spacing w:val="-4"/>
        </w:rPr>
        <w:t>[Insert</w:t>
      </w:r>
      <w:r>
        <w:rPr>
          <w:spacing w:val="-1"/>
        </w:rPr>
        <w:t> </w:t>
      </w:r>
      <w:r>
        <w:rPr>
          <w:spacing w:val="-4"/>
        </w:rPr>
        <w:t>name</w:t>
      </w:r>
      <w:r>
        <w:rPr>
          <w:spacing w:val="4"/>
        </w:rPr>
        <w:t> </w:t>
      </w:r>
      <w:r>
        <w:rPr>
          <w:spacing w:val="-4"/>
        </w:rPr>
        <w:t>and</w:t>
      </w:r>
      <w:r>
        <w:rPr>
          <w:spacing w:val="2"/>
        </w:rPr>
        <w:t> </w:t>
      </w:r>
      <w:r>
        <w:rPr>
          <w:spacing w:val="-4"/>
        </w:rPr>
        <w:t>address</w:t>
      </w:r>
      <w:r>
        <w:rPr>
          <w:spacing w:val="-3"/>
        </w:rPr>
        <w:t> </w:t>
      </w:r>
      <w:r>
        <w:rPr>
          <w:spacing w:val="-4"/>
        </w:rPr>
        <w:t>of</w:t>
      </w:r>
      <w:r>
        <w:rPr>
          <w:spacing w:val="-6"/>
        </w:rPr>
        <w:t> </w:t>
      </w:r>
      <w:r>
        <w:rPr>
          <w:spacing w:val="-4"/>
        </w:rPr>
        <w:t>all</w:t>
      </w:r>
      <w:r>
        <w:rPr>
          <w:spacing w:val="-3"/>
        </w:rPr>
        <w:t> </w:t>
      </w:r>
      <w:r>
        <w:rPr>
          <w:spacing w:val="-4"/>
        </w:rPr>
        <w:t>other</w:t>
      </w:r>
      <w:r>
        <w:rPr>
          <w:spacing w:val="-7"/>
        </w:rPr>
        <w:t> </w:t>
      </w:r>
      <w:r>
        <w:rPr>
          <w:spacing w:val="-4"/>
        </w:rPr>
        <w:t>Bidders,</w:t>
      </w:r>
      <w:r>
        <w:rPr>
          <w:spacing w:val="-1"/>
        </w:rPr>
        <w:t> </w:t>
      </w:r>
      <w:r>
        <w:rPr>
          <w:spacing w:val="-4"/>
        </w:rPr>
        <w:t>who</w:t>
      </w:r>
      <w:r>
        <w:rPr>
          <w:spacing w:val="-5"/>
        </w:rPr>
        <w:t> </w:t>
      </w:r>
      <w:r>
        <w:rPr>
          <w:spacing w:val="-4"/>
        </w:rPr>
        <w:t>submitted</w:t>
      </w:r>
      <w:r>
        <w:rPr>
          <w:spacing w:val="-3"/>
        </w:rPr>
        <w:t> </w:t>
      </w:r>
      <w:r>
        <w:rPr>
          <w:spacing w:val="-4"/>
        </w:rPr>
        <w:t>the</w:t>
      </w:r>
      <w:r>
        <w:rPr>
          <w:spacing w:val="-1"/>
        </w:rPr>
        <w:t> </w:t>
      </w:r>
      <w:r>
        <w:rPr>
          <w:spacing w:val="-4"/>
        </w:rPr>
        <w:t>bid]</w:t>
      </w:r>
    </w:p>
    <w:p>
      <w:pPr>
        <w:pStyle w:val="BodyText"/>
        <w:spacing w:before="209"/>
        <w:rPr>
          <w:b/>
        </w:rPr>
      </w:pPr>
    </w:p>
    <w:p>
      <w:pPr>
        <w:pStyle w:val="Heading8"/>
        <w:spacing w:before="1"/>
        <w:jc w:val="both"/>
      </w:pPr>
      <w:r>
        <w:rPr>
          <w:spacing w:val="-2"/>
        </w:rPr>
        <w:t>[Notes</w:t>
      </w:r>
      <w:r>
        <w:rPr>
          <w:spacing w:val="-12"/>
        </w:rPr>
        <w:t> </w:t>
      </w:r>
      <w:r>
        <w:rPr>
          <w:spacing w:val="-2"/>
        </w:rPr>
        <w:t>on</w:t>
      </w:r>
      <w:r>
        <w:rPr>
          <w:spacing w:val="-12"/>
        </w:rPr>
        <w:t> </w:t>
      </w:r>
      <w:r>
        <w:rPr>
          <w:spacing w:val="-2"/>
        </w:rPr>
        <w:t>Letter</w:t>
      </w:r>
      <w:r>
        <w:rPr>
          <w:spacing w:val="-10"/>
        </w:rPr>
        <w:t> </w:t>
      </w:r>
      <w:r>
        <w:rPr>
          <w:spacing w:val="-2"/>
        </w:rPr>
        <w:t>of</w:t>
      </w:r>
      <w:r>
        <w:rPr>
          <w:spacing w:val="-11"/>
        </w:rPr>
        <w:t> </w:t>
      </w:r>
      <w:r>
        <w:rPr>
          <w:spacing w:val="-2"/>
        </w:rPr>
        <w:t>Intent</w:t>
      </w:r>
    </w:p>
    <w:p>
      <w:pPr>
        <w:spacing w:line="249" w:lineRule="auto" w:before="10"/>
        <w:ind w:left="360" w:right="1087" w:firstLine="0"/>
        <w:jc w:val="both"/>
        <w:rPr>
          <w:i/>
          <w:sz w:val="20"/>
        </w:rPr>
      </w:pPr>
      <w:r>
        <w:rPr>
          <w:i/>
          <w:sz w:val="20"/>
        </w:rPr>
        <w:t>The issuance</w:t>
      </w:r>
      <w:r>
        <w:rPr>
          <w:i/>
          <w:spacing w:val="-3"/>
          <w:sz w:val="20"/>
        </w:rPr>
        <w:t> </w:t>
      </w:r>
      <w:r>
        <w:rPr>
          <w:i/>
          <w:sz w:val="20"/>
        </w:rPr>
        <w:t>of</w:t>
      </w:r>
      <w:r>
        <w:rPr>
          <w:i/>
          <w:spacing w:val="-3"/>
          <w:sz w:val="20"/>
        </w:rPr>
        <w:t> </w:t>
      </w:r>
      <w:r>
        <w:rPr>
          <w:i/>
          <w:sz w:val="20"/>
        </w:rPr>
        <w:t>Letter</w:t>
      </w:r>
      <w:r>
        <w:rPr>
          <w:i/>
          <w:spacing w:val="-1"/>
          <w:sz w:val="20"/>
        </w:rPr>
        <w:t> </w:t>
      </w:r>
      <w:r>
        <w:rPr>
          <w:i/>
          <w:sz w:val="20"/>
        </w:rPr>
        <w:t>of Intent</w:t>
      </w:r>
      <w:r>
        <w:rPr>
          <w:i/>
          <w:spacing w:val="-3"/>
          <w:sz w:val="20"/>
        </w:rPr>
        <w:t> </w:t>
      </w:r>
      <w:r>
        <w:rPr>
          <w:i/>
          <w:sz w:val="20"/>
        </w:rPr>
        <w:t>is</w:t>
      </w:r>
      <w:r>
        <w:rPr>
          <w:i/>
          <w:spacing w:val="-1"/>
          <w:sz w:val="20"/>
        </w:rPr>
        <w:t> </w:t>
      </w:r>
      <w:r>
        <w:rPr>
          <w:i/>
          <w:sz w:val="20"/>
        </w:rPr>
        <w:t>the</w:t>
      </w:r>
      <w:r>
        <w:rPr>
          <w:i/>
          <w:spacing w:val="-3"/>
          <w:sz w:val="20"/>
        </w:rPr>
        <w:t> </w:t>
      </w:r>
      <w:r>
        <w:rPr>
          <w:i/>
          <w:sz w:val="20"/>
        </w:rPr>
        <w:t>information</w:t>
      </w:r>
      <w:r>
        <w:rPr>
          <w:i/>
          <w:spacing w:val="-5"/>
          <w:sz w:val="20"/>
        </w:rPr>
        <w:t> </w:t>
      </w:r>
      <w:r>
        <w:rPr>
          <w:i/>
          <w:sz w:val="20"/>
        </w:rPr>
        <w:t>of</w:t>
      </w:r>
      <w:r>
        <w:rPr>
          <w:i/>
          <w:spacing w:val="-3"/>
          <w:sz w:val="20"/>
        </w:rPr>
        <w:t> </w:t>
      </w:r>
      <w:r>
        <w:rPr>
          <w:i/>
          <w:sz w:val="20"/>
        </w:rPr>
        <w:t>the selection of the bid of</w:t>
      </w:r>
      <w:r>
        <w:rPr>
          <w:i/>
          <w:spacing w:val="-3"/>
          <w:sz w:val="20"/>
        </w:rPr>
        <w:t> </w:t>
      </w:r>
      <w:r>
        <w:rPr>
          <w:i/>
          <w:sz w:val="20"/>
        </w:rPr>
        <w:t>the</w:t>
      </w:r>
      <w:r>
        <w:rPr>
          <w:i/>
          <w:spacing w:val="-3"/>
          <w:sz w:val="20"/>
        </w:rPr>
        <w:t> </w:t>
      </w:r>
      <w:r>
        <w:rPr>
          <w:i/>
          <w:sz w:val="20"/>
        </w:rPr>
        <w:t>successful bidder</w:t>
      </w:r>
      <w:r>
        <w:rPr>
          <w:i/>
          <w:spacing w:val="-6"/>
          <w:sz w:val="20"/>
        </w:rPr>
        <w:t> </w:t>
      </w:r>
      <w:r>
        <w:rPr>
          <w:i/>
          <w:sz w:val="20"/>
        </w:rPr>
        <w:t>by</w:t>
      </w:r>
      <w:r>
        <w:rPr>
          <w:i/>
          <w:spacing w:val="-3"/>
          <w:sz w:val="20"/>
        </w:rPr>
        <w:t> </w:t>
      </w:r>
      <w:r>
        <w:rPr>
          <w:i/>
          <w:sz w:val="20"/>
        </w:rPr>
        <w:t>the Employer and</w:t>
      </w:r>
      <w:r>
        <w:rPr>
          <w:i/>
          <w:spacing w:val="-4"/>
          <w:sz w:val="20"/>
        </w:rPr>
        <w:t> </w:t>
      </w:r>
      <w:r>
        <w:rPr>
          <w:i/>
          <w:sz w:val="20"/>
        </w:rPr>
        <w:t>for</w:t>
      </w:r>
      <w:r>
        <w:rPr>
          <w:i/>
          <w:spacing w:val="-1"/>
          <w:sz w:val="20"/>
        </w:rPr>
        <w:t> </w:t>
      </w:r>
      <w:r>
        <w:rPr>
          <w:i/>
          <w:sz w:val="20"/>
        </w:rPr>
        <w:t>providing</w:t>
      </w:r>
      <w:r>
        <w:rPr>
          <w:i/>
          <w:spacing w:val="-4"/>
          <w:sz w:val="20"/>
        </w:rPr>
        <w:t> </w:t>
      </w:r>
      <w:r>
        <w:rPr>
          <w:i/>
          <w:sz w:val="20"/>
        </w:rPr>
        <w:t>information</w:t>
      </w:r>
      <w:r>
        <w:rPr>
          <w:i/>
          <w:spacing w:val="-4"/>
          <w:sz w:val="20"/>
        </w:rPr>
        <w:t> </w:t>
      </w:r>
      <w:r>
        <w:rPr>
          <w:i/>
          <w:sz w:val="20"/>
        </w:rPr>
        <w:t>to</w:t>
      </w:r>
      <w:r>
        <w:rPr>
          <w:i/>
          <w:spacing w:val="-4"/>
          <w:sz w:val="20"/>
        </w:rPr>
        <w:t> </w:t>
      </w:r>
      <w:r>
        <w:rPr>
          <w:i/>
          <w:sz w:val="20"/>
        </w:rPr>
        <w:t>other</w:t>
      </w:r>
      <w:r>
        <w:rPr>
          <w:i/>
          <w:spacing w:val="-1"/>
          <w:sz w:val="20"/>
        </w:rPr>
        <w:t> </w:t>
      </w:r>
      <w:r>
        <w:rPr>
          <w:i/>
          <w:sz w:val="20"/>
        </w:rPr>
        <w:t>unsuccessful</w:t>
      </w:r>
      <w:r>
        <w:rPr>
          <w:i/>
          <w:spacing w:val="-2"/>
          <w:sz w:val="20"/>
        </w:rPr>
        <w:t> </w:t>
      </w:r>
      <w:r>
        <w:rPr>
          <w:i/>
          <w:sz w:val="20"/>
        </w:rPr>
        <w:t>bidders</w:t>
      </w:r>
      <w:r>
        <w:rPr>
          <w:i/>
          <w:spacing w:val="-9"/>
          <w:sz w:val="20"/>
        </w:rPr>
        <w:t> </w:t>
      </w:r>
      <w:r>
        <w:rPr>
          <w:i/>
          <w:sz w:val="20"/>
        </w:rPr>
        <w:t>who participated</w:t>
      </w:r>
      <w:r>
        <w:rPr>
          <w:i/>
          <w:spacing w:val="-4"/>
          <w:sz w:val="20"/>
        </w:rPr>
        <w:t> </w:t>
      </w:r>
      <w:r>
        <w:rPr>
          <w:i/>
          <w:sz w:val="20"/>
        </w:rPr>
        <w:t>in</w:t>
      </w:r>
      <w:r>
        <w:rPr>
          <w:i/>
          <w:spacing w:val="-4"/>
          <w:sz w:val="20"/>
        </w:rPr>
        <w:t> </w:t>
      </w:r>
      <w:r>
        <w:rPr>
          <w:i/>
          <w:sz w:val="20"/>
        </w:rPr>
        <w:t>the bid</w:t>
      </w:r>
      <w:r>
        <w:rPr>
          <w:i/>
          <w:spacing w:val="-4"/>
          <w:sz w:val="20"/>
        </w:rPr>
        <w:t> </w:t>
      </w:r>
      <w:r>
        <w:rPr>
          <w:i/>
          <w:sz w:val="20"/>
        </w:rPr>
        <w:t>as</w:t>
      </w:r>
      <w:r>
        <w:rPr>
          <w:i/>
          <w:spacing w:val="-1"/>
          <w:sz w:val="20"/>
        </w:rPr>
        <w:t> </w:t>
      </w:r>
      <w:r>
        <w:rPr>
          <w:i/>
          <w:sz w:val="20"/>
        </w:rPr>
        <w:t>regards</w:t>
      </w:r>
      <w:r>
        <w:rPr>
          <w:i/>
          <w:spacing w:val="-5"/>
          <w:sz w:val="20"/>
        </w:rPr>
        <w:t> </w:t>
      </w:r>
      <w:r>
        <w:rPr>
          <w:i/>
          <w:sz w:val="20"/>
        </w:rPr>
        <w:t>to the</w:t>
      </w:r>
      <w:r>
        <w:rPr>
          <w:i/>
          <w:spacing w:val="-2"/>
          <w:sz w:val="20"/>
        </w:rPr>
        <w:t> </w:t>
      </w:r>
      <w:r>
        <w:rPr>
          <w:i/>
          <w:sz w:val="20"/>
        </w:rPr>
        <w:t>outcome</w:t>
      </w:r>
      <w:r>
        <w:rPr>
          <w:i/>
          <w:spacing w:val="-2"/>
          <w:sz w:val="20"/>
        </w:rPr>
        <w:t> </w:t>
      </w:r>
      <w:r>
        <w:rPr>
          <w:i/>
          <w:sz w:val="20"/>
        </w:rPr>
        <w:t>of the</w:t>
      </w:r>
      <w:r>
        <w:rPr>
          <w:i/>
          <w:spacing w:val="-5"/>
          <w:sz w:val="20"/>
        </w:rPr>
        <w:t> </w:t>
      </w:r>
      <w:r>
        <w:rPr>
          <w:i/>
          <w:sz w:val="20"/>
        </w:rPr>
        <w:t>procurement</w:t>
      </w:r>
      <w:r>
        <w:rPr>
          <w:i/>
          <w:spacing w:val="-5"/>
          <w:sz w:val="20"/>
        </w:rPr>
        <w:t> </w:t>
      </w:r>
      <w:r>
        <w:rPr>
          <w:i/>
          <w:sz w:val="20"/>
        </w:rPr>
        <w:t>process.</w:t>
      </w:r>
      <w:r>
        <w:rPr>
          <w:i/>
          <w:spacing w:val="-5"/>
          <w:sz w:val="20"/>
        </w:rPr>
        <w:t> </w:t>
      </w:r>
      <w:r>
        <w:rPr>
          <w:i/>
          <w:sz w:val="20"/>
        </w:rPr>
        <w:t>This</w:t>
      </w:r>
      <w:r>
        <w:rPr>
          <w:i/>
          <w:spacing w:val="-8"/>
          <w:sz w:val="20"/>
        </w:rPr>
        <w:t> </w:t>
      </w:r>
      <w:r>
        <w:rPr>
          <w:i/>
          <w:sz w:val="20"/>
        </w:rPr>
        <w:t>standard</w:t>
      </w:r>
      <w:r>
        <w:rPr>
          <w:i/>
          <w:spacing w:val="-7"/>
          <w:sz w:val="20"/>
        </w:rPr>
        <w:t> </w:t>
      </w:r>
      <w:r>
        <w:rPr>
          <w:i/>
          <w:sz w:val="20"/>
        </w:rPr>
        <w:t>form</w:t>
      </w:r>
      <w:r>
        <w:rPr>
          <w:i/>
          <w:spacing w:val="-8"/>
          <w:sz w:val="20"/>
        </w:rPr>
        <w:t> </w:t>
      </w:r>
      <w:r>
        <w:rPr>
          <w:i/>
          <w:sz w:val="20"/>
        </w:rPr>
        <w:t>of</w:t>
      </w:r>
      <w:r>
        <w:rPr>
          <w:i/>
          <w:spacing w:val="-5"/>
          <w:sz w:val="20"/>
        </w:rPr>
        <w:t> </w:t>
      </w:r>
      <w:r>
        <w:rPr>
          <w:i/>
          <w:sz w:val="20"/>
        </w:rPr>
        <w:t>Letter</w:t>
      </w:r>
      <w:r>
        <w:rPr>
          <w:i/>
          <w:spacing w:val="-8"/>
          <w:sz w:val="20"/>
        </w:rPr>
        <w:t> </w:t>
      </w:r>
      <w:r>
        <w:rPr>
          <w:i/>
          <w:sz w:val="20"/>
        </w:rPr>
        <w:t>of</w:t>
      </w:r>
      <w:r>
        <w:rPr>
          <w:i/>
          <w:spacing w:val="-5"/>
          <w:sz w:val="20"/>
        </w:rPr>
        <w:t> </w:t>
      </w:r>
      <w:r>
        <w:rPr>
          <w:i/>
          <w:sz w:val="20"/>
        </w:rPr>
        <w:t>Intent</w:t>
      </w:r>
      <w:r>
        <w:rPr>
          <w:i/>
          <w:spacing w:val="-5"/>
          <w:sz w:val="20"/>
        </w:rPr>
        <w:t> </w:t>
      </w:r>
      <w:r>
        <w:rPr>
          <w:i/>
          <w:sz w:val="20"/>
        </w:rPr>
        <w:t>to</w:t>
      </w:r>
      <w:r>
        <w:rPr>
          <w:i/>
          <w:spacing w:val="-7"/>
          <w:sz w:val="20"/>
        </w:rPr>
        <w:t> </w:t>
      </w:r>
      <w:r>
        <w:rPr>
          <w:i/>
          <w:sz w:val="20"/>
        </w:rPr>
        <w:t>Award</w:t>
      </w:r>
      <w:r>
        <w:rPr>
          <w:i/>
          <w:spacing w:val="-7"/>
          <w:sz w:val="20"/>
        </w:rPr>
        <w:t> </w:t>
      </w:r>
      <w:r>
        <w:rPr>
          <w:i/>
          <w:sz w:val="20"/>
        </w:rPr>
        <w:t>should</w:t>
      </w:r>
      <w:r>
        <w:rPr>
          <w:i/>
          <w:spacing w:val="-7"/>
          <w:sz w:val="20"/>
        </w:rPr>
        <w:t> </w:t>
      </w:r>
      <w:r>
        <w:rPr>
          <w:i/>
          <w:sz w:val="20"/>
        </w:rPr>
        <w:t>be</w:t>
      </w:r>
      <w:r>
        <w:rPr>
          <w:i/>
          <w:spacing w:val="-5"/>
          <w:sz w:val="20"/>
        </w:rPr>
        <w:t> </w:t>
      </w:r>
      <w:r>
        <w:rPr>
          <w:i/>
          <w:sz w:val="20"/>
        </w:rPr>
        <w:t>filled</w:t>
      </w:r>
      <w:r>
        <w:rPr>
          <w:i/>
          <w:spacing w:val="-7"/>
          <w:sz w:val="20"/>
        </w:rPr>
        <w:t> </w:t>
      </w:r>
      <w:r>
        <w:rPr>
          <w:i/>
          <w:sz w:val="20"/>
        </w:rPr>
        <w:t>in</w:t>
      </w:r>
      <w:r>
        <w:rPr>
          <w:i/>
          <w:spacing w:val="-11"/>
          <w:sz w:val="20"/>
        </w:rPr>
        <w:t> </w:t>
      </w:r>
      <w:r>
        <w:rPr>
          <w:i/>
          <w:sz w:val="20"/>
        </w:rPr>
        <w:t>and</w:t>
      </w:r>
      <w:r>
        <w:rPr>
          <w:i/>
          <w:spacing w:val="-5"/>
          <w:sz w:val="20"/>
        </w:rPr>
        <w:t> </w:t>
      </w:r>
      <w:r>
        <w:rPr>
          <w:i/>
          <w:sz w:val="20"/>
        </w:rPr>
        <w:t>sent</w:t>
      </w:r>
      <w:r>
        <w:rPr>
          <w:i/>
          <w:spacing w:val="-5"/>
          <w:sz w:val="20"/>
        </w:rPr>
        <w:t> </w:t>
      </w:r>
      <w:r>
        <w:rPr>
          <w:i/>
          <w:sz w:val="20"/>
        </w:rPr>
        <w:t>to</w:t>
      </w:r>
      <w:r>
        <w:rPr>
          <w:i/>
          <w:spacing w:val="-7"/>
          <w:sz w:val="20"/>
        </w:rPr>
        <w:t> </w:t>
      </w:r>
      <w:r>
        <w:rPr>
          <w:i/>
          <w:sz w:val="20"/>
        </w:rPr>
        <w:t>the</w:t>
      </w:r>
      <w:r>
        <w:rPr>
          <w:i/>
          <w:spacing w:val="-2"/>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2"/>
          <w:sz w:val="20"/>
        </w:rPr>
        <w:t> </w:t>
      </w:r>
      <w:r>
        <w:rPr>
          <w:i/>
          <w:color w:val="000000"/>
          <w:sz w:val="20"/>
          <w:highlight w:val="yellow"/>
        </w:rPr>
        <w:t>substantially</w:t>
      </w:r>
      <w:r>
        <w:rPr>
          <w:i/>
          <w:color w:val="000000"/>
          <w:spacing w:val="-8"/>
          <w:sz w:val="20"/>
          <w:highlight w:val="yellow"/>
        </w:rPr>
        <w:t> </w:t>
      </w:r>
      <w:r>
        <w:rPr>
          <w:i/>
          <w:color w:val="000000"/>
          <w:sz w:val="20"/>
          <w:highlight w:val="yellow"/>
        </w:rPr>
        <w:t>responsible</w:t>
      </w:r>
      <w:r>
        <w:rPr>
          <w:i/>
          <w:color w:val="000000"/>
          <w:spacing w:val="-13"/>
          <w:sz w:val="20"/>
          <w:highlight w:val="yellow"/>
        </w:rPr>
        <w:t> </w:t>
      </w:r>
      <w:r>
        <w:rPr>
          <w:i/>
          <w:color w:val="000000"/>
          <w:sz w:val="20"/>
          <w:highlight w:val="yellow"/>
        </w:rPr>
        <w:t>evaluated</w:t>
      </w:r>
      <w:r>
        <w:rPr>
          <w:i/>
          <w:color w:val="000000"/>
          <w:spacing w:val="-8"/>
          <w:sz w:val="20"/>
          <w:highlight w:val="yellow"/>
        </w:rPr>
        <w:t> </w:t>
      </w:r>
      <w:r>
        <w:rPr>
          <w:i/>
          <w:color w:val="000000"/>
          <w:sz w:val="20"/>
          <w:highlight w:val="yellow"/>
        </w:rPr>
        <w:t>bid</w:t>
      </w:r>
      <w:r>
        <w:rPr>
          <w:i/>
          <w:color w:val="000000"/>
          <w:spacing w:val="-13"/>
          <w:sz w:val="20"/>
          <w:highlight w:val="yellow"/>
        </w:rPr>
        <w:t> </w:t>
      </w:r>
      <w:r>
        <w:rPr>
          <w:i/>
          <w:color w:val="000000"/>
          <w:sz w:val="20"/>
          <w:highlight w:val="yellow"/>
        </w:rPr>
        <w:t>closest</w:t>
      </w:r>
      <w:r>
        <w:rPr>
          <w:i/>
          <w:color w:val="000000"/>
          <w:spacing w:val="-12"/>
          <w:sz w:val="20"/>
          <w:highlight w:val="yellow"/>
        </w:rPr>
        <w:t> </w:t>
      </w:r>
      <w:r>
        <w:rPr>
          <w:i/>
          <w:color w:val="000000"/>
          <w:sz w:val="20"/>
          <w:highlight w:val="yellow"/>
        </w:rPr>
        <w:t>to</w:t>
      </w:r>
      <w:r>
        <w:rPr>
          <w:i/>
          <w:color w:val="000000"/>
          <w:spacing w:val="-13"/>
          <w:sz w:val="20"/>
          <w:highlight w:val="yellow"/>
        </w:rPr>
        <w:t> </w:t>
      </w:r>
      <w:r>
        <w:rPr>
          <w:i/>
          <w:color w:val="000000"/>
          <w:sz w:val="20"/>
          <w:highlight w:val="yellow"/>
        </w:rPr>
        <w:t>the</w:t>
      </w:r>
      <w:r>
        <w:rPr>
          <w:i/>
          <w:color w:val="000000"/>
          <w:spacing w:val="-12"/>
          <w:sz w:val="20"/>
          <w:highlight w:val="yellow"/>
        </w:rPr>
        <w:t> </w:t>
      </w:r>
      <w:r>
        <w:rPr>
          <w:i/>
          <w:color w:val="000000"/>
          <w:sz w:val="20"/>
          <w:highlight w:val="yellow"/>
        </w:rPr>
        <w:t>Average</w:t>
      </w:r>
      <w:r>
        <w:rPr>
          <w:i/>
          <w:color w:val="000000"/>
          <w:spacing w:val="-13"/>
          <w:sz w:val="20"/>
          <w:highlight w:val="yellow"/>
        </w:rPr>
        <w:t> </w:t>
      </w:r>
      <w:r>
        <w:rPr>
          <w:i/>
          <w:color w:val="000000"/>
          <w:sz w:val="20"/>
          <w:highlight w:val="yellow"/>
        </w:rPr>
        <w:t>Bid</w:t>
      </w:r>
      <w:r>
        <w:rPr>
          <w:i/>
          <w:color w:val="000000"/>
          <w:spacing w:val="-12"/>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6" w:footer="0" w:top="1280" w:bottom="280" w:left="1080" w:right="360"/>
        </w:sectPr>
      </w:pPr>
    </w:p>
    <w:p>
      <w:pPr>
        <w:pStyle w:val="BodyText"/>
        <w:rPr>
          <w:i/>
          <w:sz w:val="36"/>
        </w:rPr>
      </w:pPr>
    </w:p>
    <w:p>
      <w:pPr>
        <w:pStyle w:val="BodyText"/>
        <w:rPr>
          <w:i/>
          <w:sz w:val="36"/>
        </w:rPr>
      </w:pPr>
    </w:p>
    <w:p>
      <w:pPr>
        <w:pStyle w:val="BodyText"/>
        <w:spacing w:before="139"/>
        <w:rPr>
          <w:i/>
          <w:sz w:val="36"/>
        </w:rPr>
      </w:pPr>
    </w:p>
    <w:p>
      <w:pPr>
        <w:spacing w:before="0"/>
        <w:ind w:left="356" w:right="1076"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Acceptance</w:t>
      </w:r>
    </w:p>
    <w:p>
      <w:pPr>
        <w:spacing w:before="30"/>
        <w:ind w:left="356" w:right="1072"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66"/>
        <w:rPr>
          <w:b/>
          <w:i/>
        </w:rPr>
      </w:pPr>
    </w:p>
    <w:p>
      <w:pPr>
        <w:pStyle w:val="BodyText"/>
        <w:ind w:left="360"/>
      </w:pPr>
      <w:r>
        <w:rPr>
          <w:spacing w:val="-4"/>
        </w:rPr>
        <w:t>Date:</w:t>
      </w:r>
      <w:r>
        <w:rPr>
          <w:spacing w:val="-6"/>
        </w:rPr>
        <w:t> </w:t>
      </w:r>
      <w:r>
        <w:rPr>
          <w:spacing w:val="-2"/>
        </w:rPr>
        <w:t>……………………..</w:t>
      </w:r>
    </w:p>
    <w:p>
      <w:pPr>
        <w:pStyle w:val="BodyText"/>
        <w:spacing w:before="138"/>
      </w:pPr>
    </w:p>
    <w:p>
      <w:pPr>
        <w:spacing w:before="0"/>
        <w:ind w:left="360" w:right="0" w:firstLine="0"/>
        <w:jc w:val="left"/>
        <w:rPr>
          <w:sz w:val="22"/>
        </w:rPr>
      </w:pPr>
      <w:r>
        <w:rPr>
          <w:spacing w:val="-4"/>
          <w:sz w:val="22"/>
        </w:rPr>
        <w:t>To:</w:t>
      </w:r>
      <w:r>
        <w:rPr>
          <w:spacing w:val="-5"/>
          <w:sz w:val="22"/>
        </w:rPr>
        <w:t> </w:t>
      </w:r>
      <w:r>
        <w:rPr>
          <w:spacing w:val="-4"/>
          <w:sz w:val="22"/>
        </w:rPr>
        <w:t>……………………………………</w:t>
      </w:r>
      <w:r>
        <w:rPr>
          <w:b/>
          <w:i/>
          <w:spacing w:val="-4"/>
          <w:sz w:val="22"/>
        </w:rPr>
        <w:t>Name</w:t>
      </w:r>
      <w:r>
        <w:rPr>
          <w:b/>
          <w:i/>
          <w:spacing w:val="-3"/>
          <w:sz w:val="22"/>
        </w:rPr>
        <w:t> </w:t>
      </w:r>
      <w:r>
        <w:rPr>
          <w:b/>
          <w:i/>
          <w:spacing w:val="-4"/>
          <w:sz w:val="22"/>
        </w:rPr>
        <w:t>and</w:t>
      </w:r>
      <w:r>
        <w:rPr>
          <w:b/>
          <w:i/>
          <w:spacing w:val="-1"/>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the</w:t>
      </w:r>
      <w:r>
        <w:rPr>
          <w:b/>
          <w:i/>
          <w:spacing w:val="-3"/>
          <w:sz w:val="22"/>
        </w:rPr>
        <w:t> </w:t>
      </w:r>
      <w:r>
        <w:rPr>
          <w:b/>
          <w:i/>
          <w:spacing w:val="-4"/>
          <w:sz w:val="22"/>
        </w:rPr>
        <w:t>Contractor</w:t>
      </w:r>
      <w:r>
        <w:rPr>
          <w:spacing w:val="-4"/>
          <w:sz w:val="22"/>
        </w:rPr>
        <w:t>……………...</w:t>
      </w:r>
    </w:p>
    <w:p>
      <w:pPr>
        <w:tabs>
          <w:tab w:pos="2958" w:val="left" w:leader="dot"/>
        </w:tabs>
        <w:spacing w:before="141"/>
        <w:ind w:left="360" w:right="0" w:firstLine="0"/>
        <w:jc w:val="left"/>
        <w:rPr>
          <w:b/>
          <w:i/>
          <w:sz w:val="22"/>
        </w:rPr>
      </w:pPr>
      <w:r>
        <w:rPr>
          <w:b/>
          <w:spacing w:val="-2"/>
          <w:sz w:val="22"/>
        </w:rPr>
        <w:t>Subject</w:t>
      </w:r>
      <w:r>
        <w:rPr>
          <w:sz w:val="22"/>
        </w:rPr>
        <w:tab/>
      </w:r>
      <w:r>
        <w:rPr>
          <w:b/>
          <w:i/>
          <w:spacing w:val="-4"/>
          <w:sz w:val="22"/>
        </w:rPr>
        <w:t>Notification of</w:t>
      </w:r>
      <w:r>
        <w:rPr>
          <w:b/>
          <w:i/>
          <w:spacing w:val="-1"/>
          <w:sz w:val="22"/>
        </w:rPr>
        <w:t> </w:t>
      </w:r>
      <w:r>
        <w:rPr>
          <w:b/>
          <w:i/>
          <w:spacing w:val="-4"/>
          <w:sz w:val="22"/>
        </w:rPr>
        <w:t>Award</w:t>
      </w:r>
    </w:p>
    <w:p>
      <w:pPr>
        <w:pStyle w:val="BodyText"/>
        <w:spacing w:before="156"/>
        <w:rPr>
          <w:b/>
          <w:i/>
        </w:rPr>
      </w:pPr>
    </w:p>
    <w:p>
      <w:pPr>
        <w:tabs>
          <w:tab w:pos="7173" w:val="left" w:leader="dot"/>
        </w:tabs>
        <w:spacing w:line="259" w:lineRule="auto" w:before="0"/>
        <w:ind w:left="360" w:right="1071"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4"/>
          <w:sz w:val="22"/>
        </w:rPr>
        <w:t> </w:t>
      </w:r>
      <w:r>
        <w:rPr>
          <w:spacing w:val="-2"/>
          <w:sz w:val="22"/>
        </w:rPr>
        <w:t>…………………………..for</w:t>
      </w:r>
      <w:r>
        <w:rPr>
          <w:spacing w:val="2"/>
          <w:sz w:val="22"/>
        </w:rPr>
        <w:t> </w:t>
      </w:r>
      <w:r>
        <w:rPr>
          <w:spacing w:val="-2"/>
          <w:sz w:val="22"/>
        </w:rPr>
        <w:t>execution</w:t>
      </w:r>
      <w:r>
        <w:rPr>
          <w:spacing w:val="-3"/>
          <w:sz w:val="22"/>
        </w:rPr>
        <w:t> </w:t>
      </w:r>
      <w:r>
        <w:rPr>
          <w:spacing w:val="-2"/>
          <w:sz w:val="22"/>
        </w:rPr>
        <w:t>of</w:t>
      </w:r>
      <w:r>
        <w:rPr>
          <w:spacing w:val="-4"/>
          <w:sz w:val="22"/>
        </w:rPr>
        <w:t> </w:t>
      </w:r>
      <w:r>
        <w:rPr>
          <w:spacing w:val="-5"/>
          <w:sz w:val="22"/>
        </w:rPr>
        <w:t>the</w:t>
      </w:r>
      <w:r>
        <w:rPr>
          <w:sz w:val="22"/>
        </w:rPr>
        <w:tab/>
      </w:r>
      <w:r>
        <w:rPr>
          <w:b/>
          <w:i/>
          <w:sz w:val="22"/>
        </w:rPr>
        <w:t>[Insert</w:t>
      </w:r>
      <w:r>
        <w:rPr>
          <w:b/>
          <w:i/>
          <w:spacing w:val="1"/>
          <w:sz w:val="22"/>
        </w:rPr>
        <w:t> </w:t>
      </w:r>
      <w:r>
        <w:rPr>
          <w:b/>
          <w:i/>
          <w:sz w:val="22"/>
        </w:rPr>
        <w:t>name</w:t>
      </w:r>
      <w:r>
        <w:rPr>
          <w:b/>
          <w:i/>
          <w:spacing w:val="5"/>
          <w:sz w:val="22"/>
        </w:rPr>
        <w:t> </w:t>
      </w:r>
      <w:r>
        <w:rPr>
          <w:b/>
          <w:i/>
          <w:sz w:val="22"/>
        </w:rPr>
        <w:t>of</w:t>
      </w:r>
      <w:r>
        <w:rPr>
          <w:b/>
          <w:i/>
          <w:spacing w:val="1"/>
          <w:sz w:val="22"/>
        </w:rPr>
        <w:t> </w:t>
      </w:r>
      <w:r>
        <w:rPr>
          <w:b/>
          <w:i/>
          <w:sz w:val="22"/>
        </w:rPr>
        <w:t>the</w:t>
      </w:r>
      <w:r>
        <w:rPr>
          <w:b/>
          <w:i/>
          <w:spacing w:val="5"/>
          <w:sz w:val="22"/>
        </w:rPr>
        <w:t> </w:t>
      </w:r>
      <w:r>
        <w:rPr>
          <w:b/>
          <w:i/>
          <w:spacing w:val="-2"/>
          <w:sz w:val="22"/>
        </w:rPr>
        <w:t>contract</w:t>
      </w:r>
    </w:p>
    <w:p>
      <w:pPr>
        <w:spacing w:line="259" w:lineRule="auto" w:before="2"/>
        <w:ind w:left="360" w:right="1075" w:firstLine="0"/>
        <w:jc w:val="both"/>
        <w:rPr>
          <w:sz w:val="22"/>
        </w:rPr>
      </w:pPr>
      <w:r>
        <w:rPr>
          <w:b/>
          <w:i/>
          <w:sz w:val="22"/>
        </w:rPr>
        <w:t>and identification number, as given in the Contract BDS/SCC] </w:t>
      </w:r>
      <w:r>
        <w:rPr>
          <w:sz w:val="22"/>
        </w:rPr>
        <w:t>……………………... for the Contract price</w:t>
      </w:r>
      <w:r>
        <w:rPr>
          <w:spacing w:val="-14"/>
          <w:sz w:val="22"/>
        </w:rPr>
        <w:t> </w:t>
      </w:r>
      <w:r>
        <w:rPr>
          <w:sz w:val="22"/>
        </w:rPr>
        <w:t>of</w:t>
      </w:r>
      <w:r>
        <w:rPr>
          <w:spacing w:val="-14"/>
          <w:sz w:val="22"/>
        </w:rPr>
        <w:t> </w:t>
      </w:r>
      <w:r>
        <w:rPr>
          <w:sz w:val="22"/>
        </w:rPr>
        <w:t>Nepalese</w:t>
      </w:r>
      <w:r>
        <w:rPr>
          <w:spacing w:val="-14"/>
          <w:sz w:val="22"/>
        </w:rPr>
        <w:t> </w:t>
      </w:r>
      <w:r>
        <w:rPr>
          <w:sz w:val="22"/>
        </w:rPr>
        <w:t>Rupees</w:t>
      </w:r>
      <w:r>
        <w:rPr>
          <w:spacing w:val="-13"/>
          <w:sz w:val="22"/>
        </w:rPr>
        <w:t> </w:t>
      </w:r>
      <w:r>
        <w:rPr>
          <w:b/>
          <w:i/>
          <w:sz w:val="22"/>
        </w:rPr>
        <w:t>[insert</w:t>
      </w:r>
      <w:r>
        <w:rPr>
          <w:b/>
          <w:i/>
          <w:spacing w:val="-10"/>
          <w:sz w:val="22"/>
        </w:rPr>
        <w:t> </w:t>
      </w:r>
      <w:r>
        <w:rPr>
          <w:b/>
          <w:i/>
          <w:sz w:val="22"/>
        </w:rPr>
        <w:t>amount</w:t>
      </w:r>
      <w:r>
        <w:rPr>
          <w:b/>
          <w:i/>
          <w:spacing w:val="-14"/>
          <w:sz w:val="22"/>
        </w:rPr>
        <w:t> </w:t>
      </w:r>
      <w:r>
        <w:rPr>
          <w:b/>
          <w:i/>
          <w:sz w:val="22"/>
        </w:rPr>
        <w:t>in</w:t>
      </w:r>
      <w:r>
        <w:rPr>
          <w:b/>
          <w:i/>
          <w:spacing w:val="-14"/>
          <w:sz w:val="22"/>
        </w:rPr>
        <w:t> </w:t>
      </w:r>
      <w:r>
        <w:rPr>
          <w:b/>
          <w:i/>
          <w:sz w:val="22"/>
        </w:rPr>
        <w:t>figures</w:t>
      </w:r>
      <w:r>
        <w:rPr>
          <w:b/>
          <w:i/>
          <w:spacing w:val="-10"/>
          <w:sz w:val="22"/>
        </w:rPr>
        <w:t> </w:t>
      </w:r>
      <w:r>
        <w:rPr>
          <w:b/>
          <w:i/>
          <w:sz w:val="22"/>
        </w:rPr>
        <w:t>and</w:t>
      </w:r>
      <w:r>
        <w:rPr>
          <w:b/>
          <w:i/>
          <w:spacing w:val="-12"/>
          <w:sz w:val="22"/>
        </w:rPr>
        <w:t> </w:t>
      </w:r>
      <w:r>
        <w:rPr>
          <w:b/>
          <w:i/>
          <w:sz w:val="22"/>
        </w:rPr>
        <w:t>words</w:t>
      </w:r>
      <w:r>
        <w:rPr>
          <w:b/>
          <w:i/>
          <w:spacing w:val="-14"/>
          <w:sz w:val="22"/>
        </w:rPr>
        <w:t> </w:t>
      </w:r>
      <w:r>
        <w:rPr>
          <w:b/>
          <w:i/>
          <w:sz w:val="22"/>
        </w:rPr>
        <w:t>including</w:t>
      </w:r>
      <w:r>
        <w:rPr>
          <w:b/>
          <w:i/>
          <w:spacing w:val="-11"/>
          <w:sz w:val="22"/>
        </w:rPr>
        <w:t> </w:t>
      </w:r>
      <w:r>
        <w:rPr>
          <w:b/>
          <w:i/>
          <w:sz w:val="22"/>
        </w:rPr>
        <w:t>taxes],</w:t>
      </w:r>
      <w:r>
        <w:rPr>
          <w:b/>
          <w:i/>
          <w:spacing w:val="-13"/>
          <w:sz w:val="22"/>
        </w:rPr>
        <w:t> </w:t>
      </w:r>
      <w:r>
        <w:rPr>
          <w:sz w:val="22"/>
        </w:rPr>
        <w:t>as</w:t>
      </w:r>
      <w:r>
        <w:rPr>
          <w:spacing w:val="-14"/>
          <w:sz w:val="22"/>
        </w:rPr>
        <w:t> </w:t>
      </w:r>
      <w:r>
        <w:rPr>
          <w:sz w:val="22"/>
        </w:rPr>
        <w:t>corrected</w:t>
      </w:r>
      <w:r>
        <w:rPr>
          <w:spacing w:val="-7"/>
          <w:sz w:val="22"/>
        </w:rPr>
        <w:t> </w:t>
      </w:r>
      <w:r>
        <w:rPr>
          <w:sz w:val="22"/>
        </w:rPr>
        <w:t>in</w:t>
      </w:r>
      <w:r>
        <w:rPr>
          <w:spacing w:val="-12"/>
          <w:sz w:val="22"/>
        </w:rPr>
        <w:t> </w:t>
      </w:r>
      <w:r>
        <w:rPr>
          <w:sz w:val="22"/>
        </w:rPr>
        <w:t>accordance with the Instructions to Bidders is hereby accepted in accordance with the Instruction</w:t>
      </w:r>
      <w:r>
        <w:rPr>
          <w:spacing w:val="-7"/>
          <w:sz w:val="22"/>
        </w:rPr>
        <w:t> </w:t>
      </w:r>
      <w:r>
        <w:rPr>
          <w:sz w:val="22"/>
        </w:rPr>
        <w:t>to</w:t>
      </w:r>
      <w:r>
        <w:rPr>
          <w:spacing w:val="-3"/>
          <w:sz w:val="22"/>
        </w:rPr>
        <w:t> </w:t>
      </w:r>
      <w:r>
        <w:rPr>
          <w:sz w:val="22"/>
        </w:rPr>
        <w:t>Bidders.</w:t>
      </w:r>
    </w:p>
    <w:p>
      <w:pPr>
        <w:pStyle w:val="BodyText"/>
        <w:spacing w:before="108"/>
      </w:pPr>
    </w:p>
    <w:p>
      <w:pPr>
        <w:pStyle w:val="BodyText"/>
        <w:spacing w:line="259" w:lineRule="auto"/>
        <w:ind w:left="360" w:right="1098"/>
        <w:jc w:val="both"/>
      </w:pPr>
      <w:r>
        <w:rPr/>
        <w:t>You are</w:t>
      </w:r>
      <w:r>
        <w:rPr>
          <w:spacing w:val="-3"/>
        </w:rPr>
        <w:t> </w:t>
      </w:r>
      <w:r>
        <w:rPr/>
        <w:t>hereby</w:t>
      </w:r>
      <w:r>
        <w:rPr>
          <w:spacing w:val="-1"/>
        </w:rPr>
        <w:t> </w:t>
      </w:r>
      <w:r>
        <w:rPr/>
        <w:t>instructed</w:t>
      </w:r>
      <w:r>
        <w:rPr>
          <w:spacing w:val="-1"/>
        </w:rPr>
        <w:t> </w:t>
      </w:r>
      <w:r>
        <w:rPr/>
        <w:t>to</w:t>
      </w:r>
      <w:r>
        <w:rPr>
          <w:spacing w:val="-1"/>
        </w:rPr>
        <w:t> </w:t>
      </w:r>
      <w:r>
        <w:rPr/>
        <w:t>contact this office</w:t>
      </w:r>
      <w:r>
        <w:rPr>
          <w:spacing w:val="-3"/>
        </w:rPr>
        <w:t> </w:t>
      </w:r>
      <w:r>
        <w:rPr/>
        <w:t>to</w:t>
      </w:r>
      <w:r>
        <w:rPr>
          <w:spacing w:val="-1"/>
        </w:rPr>
        <w:t> </w:t>
      </w:r>
      <w:r>
        <w:rPr/>
        <w:t>sign</w:t>
      </w:r>
      <w:r>
        <w:rPr>
          <w:spacing w:val="-1"/>
        </w:rPr>
        <w:t> </w:t>
      </w:r>
      <w:r>
        <w:rPr/>
        <w:t>the</w:t>
      </w:r>
      <w:r>
        <w:rPr>
          <w:spacing w:val="-3"/>
        </w:rPr>
        <w:t> </w:t>
      </w:r>
      <w:r>
        <w:rPr/>
        <w:t>formal contract agreement within</w:t>
      </w:r>
      <w:r>
        <w:rPr>
          <w:spacing w:val="-1"/>
        </w:rPr>
        <w:t> </w:t>
      </w:r>
      <w:r>
        <w:rPr/>
        <w:t>15 days 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18"/>
      </w:pPr>
    </w:p>
    <w:p>
      <w:pPr>
        <w:pStyle w:val="BodyText"/>
        <w:ind w:left="3760"/>
      </w:pPr>
      <w:r>
        <w:rPr>
          <w:spacing w:val="-4"/>
        </w:rPr>
        <w:t>Authorized</w:t>
      </w:r>
      <w:r>
        <w:rPr>
          <w:spacing w:val="-3"/>
        </w:rPr>
        <w:t> </w:t>
      </w:r>
      <w:r>
        <w:rPr>
          <w:spacing w:val="-4"/>
        </w:rPr>
        <w:t>Signature:</w:t>
      </w:r>
      <w:r>
        <w:rPr/>
        <w:t> </w:t>
      </w:r>
      <w:r>
        <w:rPr>
          <w:spacing w:val="-4"/>
        </w:rPr>
        <w:t>…………………………………...</w:t>
      </w:r>
    </w:p>
    <w:p>
      <w:pPr>
        <w:pStyle w:val="BodyText"/>
      </w:pPr>
    </w:p>
    <w:p>
      <w:pPr>
        <w:pStyle w:val="BodyText"/>
        <w:spacing w:before="81"/>
      </w:pPr>
    </w:p>
    <w:p>
      <w:pPr>
        <w:pStyle w:val="BodyText"/>
        <w:ind w:left="3760"/>
      </w:pPr>
      <w:r>
        <w:rPr>
          <w:spacing w:val="-4"/>
        </w:rPr>
        <w:t>Name</w:t>
      </w:r>
      <w:r>
        <w:rPr>
          <w:spacing w:val="-5"/>
        </w:rPr>
        <w:t> </w:t>
      </w:r>
      <w:r>
        <w:rPr>
          <w:spacing w:val="-4"/>
        </w:rPr>
        <w:t>and</w:t>
      </w:r>
      <w:r>
        <w:rPr>
          <w:spacing w:val="-6"/>
        </w:rPr>
        <w:t> </w:t>
      </w:r>
      <w:r>
        <w:rPr>
          <w:spacing w:val="-4"/>
        </w:rPr>
        <w:t>Title</w:t>
      </w:r>
      <w:r>
        <w:rPr>
          <w:spacing w:val="1"/>
        </w:rPr>
        <w:t> </w:t>
      </w:r>
      <w:r>
        <w:rPr>
          <w:spacing w:val="-4"/>
        </w:rPr>
        <w:t>of</w:t>
      </w:r>
      <w:r>
        <w:rPr>
          <w:spacing w:val="-3"/>
        </w:rPr>
        <w:t> </w:t>
      </w:r>
      <w:r>
        <w:rPr>
          <w:spacing w:val="-4"/>
        </w:rPr>
        <w:t>Signatory:</w:t>
      </w:r>
      <w:r>
        <w:rPr>
          <w:spacing w:val="-1"/>
        </w:rPr>
        <w:t> </w:t>
      </w:r>
      <w:r>
        <w:rPr>
          <w:spacing w:val="-4"/>
        </w:rPr>
        <w:t>……………………………</w:t>
      </w:r>
    </w:p>
    <w:p>
      <w:pPr>
        <w:pStyle w:val="BodyText"/>
        <w:spacing w:after="0"/>
        <w:sectPr>
          <w:pgSz w:w="12240" w:h="15840"/>
          <w:pgMar w:header="526" w:footer="0" w:top="1280" w:bottom="280" w:left="1080" w:right="360"/>
        </w:sectPr>
      </w:pPr>
    </w:p>
    <w:p>
      <w:pPr>
        <w:spacing w:before="338"/>
        <w:ind w:left="356" w:right="1078" w:firstLine="0"/>
        <w:jc w:val="center"/>
        <w:rPr>
          <w:b/>
          <w:sz w:val="36"/>
        </w:rPr>
      </w:pPr>
      <w:r>
        <w:rPr>
          <w:b/>
          <w:w w:val="90"/>
          <w:sz w:val="36"/>
        </w:rPr>
        <w:t>Contract</w:t>
      </w:r>
      <w:r>
        <w:rPr>
          <w:b/>
          <w:spacing w:val="62"/>
          <w:sz w:val="36"/>
        </w:rPr>
        <w:t> </w:t>
      </w:r>
      <w:r>
        <w:rPr>
          <w:b/>
          <w:spacing w:val="-2"/>
          <w:sz w:val="36"/>
        </w:rPr>
        <w:t>Agreement</w:t>
      </w:r>
    </w:p>
    <w:p>
      <w:pPr>
        <w:pStyle w:val="Heading7"/>
        <w:tabs>
          <w:tab w:pos="8662" w:val="left" w:leader="dot"/>
        </w:tabs>
        <w:spacing w:before="212"/>
        <w:rPr>
          <w:b w:val="0"/>
        </w:rPr>
      </w:pPr>
      <w:r>
        <w:rPr/>
        <w:t>THIS</w:t>
      </w:r>
      <w:r>
        <w:rPr>
          <w:spacing w:val="-4"/>
        </w:rPr>
        <w:t> </w:t>
      </w:r>
      <w:r>
        <w:rPr/>
        <w:t>AGREEMENT</w:t>
      </w:r>
      <w:r>
        <w:rPr>
          <w:spacing w:val="-2"/>
        </w:rPr>
        <w:t> </w:t>
      </w:r>
      <w:r>
        <w:rPr/>
        <w:t>made</w:t>
      </w:r>
      <w:r>
        <w:rPr>
          <w:spacing w:val="-2"/>
        </w:rPr>
        <w:t> </w:t>
      </w:r>
      <w:r>
        <w:rPr/>
        <w:t>the</w:t>
      </w:r>
      <w:r>
        <w:rPr>
          <w:spacing w:val="-2"/>
        </w:rPr>
        <w:t> </w:t>
      </w:r>
      <w:r>
        <w:rPr/>
        <w:t>...............................day</w:t>
      </w:r>
      <w:r>
        <w:rPr>
          <w:spacing w:val="1"/>
        </w:rPr>
        <w:t> </w:t>
      </w:r>
      <w:r>
        <w:rPr>
          <w:spacing w:val="-2"/>
        </w:rPr>
        <w:t>of…..between</w:t>
      </w:r>
      <w:r>
        <w:rPr>
          <w:b w:val="0"/>
        </w:rPr>
        <w:tab/>
        <w:t>name</w:t>
      </w:r>
      <w:r>
        <w:rPr>
          <w:b w:val="0"/>
          <w:spacing w:val="5"/>
        </w:rPr>
        <w:t> </w:t>
      </w:r>
      <w:r>
        <w:rPr>
          <w:b w:val="0"/>
        </w:rPr>
        <w:t>of</w:t>
      </w:r>
      <w:r>
        <w:rPr>
          <w:b w:val="0"/>
          <w:spacing w:val="7"/>
        </w:rPr>
        <w:t> </w:t>
      </w:r>
      <w:r>
        <w:rPr>
          <w:b w:val="0"/>
          <w:spacing w:val="-5"/>
        </w:rPr>
        <w:t>the</w:t>
      </w:r>
    </w:p>
    <w:p>
      <w:pPr>
        <w:tabs>
          <w:tab w:pos="1613" w:val="left" w:leader="none"/>
          <w:tab w:pos="4422" w:val="left" w:leader="none"/>
          <w:tab w:pos="5199" w:val="left" w:leader="none"/>
          <w:tab w:pos="6708" w:val="left" w:leader="none"/>
          <w:tab w:pos="7269" w:val="left" w:leader="none"/>
          <w:tab w:pos="7921" w:val="left" w:leader="none"/>
          <w:tab w:pos="8617" w:val="left" w:leader="none"/>
          <w:tab w:pos="9403" w:val="left" w:leader="none"/>
        </w:tabs>
        <w:spacing w:before="2"/>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spacing w:before="1"/>
        <w:ind w:left="360" w:right="1094"/>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9" w:lineRule="auto" w:before="176"/>
        <w:ind w:left="360" w:right="1071"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 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56"/>
        <w:ind w:left="360"/>
      </w:pPr>
      <w:r>
        <w:rPr>
          <w:spacing w:val="-6"/>
        </w:rPr>
        <w:t>The</w:t>
      </w:r>
      <w:r>
        <w:rPr>
          <w:spacing w:val="-7"/>
        </w:rPr>
        <w:t> </w:t>
      </w:r>
      <w:r>
        <w:rPr>
          <w:spacing w:val="-6"/>
        </w:rPr>
        <w:t>Employer</w:t>
      </w:r>
      <w:r>
        <w:rPr>
          <w:spacing w:val="5"/>
        </w:rPr>
        <w:t> </w:t>
      </w:r>
      <w:r>
        <w:rPr>
          <w:spacing w:val="-6"/>
        </w:rPr>
        <w:t>and</w:t>
      </w:r>
      <w:r>
        <w:rPr>
          <w:spacing w:val="-4"/>
        </w:rPr>
        <w:t> </w:t>
      </w:r>
      <w:r>
        <w:rPr>
          <w:spacing w:val="-6"/>
        </w:rPr>
        <w:t>the</w:t>
      </w:r>
      <w:r>
        <w:rPr>
          <w:spacing w:val="-7"/>
        </w:rPr>
        <w:t> </w:t>
      </w:r>
      <w:r>
        <w:rPr>
          <w:spacing w:val="-6"/>
        </w:rPr>
        <w:t>Contractor</w:t>
      </w:r>
      <w:r>
        <w:rPr>
          <w:spacing w:val="-1"/>
        </w:rPr>
        <w:t> </w:t>
      </w:r>
      <w:r>
        <w:rPr>
          <w:spacing w:val="-6"/>
        </w:rPr>
        <w:t>agree as</w:t>
      </w:r>
      <w:r>
        <w:rPr>
          <w:spacing w:val="2"/>
        </w:rPr>
        <w:t> </w:t>
      </w:r>
      <w:r>
        <w:rPr>
          <w:spacing w:val="-6"/>
        </w:rPr>
        <w:t>follows:</w:t>
      </w:r>
    </w:p>
    <w:p>
      <w:pPr>
        <w:pStyle w:val="ListParagraph"/>
        <w:numPr>
          <w:ilvl w:val="0"/>
          <w:numId w:val="77"/>
        </w:numPr>
        <w:tabs>
          <w:tab w:pos="580" w:val="left" w:leader="none"/>
          <w:tab w:pos="720" w:val="left" w:leader="none"/>
        </w:tabs>
        <w:spacing w:line="259" w:lineRule="auto" w:before="107" w:after="0"/>
        <w:ind w:left="720" w:right="1069" w:hanging="360"/>
        <w:jc w:val="left"/>
        <w:rPr>
          <w:sz w:val="22"/>
        </w:rPr>
      </w:pPr>
      <w:r>
        <w:rPr>
          <w:sz w:val="22"/>
        </w:rPr>
        <w:t>In this Agreement words and expressions shall have the same meanings as are respectively assigned</w:t>
      </w:r>
      <w:r>
        <w:rPr>
          <w:spacing w:val="-7"/>
          <w:sz w:val="22"/>
        </w:rPr>
        <w:t> </w:t>
      </w:r>
      <w:r>
        <w:rPr>
          <w:sz w:val="22"/>
        </w:rPr>
        <w:t>to them</w:t>
      </w:r>
      <w:r>
        <w:rPr>
          <w:spacing w:val="-14"/>
          <w:sz w:val="22"/>
        </w:rPr>
        <w:t> </w:t>
      </w:r>
      <w:r>
        <w:rPr>
          <w:sz w:val="22"/>
        </w:rPr>
        <w:t>in</w:t>
      </w:r>
      <w:r>
        <w:rPr>
          <w:spacing w:val="-13"/>
          <w:sz w:val="22"/>
        </w:rPr>
        <w:t> </w:t>
      </w:r>
      <w:r>
        <w:rPr>
          <w:sz w:val="22"/>
        </w:rPr>
        <w:t>the</w:t>
      </w:r>
      <w:r>
        <w:rPr>
          <w:spacing w:val="-14"/>
          <w:sz w:val="22"/>
        </w:rPr>
        <w:t> </w:t>
      </w:r>
      <w:r>
        <w:rPr>
          <w:sz w:val="22"/>
        </w:rPr>
        <w:t>Contract</w:t>
      </w:r>
      <w:r>
        <w:rPr>
          <w:spacing w:val="-7"/>
          <w:sz w:val="22"/>
        </w:rPr>
        <w:t> </w:t>
      </w:r>
      <w:r>
        <w:rPr>
          <w:sz w:val="22"/>
        </w:rPr>
        <w:t>documents</w:t>
      </w:r>
      <w:r>
        <w:rPr>
          <w:spacing w:val="-8"/>
          <w:sz w:val="22"/>
        </w:rPr>
        <w:t> </w:t>
      </w:r>
      <w:r>
        <w:rPr>
          <w:sz w:val="22"/>
        </w:rPr>
        <w:t>referred</w:t>
      </w:r>
      <w:r>
        <w:rPr>
          <w:spacing w:val="-13"/>
          <w:sz w:val="22"/>
        </w:rPr>
        <w:t> </w:t>
      </w:r>
      <w:r>
        <w:rPr>
          <w:sz w:val="22"/>
        </w:rPr>
        <w:t>to.</w:t>
      </w:r>
    </w:p>
    <w:p>
      <w:pPr>
        <w:pStyle w:val="ListParagraph"/>
        <w:numPr>
          <w:ilvl w:val="0"/>
          <w:numId w:val="77"/>
        </w:numPr>
        <w:tabs>
          <w:tab w:pos="579" w:val="left" w:leader="none"/>
          <w:tab w:pos="629" w:val="left" w:leader="none"/>
        </w:tabs>
        <w:spacing w:line="259" w:lineRule="auto" w:before="179" w:after="0"/>
        <w:ind w:left="629" w:right="1093" w:hanging="269"/>
        <w:jc w:val="left"/>
        <w:rPr>
          <w:sz w:val="22"/>
        </w:rPr>
      </w:pPr>
      <w:r>
        <w:rPr>
          <w:sz w:val="22"/>
        </w:rPr>
        <w:t>The</w:t>
      </w:r>
      <w:r>
        <w:rPr>
          <w:spacing w:val="-7"/>
          <w:sz w:val="22"/>
        </w:rPr>
        <w:t> </w:t>
      </w:r>
      <w:r>
        <w:rPr>
          <w:sz w:val="22"/>
        </w:rPr>
        <w:t>following documents shall</w:t>
      </w:r>
      <w:r>
        <w:rPr>
          <w:spacing w:val="-4"/>
          <w:sz w:val="22"/>
        </w:rPr>
        <w:t> </w:t>
      </w:r>
      <w:r>
        <w:rPr>
          <w:sz w:val="22"/>
        </w:rPr>
        <w:t>be</w:t>
      </w:r>
      <w:r>
        <w:rPr>
          <w:spacing w:val="-2"/>
          <w:sz w:val="22"/>
        </w:rPr>
        <w:t> </w:t>
      </w:r>
      <w:r>
        <w:rPr>
          <w:sz w:val="22"/>
        </w:rPr>
        <w:t>deemed to</w:t>
      </w:r>
      <w:r>
        <w:rPr>
          <w:spacing w:val="-5"/>
          <w:sz w:val="22"/>
        </w:rPr>
        <w:t> </w:t>
      </w:r>
      <w:r>
        <w:rPr>
          <w:sz w:val="22"/>
        </w:rPr>
        <w:t>form</w:t>
      </w:r>
      <w:r>
        <w:rPr>
          <w:spacing w:val="-9"/>
          <w:sz w:val="22"/>
        </w:rPr>
        <w:t> </w:t>
      </w:r>
      <w:r>
        <w:rPr>
          <w:sz w:val="22"/>
        </w:rPr>
        <w:t>and</w:t>
      </w:r>
      <w:r>
        <w:rPr>
          <w:spacing w:val="-5"/>
          <w:sz w:val="22"/>
        </w:rPr>
        <w:t> </w:t>
      </w:r>
      <w:r>
        <w:rPr>
          <w:sz w:val="22"/>
        </w:rPr>
        <w:t>be</w:t>
      </w:r>
      <w:r>
        <w:rPr>
          <w:spacing w:val="-7"/>
          <w:sz w:val="22"/>
        </w:rPr>
        <w:t> </w:t>
      </w:r>
      <w:r>
        <w:rPr>
          <w:sz w:val="22"/>
        </w:rPr>
        <w:t>read</w:t>
      </w:r>
      <w:r>
        <w:rPr>
          <w:spacing w:val="-5"/>
          <w:sz w:val="22"/>
        </w:rPr>
        <w:t> </w:t>
      </w:r>
      <w:r>
        <w:rPr>
          <w:sz w:val="22"/>
        </w:rPr>
        <w:t>and</w:t>
      </w:r>
      <w:r>
        <w:rPr>
          <w:spacing w:val="-5"/>
          <w:sz w:val="22"/>
        </w:rPr>
        <w:t> </w:t>
      </w:r>
      <w:r>
        <w:rPr>
          <w:sz w:val="22"/>
        </w:rPr>
        <w:t>construed</w:t>
      </w:r>
      <w:r>
        <w:rPr>
          <w:spacing w:val="-5"/>
          <w:sz w:val="22"/>
        </w:rPr>
        <w:t> </w:t>
      </w:r>
      <w:r>
        <w:rPr>
          <w:sz w:val="22"/>
        </w:rPr>
        <w:t>as part of</w:t>
      </w:r>
      <w:r>
        <w:rPr>
          <w:spacing w:val="-2"/>
          <w:sz w:val="22"/>
        </w:rPr>
        <w:t> </w:t>
      </w:r>
      <w:r>
        <w:rPr>
          <w:sz w:val="22"/>
        </w:rPr>
        <w:t>this Agreement. This Agreement shall prevail over all other Contract documents.</w:t>
      </w:r>
    </w:p>
    <w:p>
      <w:pPr>
        <w:pStyle w:val="ListParagraph"/>
        <w:numPr>
          <w:ilvl w:val="1"/>
          <w:numId w:val="77"/>
        </w:numPr>
        <w:tabs>
          <w:tab w:pos="891" w:val="left" w:leader="none"/>
        </w:tabs>
        <w:spacing w:line="240" w:lineRule="auto" w:before="0" w:after="0"/>
        <w:ind w:left="891" w:right="0" w:hanging="257"/>
        <w:jc w:val="left"/>
        <w:rPr>
          <w:sz w:val="20"/>
        </w:rPr>
      </w:pPr>
      <w:r>
        <w:rPr>
          <w:spacing w:val="-4"/>
          <w:sz w:val="20"/>
        </w:rPr>
        <w:t>the</w:t>
      </w:r>
      <w:r>
        <w:rPr>
          <w:spacing w:val="-8"/>
          <w:sz w:val="20"/>
        </w:rPr>
        <w:t> </w:t>
      </w:r>
      <w:r>
        <w:rPr>
          <w:spacing w:val="-4"/>
          <w:sz w:val="20"/>
        </w:rPr>
        <w:t>Letter</w:t>
      </w:r>
      <w:r>
        <w:rPr>
          <w:spacing w:val="4"/>
          <w:sz w:val="20"/>
        </w:rPr>
        <w:t> </w:t>
      </w:r>
      <w:r>
        <w:rPr>
          <w:spacing w:val="-4"/>
          <w:sz w:val="20"/>
        </w:rPr>
        <w:t>of</w:t>
      </w:r>
      <w:r>
        <w:rPr>
          <w:spacing w:val="-9"/>
          <w:sz w:val="20"/>
        </w:rPr>
        <w:t> </w:t>
      </w:r>
      <w:r>
        <w:rPr>
          <w:spacing w:val="-4"/>
          <w:sz w:val="20"/>
        </w:rPr>
        <w:t>Acceptance;</w:t>
      </w:r>
    </w:p>
    <w:p>
      <w:pPr>
        <w:pStyle w:val="ListParagraph"/>
        <w:numPr>
          <w:ilvl w:val="1"/>
          <w:numId w:val="77"/>
        </w:numPr>
        <w:tabs>
          <w:tab w:pos="902" w:val="left" w:leader="none"/>
        </w:tabs>
        <w:spacing w:line="240" w:lineRule="auto" w:before="0" w:after="0"/>
        <w:ind w:left="902" w:right="0" w:hanging="268"/>
        <w:jc w:val="left"/>
        <w:rPr>
          <w:sz w:val="20"/>
        </w:rPr>
      </w:pPr>
      <w:r>
        <w:rPr>
          <w:spacing w:val="-2"/>
          <w:sz w:val="20"/>
        </w:rPr>
        <w:t>the</w:t>
      </w:r>
      <w:r>
        <w:rPr>
          <w:spacing w:val="-11"/>
          <w:sz w:val="20"/>
        </w:rPr>
        <w:t> </w:t>
      </w:r>
      <w:r>
        <w:rPr>
          <w:spacing w:val="-2"/>
          <w:sz w:val="20"/>
        </w:rPr>
        <w:t>Letter</w:t>
      </w:r>
      <w:r>
        <w:rPr>
          <w:spacing w:val="-9"/>
          <w:sz w:val="20"/>
        </w:rPr>
        <w:t> </w:t>
      </w:r>
      <w:r>
        <w:rPr>
          <w:spacing w:val="-2"/>
          <w:sz w:val="20"/>
        </w:rPr>
        <w:t>of</w:t>
      </w:r>
      <w:r>
        <w:rPr>
          <w:spacing w:val="-10"/>
          <w:sz w:val="20"/>
        </w:rPr>
        <w:t> </w:t>
      </w:r>
      <w:r>
        <w:rPr>
          <w:spacing w:val="-4"/>
          <w:sz w:val="20"/>
        </w:rPr>
        <w:t>Bid;</w:t>
      </w:r>
    </w:p>
    <w:p>
      <w:pPr>
        <w:pStyle w:val="ListParagraph"/>
        <w:numPr>
          <w:ilvl w:val="1"/>
          <w:numId w:val="77"/>
        </w:numPr>
        <w:tabs>
          <w:tab w:pos="887" w:val="left" w:leader="none"/>
          <w:tab w:pos="3981" w:val="left" w:leader="dot"/>
        </w:tabs>
        <w:spacing w:line="240" w:lineRule="auto" w:before="1" w:after="0"/>
        <w:ind w:left="887" w:right="0" w:hanging="253"/>
        <w:jc w:val="left"/>
        <w:rPr>
          <w:b/>
          <w:i/>
          <w:sz w:val="20"/>
        </w:rPr>
      </w:pPr>
      <w:r>
        <w:rPr>
          <w:spacing w:val="-2"/>
          <w:sz w:val="20"/>
        </w:rPr>
        <w:t>the</w:t>
      </w:r>
      <w:r>
        <w:rPr>
          <w:spacing w:val="-11"/>
          <w:sz w:val="20"/>
        </w:rPr>
        <w:t> </w:t>
      </w:r>
      <w:r>
        <w:rPr>
          <w:spacing w:val="-2"/>
          <w:sz w:val="20"/>
        </w:rPr>
        <w:t>Addenda</w:t>
      </w:r>
      <w:r>
        <w:rPr>
          <w:spacing w:val="-9"/>
          <w:sz w:val="20"/>
        </w:rPr>
        <w:t> </w:t>
      </w:r>
      <w:r>
        <w:rPr>
          <w:spacing w:val="-5"/>
          <w:sz w:val="20"/>
        </w:rPr>
        <w:t>Nos</w:t>
      </w:r>
      <w:r>
        <w:rPr>
          <w:sz w:val="20"/>
        </w:rPr>
        <w:tab/>
      </w:r>
      <w:r>
        <w:rPr>
          <w:i/>
          <w:spacing w:val="-4"/>
          <w:sz w:val="20"/>
        </w:rPr>
        <w:t>[</w:t>
      </w:r>
      <w:r>
        <w:rPr>
          <w:b/>
          <w:i/>
          <w:spacing w:val="-4"/>
          <w:sz w:val="20"/>
        </w:rPr>
        <w:t>Insert</w:t>
      </w:r>
      <w:r>
        <w:rPr>
          <w:b/>
          <w:i/>
          <w:spacing w:val="-7"/>
          <w:sz w:val="20"/>
        </w:rPr>
        <w:t> </w:t>
      </w:r>
      <w:r>
        <w:rPr>
          <w:b/>
          <w:i/>
          <w:spacing w:val="-4"/>
          <w:sz w:val="20"/>
        </w:rPr>
        <w:t>addenda</w:t>
      </w:r>
      <w:r>
        <w:rPr>
          <w:b/>
          <w:i/>
          <w:spacing w:val="-3"/>
          <w:sz w:val="20"/>
        </w:rPr>
        <w:t> </w:t>
      </w:r>
      <w:r>
        <w:rPr>
          <w:b/>
          <w:i/>
          <w:spacing w:val="-4"/>
          <w:sz w:val="20"/>
        </w:rPr>
        <w:t>numbers</w:t>
      </w:r>
      <w:r>
        <w:rPr>
          <w:b/>
          <w:i/>
          <w:spacing w:val="-9"/>
          <w:sz w:val="20"/>
        </w:rPr>
        <w:t> </w:t>
      </w:r>
      <w:r>
        <w:rPr>
          <w:b/>
          <w:i/>
          <w:spacing w:val="-4"/>
          <w:sz w:val="20"/>
        </w:rPr>
        <w:t>if</w:t>
      </w:r>
      <w:r>
        <w:rPr>
          <w:b/>
          <w:i/>
          <w:spacing w:val="-7"/>
          <w:sz w:val="20"/>
        </w:rPr>
        <w:t> </w:t>
      </w:r>
      <w:r>
        <w:rPr>
          <w:b/>
          <w:i/>
          <w:spacing w:val="-4"/>
          <w:sz w:val="20"/>
        </w:rPr>
        <w:t>any]</w:t>
      </w:r>
    </w:p>
    <w:p>
      <w:pPr>
        <w:pStyle w:val="ListParagraph"/>
        <w:numPr>
          <w:ilvl w:val="1"/>
          <w:numId w:val="77"/>
        </w:numPr>
        <w:tabs>
          <w:tab w:pos="902" w:val="left" w:leader="none"/>
        </w:tabs>
        <w:spacing w:line="240" w:lineRule="auto" w:before="0" w:after="0"/>
        <w:ind w:left="902" w:right="0" w:hanging="268"/>
        <w:jc w:val="left"/>
        <w:rPr>
          <w:sz w:val="20"/>
        </w:rPr>
      </w:pPr>
      <w:r>
        <w:rPr>
          <w:spacing w:val="-6"/>
          <w:sz w:val="20"/>
        </w:rPr>
        <w:t>the</w:t>
      </w:r>
      <w:r>
        <w:rPr>
          <w:spacing w:val="-2"/>
          <w:sz w:val="20"/>
        </w:rPr>
        <w:t> </w:t>
      </w:r>
      <w:r>
        <w:rPr>
          <w:spacing w:val="-6"/>
          <w:sz w:val="20"/>
        </w:rPr>
        <w:t>Special</w:t>
      </w:r>
      <w:r>
        <w:rPr>
          <w:spacing w:val="4"/>
          <w:sz w:val="20"/>
        </w:rPr>
        <w:t> </w:t>
      </w:r>
      <w:r>
        <w:rPr>
          <w:spacing w:val="-6"/>
          <w:sz w:val="20"/>
        </w:rPr>
        <w:t>Conditions</w:t>
      </w:r>
      <w:r>
        <w:rPr>
          <w:spacing w:val="-1"/>
          <w:sz w:val="20"/>
        </w:rPr>
        <w:t> </w:t>
      </w:r>
      <w:r>
        <w:rPr>
          <w:spacing w:val="-6"/>
          <w:sz w:val="20"/>
        </w:rPr>
        <w:t>of</w:t>
      </w:r>
      <w:r>
        <w:rPr>
          <w:spacing w:val="-3"/>
          <w:sz w:val="20"/>
        </w:rPr>
        <w:t> </w:t>
      </w:r>
      <w:r>
        <w:rPr>
          <w:spacing w:val="-6"/>
          <w:sz w:val="20"/>
        </w:rPr>
        <w:t>Contract;</w:t>
      </w:r>
    </w:p>
    <w:p>
      <w:pPr>
        <w:pStyle w:val="ListParagraph"/>
        <w:numPr>
          <w:ilvl w:val="1"/>
          <w:numId w:val="77"/>
        </w:numPr>
        <w:tabs>
          <w:tab w:pos="887" w:val="left" w:leader="none"/>
        </w:tabs>
        <w:spacing w:line="228" w:lineRule="exact" w:before="1" w:after="0"/>
        <w:ind w:left="887" w:right="0" w:hanging="253"/>
        <w:jc w:val="left"/>
        <w:rPr>
          <w:sz w:val="20"/>
        </w:rPr>
      </w:pPr>
      <w:r>
        <w:rPr>
          <w:spacing w:val="-4"/>
          <w:sz w:val="20"/>
        </w:rPr>
        <w:t>the</w:t>
      </w:r>
      <w:r>
        <w:rPr>
          <w:spacing w:val="-10"/>
          <w:sz w:val="20"/>
        </w:rPr>
        <w:t> </w:t>
      </w:r>
      <w:r>
        <w:rPr>
          <w:spacing w:val="-4"/>
          <w:sz w:val="20"/>
        </w:rPr>
        <w:t>List</w:t>
      </w:r>
      <w:r>
        <w:rPr>
          <w:spacing w:val="-6"/>
          <w:sz w:val="20"/>
        </w:rPr>
        <w:t> </w:t>
      </w:r>
      <w:r>
        <w:rPr>
          <w:spacing w:val="-4"/>
          <w:sz w:val="20"/>
        </w:rPr>
        <w:t>of</w:t>
      </w:r>
      <w:r>
        <w:rPr>
          <w:spacing w:val="-12"/>
          <w:sz w:val="20"/>
        </w:rPr>
        <w:t> </w:t>
      </w:r>
      <w:r>
        <w:rPr>
          <w:spacing w:val="-4"/>
          <w:sz w:val="20"/>
        </w:rPr>
        <w:t>Eligible</w:t>
      </w:r>
      <w:r>
        <w:rPr>
          <w:spacing w:val="-9"/>
          <w:sz w:val="20"/>
        </w:rPr>
        <w:t> </w:t>
      </w:r>
      <w:r>
        <w:rPr>
          <w:spacing w:val="-4"/>
          <w:sz w:val="20"/>
        </w:rPr>
        <w:t>Countries</w:t>
      </w:r>
      <w:r>
        <w:rPr>
          <w:spacing w:val="-8"/>
          <w:sz w:val="20"/>
        </w:rPr>
        <w:t> </w:t>
      </w:r>
      <w:r>
        <w:rPr>
          <w:spacing w:val="-4"/>
          <w:sz w:val="20"/>
        </w:rPr>
        <w:t>as</w:t>
      </w:r>
      <w:r>
        <w:rPr>
          <w:spacing w:val="-9"/>
          <w:sz w:val="20"/>
        </w:rPr>
        <w:t> </w:t>
      </w:r>
      <w:r>
        <w:rPr>
          <w:spacing w:val="-4"/>
          <w:sz w:val="20"/>
        </w:rPr>
        <w:t>per</w:t>
      </w:r>
      <w:r>
        <w:rPr>
          <w:spacing w:val="-1"/>
          <w:sz w:val="20"/>
        </w:rPr>
        <w:t> </w:t>
      </w:r>
      <w:r>
        <w:rPr>
          <w:spacing w:val="-4"/>
          <w:sz w:val="20"/>
        </w:rPr>
        <w:t>GCC,</w:t>
      </w:r>
    </w:p>
    <w:p>
      <w:pPr>
        <w:pStyle w:val="ListParagraph"/>
        <w:numPr>
          <w:ilvl w:val="1"/>
          <w:numId w:val="77"/>
        </w:numPr>
        <w:tabs>
          <w:tab w:pos="868" w:val="left" w:leader="none"/>
        </w:tabs>
        <w:spacing w:line="228" w:lineRule="exact" w:before="0" w:after="0"/>
        <w:ind w:left="868" w:right="0" w:hanging="234"/>
        <w:jc w:val="left"/>
        <w:rPr>
          <w:sz w:val="20"/>
        </w:rPr>
      </w:pPr>
      <w:r>
        <w:rPr>
          <w:spacing w:val="-4"/>
          <w:sz w:val="20"/>
        </w:rPr>
        <w:t>the</w:t>
      </w:r>
      <w:r>
        <w:rPr>
          <w:spacing w:val="-7"/>
          <w:sz w:val="20"/>
        </w:rPr>
        <w:t> </w:t>
      </w:r>
      <w:r>
        <w:rPr>
          <w:spacing w:val="-4"/>
          <w:sz w:val="20"/>
        </w:rPr>
        <w:t>General</w:t>
      </w:r>
      <w:r>
        <w:rPr>
          <w:spacing w:val="-2"/>
          <w:sz w:val="20"/>
        </w:rPr>
        <w:t> </w:t>
      </w:r>
      <w:r>
        <w:rPr>
          <w:spacing w:val="-4"/>
          <w:sz w:val="20"/>
        </w:rPr>
        <w:t>Conditions</w:t>
      </w:r>
      <w:r>
        <w:rPr>
          <w:sz w:val="20"/>
        </w:rPr>
        <w:t> </w:t>
      </w:r>
      <w:r>
        <w:rPr>
          <w:spacing w:val="-4"/>
          <w:sz w:val="20"/>
        </w:rPr>
        <w:t>of</w:t>
      </w:r>
      <w:r>
        <w:rPr>
          <w:spacing w:val="-8"/>
          <w:sz w:val="20"/>
        </w:rPr>
        <w:t> </w:t>
      </w:r>
      <w:r>
        <w:rPr>
          <w:spacing w:val="-4"/>
          <w:sz w:val="20"/>
        </w:rPr>
        <w:t>Contract;</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the</w:t>
      </w:r>
      <w:r>
        <w:rPr>
          <w:spacing w:val="-7"/>
          <w:sz w:val="20"/>
        </w:rPr>
        <w:t> </w:t>
      </w:r>
      <w:r>
        <w:rPr>
          <w:spacing w:val="-2"/>
          <w:sz w:val="20"/>
        </w:rPr>
        <w:t>Specification;</w:t>
      </w:r>
    </w:p>
    <w:p>
      <w:pPr>
        <w:pStyle w:val="ListParagraph"/>
        <w:numPr>
          <w:ilvl w:val="1"/>
          <w:numId w:val="77"/>
        </w:numPr>
        <w:tabs>
          <w:tab w:pos="907" w:val="left" w:leader="none"/>
        </w:tabs>
        <w:spacing w:line="240" w:lineRule="auto" w:before="1" w:after="0"/>
        <w:ind w:left="907" w:right="0" w:hanging="273"/>
        <w:jc w:val="left"/>
        <w:rPr>
          <w:sz w:val="20"/>
        </w:rPr>
      </w:pPr>
      <w:r>
        <w:rPr>
          <w:spacing w:val="-2"/>
          <w:sz w:val="20"/>
        </w:rPr>
        <w:t>the</w:t>
      </w:r>
      <w:r>
        <w:rPr>
          <w:spacing w:val="-8"/>
          <w:sz w:val="20"/>
        </w:rPr>
        <w:t> </w:t>
      </w:r>
      <w:r>
        <w:rPr>
          <w:spacing w:val="-2"/>
          <w:sz w:val="20"/>
        </w:rPr>
        <w:t>Drawings;</w:t>
      </w:r>
    </w:p>
    <w:p>
      <w:pPr>
        <w:pStyle w:val="ListParagraph"/>
        <w:numPr>
          <w:ilvl w:val="1"/>
          <w:numId w:val="77"/>
        </w:numPr>
        <w:tabs>
          <w:tab w:pos="863" w:val="left" w:leader="none"/>
        </w:tabs>
        <w:spacing w:line="240" w:lineRule="auto" w:before="0" w:after="0"/>
        <w:ind w:left="863" w:right="0" w:hanging="229"/>
        <w:jc w:val="left"/>
        <w:rPr>
          <w:sz w:val="20"/>
        </w:rPr>
      </w:pPr>
      <w:r>
        <w:rPr>
          <w:sz w:val="20"/>
        </w:rPr>
        <w:t>Bill</w:t>
      </w:r>
      <w:r>
        <w:rPr>
          <w:spacing w:val="5"/>
          <w:sz w:val="20"/>
        </w:rPr>
        <w:t> </w:t>
      </w:r>
      <w:r>
        <w:rPr>
          <w:sz w:val="20"/>
        </w:rPr>
        <w:t>of Quantities</w:t>
      </w:r>
      <w:r>
        <w:rPr>
          <w:spacing w:val="-1"/>
          <w:sz w:val="20"/>
        </w:rPr>
        <w:t> </w:t>
      </w:r>
      <w:r>
        <w:rPr>
          <w:sz w:val="20"/>
        </w:rPr>
        <w:t>(or</w:t>
      </w:r>
      <w:r>
        <w:rPr>
          <w:spacing w:val="5"/>
          <w:sz w:val="20"/>
        </w:rPr>
        <w:t> </w:t>
      </w:r>
      <w:r>
        <w:rPr>
          <w:sz w:val="20"/>
        </w:rPr>
        <w:t>Schedules</w:t>
      </w:r>
      <w:r>
        <w:rPr>
          <w:spacing w:val="3"/>
          <w:sz w:val="20"/>
        </w:rPr>
        <w:t> </w:t>
      </w:r>
      <w:r>
        <w:rPr>
          <w:sz w:val="20"/>
        </w:rPr>
        <w:t>of Prices</w:t>
      </w:r>
      <w:r>
        <w:rPr>
          <w:spacing w:val="3"/>
          <w:sz w:val="20"/>
        </w:rPr>
        <w:t> </w:t>
      </w:r>
      <w:r>
        <w:rPr>
          <w:sz w:val="20"/>
        </w:rPr>
        <w:t>for</w:t>
      </w:r>
      <w:r>
        <w:rPr>
          <w:spacing w:val="5"/>
          <w:sz w:val="20"/>
        </w:rPr>
        <w:t> </w:t>
      </w:r>
      <w:r>
        <w:rPr>
          <w:sz w:val="20"/>
        </w:rPr>
        <w:t>lump sum</w:t>
      </w:r>
      <w:r>
        <w:rPr>
          <w:spacing w:val="13"/>
          <w:sz w:val="20"/>
        </w:rPr>
        <w:t> </w:t>
      </w:r>
      <w:r>
        <w:rPr>
          <w:sz w:val="20"/>
        </w:rPr>
        <w:t>contracts),</w:t>
      </w:r>
      <w:r>
        <w:rPr>
          <w:spacing w:val="-6"/>
          <w:sz w:val="20"/>
        </w:rPr>
        <w:t> </w:t>
      </w:r>
      <w:r>
        <w:rPr>
          <w:spacing w:val="-5"/>
          <w:sz w:val="20"/>
        </w:rPr>
        <w:t>and</w:t>
      </w:r>
    </w:p>
    <w:p>
      <w:pPr>
        <w:pStyle w:val="ListParagraph"/>
        <w:numPr>
          <w:ilvl w:val="1"/>
          <w:numId w:val="77"/>
        </w:numPr>
        <w:tabs>
          <w:tab w:pos="853" w:val="left" w:leader="none"/>
        </w:tabs>
        <w:spacing w:line="240" w:lineRule="auto" w:before="1" w:after="0"/>
        <w:ind w:left="853" w:right="0" w:hanging="219"/>
        <w:jc w:val="left"/>
        <w:rPr>
          <w:sz w:val="20"/>
        </w:rPr>
      </w:pPr>
      <w:r>
        <w:rPr>
          <w:spacing w:val="-4"/>
          <w:sz w:val="20"/>
        </w:rPr>
        <w:t>Table</w:t>
      </w:r>
      <w:r>
        <w:rPr>
          <w:spacing w:val="-5"/>
          <w:sz w:val="20"/>
        </w:rPr>
        <w:t> </w:t>
      </w:r>
      <w:r>
        <w:rPr>
          <w:spacing w:val="-4"/>
          <w:sz w:val="20"/>
        </w:rPr>
        <w:t>of Price</w:t>
      </w:r>
      <w:r>
        <w:rPr>
          <w:spacing w:val="-3"/>
          <w:sz w:val="20"/>
        </w:rPr>
        <w:t> </w:t>
      </w:r>
      <w:r>
        <w:rPr>
          <w:spacing w:val="-4"/>
          <w:sz w:val="20"/>
        </w:rPr>
        <w:t>Adjustment</w:t>
      </w:r>
      <w:r>
        <w:rPr>
          <w:spacing w:val="-2"/>
          <w:sz w:val="20"/>
        </w:rPr>
        <w:t> </w:t>
      </w:r>
      <w:r>
        <w:rPr>
          <w:spacing w:val="-4"/>
          <w:sz w:val="20"/>
        </w:rPr>
        <w:t>Data</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List</w:t>
      </w:r>
      <w:r>
        <w:rPr>
          <w:spacing w:val="-1"/>
          <w:sz w:val="20"/>
        </w:rPr>
        <w:t> </w:t>
      </w:r>
      <w:r>
        <w:rPr>
          <w:spacing w:val="-4"/>
          <w:sz w:val="20"/>
        </w:rPr>
        <w:t>of</w:t>
      </w:r>
      <w:r>
        <w:rPr>
          <w:spacing w:val="-11"/>
          <w:sz w:val="20"/>
        </w:rPr>
        <w:t> </w:t>
      </w:r>
      <w:r>
        <w:rPr>
          <w:spacing w:val="-4"/>
          <w:sz w:val="20"/>
        </w:rPr>
        <w:t>Approved</w:t>
      </w:r>
      <w:r>
        <w:rPr>
          <w:sz w:val="20"/>
        </w:rPr>
        <w:t> </w:t>
      </w:r>
      <w:r>
        <w:rPr>
          <w:spacing w:val="-4"/>
          <w:sz w:val="20"/>
        </w:rPr>
        <w:t>Subcontractors</w:t>
      </w:r>
    </w:p>
    <w:p>
      <w:pPr>
        <w:pStyle w:val="ListParagraph"/>
        <w:numPr>
          <w:ilvl w:val="1"/>
          <w:numId w:val="77"/>
        </w:numPr>
        <w:tabs>
          <w:tab w:pos="3721" w:val="left" w:leader="dot"/>
        </w:tabs>
        <w:spacing w:line="240" w:lineRule="auto" w:before="1" w:after="0"/>
        <w:ind w:left="3721" w:right="0" w:hanging="3087"/>
        <w:jc w:val="left"/>
        <w:rPr>
          <w:b/>
          <w:i/>
          <w:sz w:val="20"/>
        </w:rPr>
      </w:pPr>
      <w:r>
        <w:rPr>
          <w:b/>
          <w:i/>
          <w:spacing w:val="-4"/>
          <w:sz w:val="20"/>
        </w:rPr>
        <w:t>[Specify</w:t>
      </w:r>
      <w:r>
        <w:rPr>
          <w:b/>
          <w:i/>
          <w:spacing w:val="-5"/>
          <w:sz w:val="20"/>
        </w:rPr>
        <w:t> </w:t>
      </w:r>
      <w:r>
        <w:rPr>
          <w:b/>
          <w:i/>
          <w:spacing w:val="-4"/>
          <w:sz w:val="20"/>
        </w:rPr>
        <w:t>if</w:t>
      </w:r>
      <w:r>
        <w:rPr>
          <w:b/>
          <w:i/>
          <w:spacing w:val="-5"/>
          <w:sz w:val="20"/>
        </w:rPr>
        <w:t> </w:t>
      </w:r>
      <w:r>
        <w:rPr>
          <w:b/>
          <w:i/>
          <w:spacing w:val="-4"/>
          <w:sz w:val="20"/>
        </w:rPr>
        <w:t>there are</w:t>
      </w:r>
      <w:r>
        <w:rPr>
          <w:b/>
          <w:i/>
          <w:spacing w:val="-5"/>
          <w:sz w:val="20"/>
        </w:rPr>
        <w:t> </w:t>
      </w:r>
      <w:r>
        <w:rPr>
          <w:b/>
          <w:i/>
          <w:spacing w:val="-4"/>
          <w:sz w:val="20"/>
        </w:rPr>
        <w:t>any other</w:t>
      </w:r>
      <w:r>
        <w:rPr>
          <w:b/>
          <w:i/>
          <w:spacing w:val="-7"/>
          <w:sz w:val="20"/>
        </w:rPr>
        <w:t> </w:t>
      </w:r>
      <w:r>
        <w:rPr>
          <w:b/>
          <w:i/>
          <w:spacing w:val="-4"/>
          <w:sz w:val="20"/>
        </w:rPr>
        <w:t>document]</w:t>
      </w:r>
    </w:p>
    <w:p>
      <w:pPr>
        <w:pStyle w:val="ListParagraph"/>
        <w:numPr>
          <w:ilvl w:val="0"/>
          <w:numId w:val="77"/>
        </w:numPr>
        <w:tabs>
          <w:tab w:pos="608" w:val="left" w:leader="none"/>
          <w:tab w:pos="629" w:val="left" w:leader="none"/>
        </w:tabs>
        <w:spacing w:line="259" w:lineRule="auto" w:before="174" w:after="0"/>
        <w:ind w:left="629" w:right="1074" w:hanging="269"/>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14"/>
          <w:sz w:val="22"/>
        </w:rPr>
        <w:t> </w:t>
      </w:r>
      <w:r>
        <w:rPr>
          <w:sz w:val="22"/>
        </w:rPr>
        <w:t>therein</w:t>
      </w:r>
      <w:r>
        <w:rPr>
          <w:spacing w:val="-14"/>
          <w:sz w:val="22"/>
        </w:rPr>
        <w:t> </w:t>
      </w:r>
      <w:r>
        <w:rPr>
          <w:sz w:val="22"/>
        </w:rPr>
        <w:t>in</w:t>
      </w:r>
      <w:r>
        <w:rPr>
          <w:spacing w:val="-14"/>
          <w:sz w:val="22"/>
        </w:rPr>
        <w:t> </w:t>
      </w:r>
      <w:r>
        <w:rPr>
          <w:sz w:val="22"/>
        </w:rPr>
        <w:t>conformity</w:t>
      </w:r>
      <w:r>
        <w:rPr>
          <w:spacing w:val="-13"/>
          <w:sz w:val="22"/>
        </w:rPr>
        <w:t> </w:t>
      </w:r>
      <w:r>
        <w:rPr>
          <w:sz w:val="22"/>
        </w:rPr>
        <w:t>in</w:t>
      </w:r>
      <w:r>
        <w:rPr>
          <w:spacing w:val="-14"/>
          <w:sz w:val="22"/>
        </w:rPr>
        <w:t> </w:t>
      </w:r>
      <w:r>
        <w:rPr>
          <w:sz w:val="22"/>
        </w:rPr>
        <w:t>all</w:t>
      </w:r>
      <w:r>
        <w:rPr>
          <w:spacing w:val="-14"/>
          <w:sz w:val="22"/>
        </w:rPr>
        <w:t> </w:t>
      </w:r>
      <w:r>
        <w:rPr>
          <w:sz w:val="22"/>
        </w:rPr>
        <w:t>respects</w:t>
      </w:r>
      <w:r>
        <w:rPr>
          <w:spacing w:val="-14"/>
          <w:sz w:val="22"/>
        </w:rPr>
        <w:t> </w:t>
      </w:r>
      <w:r>
        <w:rPr>
          <w:sz w:val="22"/>
        </w:rPr>
        <w:t>with</w:t>
      </w:r>
      <w:r>
        <w:rPr>
          <w:spacing w:val="-13"/>
          <w:sz w:val="22"/>
        </w:rPr>
        <w:t> </w:t>
      </w:r>
      <w:r>
        <w:rPr>
          <w:sz w:val="22"/>
        </w:rPr>
        <w:t>the</w:t>
      </w:r>
      <w:r>
        <w:rPr>
          <w:spacing w:val="-14"/>
          <w:sz w:val="22"/>
        </w:rPr>
        <w:t> </w:t>
      </w:r>
      <w:r>
        <w:rPr>
          <w:sz w:val="22"/>
        </w:rPr>
        <w:t>provisions</w:t>
      </w:r>
      <w:r>
        <w:rPr>
          <w:spacing w:val="-14"/>
          <w:sz w:val="22"/>
        </w:rPr>
        <w:t> </w:t>
      </w:r>
      <w:r>
        <w:rPr>
          <w:sz w:val="22"/>
        </w:rPr>
        <w:t>of</w:t>
      </w:r>
      <w:r>
        <w:rPr>
          <w:spacing w:val="-14"/>
          <w:sz w:val="22"/>
        </w:rPr>
        <w:t> </w:t>
      </w:r>
      <w:r>
        <w:rPr>
          <w:sz w:val="22"/>
        </w:rPr>
        <w:t>the</w:t>
      </w:r>
      <w:r>
        <w:rPr>
          <w:spacing w:val="-14"/>
          <w:sz w:val="22"/>
        </w:rPr>
        <w:t> </w:t>
      </w:r>
      <w:r>
        <w:rPr>
          <w:sz w:val="22"/>
        </w:rPr>
        <w:t>Contract.</w:t>
      </w:r>
    </w:p>
    <w:p>
      <w:pPr>
        <w:pStyle w:val="ListParagraph"/>
        <w:numPr>
          <w:ilvl w:val="0"/>
          <w:numId w:val="77"/>
        </w:numPr>
        <w:tabs>
          <w:tab w:pos="580" w:val="left" w:leader="none"/>
          <w:tab w:pos="629" w:val="left" w:leader="none"/>
        </w:tabs>
        <w:spacing w:line="259" w:lineRule="auto" w:before="159" w:after="0"/>
        <w:ind w:left="629" w:right="1069" w:hanging="269"/>
        <w:jc w:val="both"/>
        <w:rPr>
          <w:sz w:val="22"/>
        </w:rPr>
      </w:pPr>
      <w:r>
        <w:rPr>
          <w:sz w:val="22"/>
        </w:rPr>
        <w:t>The</w:t>
      </w:r>
      <w:r>
        <w:rPr>
          <w:spacing w:val="-5"/>
          <w:sz w:val="22"/>
        </w:rPr>
        <w:t> </w:t>
      </w:r>
      <w:r>
        <w:rPr>
          <w:sz w:val="22"/>
        </w:rPr>
        <w:t>Employer hereby</w:t>
      </w:r>
      <w:r>
        <w:rPr>
          <w:spacing w:val="-3"/>
          <w:sz w:val="22"/>
        </w:rPr>
        <w:t> </w:t>
      </w:r>
      <w:r>
        <w:rPr>
          <w:sz w:val="22"/>
        </w:rPr>
        <w:t>covenants to</w:t>
      </w:r>
      <w:r>
        <w:rPr>
          <w:spacing w:val="-7"/>
          <w:sz w:val="22"/>
        </w:rPr>
        <w:t> </w:t>
      </w:r>
      <w:r>
        <w:rPr>
          <w:sz w:val="22"/>
        </w:rPr>
        <w:t>pay</w:t>
      </w:r>
      <w:r>
        <w:rPr>
          <w:spacing w:val="-7"/>
          <w:sz w:val="22"/>
        </w:rPr>
        <w:t> </w:t>
      </w:r>
      <w:r>
        <w:rPr>
          <w:sz w:val="22"/>
        </w:rPr>
        <w:t>the</w:t>
      </w:r>
      <w:r>
        <w:rPr>
          <w:spacing w:val="-5"/>
          <w:sz w:val="22"/>
        </w:rPr>
        <w:t> </w:t>
      </w:r>
      <w:r>
        <w:rPr>
          <w:sz w:val="22"/>
        </w:rPr>
        <w:t>Contractor in</w:t>
      </w:r>
      <w:r>
        <w:rPr>
          <w:spacing w:val="-3"/>
          <w:sz w:val="22"/>
        </w:rPr>
        <w:t> </w:t>
      </w:r>
      <w:r>
        <w:rPr>
          <w:sz w:val="22"/>
        </w:rPr>
        <w:t>consideration</w:t>
      </w:r>
      <w:r>
        <w:rPr>
          <w:spacing w:val="-3"/>
          <w:sz w:val="22"/>
        </w:rPr>
        <w:t> </w:t>
      </w:r>
      <w:r>
        <w:rPr>
          <w:sz w:val="22"/>
        </w:rPr>
        <w:t>of the</w:t>
      </w:r>
      <w:r>
        <w:rPr>
          <w:spacing w:val="-5"/>
          <w:sz w:val="22"/>
        </w:rPr>
        <w:t> </w:t>
      </w:r>
      <w:r>
        <w:rPr>
          <w:sz w:val="22"/>
        </w:rPr>
        <w:t>execution</w:t>
      </w:r>
      <w:r>
        <w:rPr>
          <w:spacing w:val="-3"/>
          <w:sz w:val="22"/>
        </w:rPr>
        <w:t> </w:t>
      </w:r>
      <w:r>
        <w:rPr>
          <w:sz w:val="22"/>
        </w:rPr>
        <w:t>and completion of</w:t>
      </w:r>
      <w:r>
        <w:rPr>
          <w:spacing w:val="-7"/>
          <w:sz w:val="22"/>
        </w:rPr>
        <w:t> </w:t>
      </w:r>
      <w:r>
        <w:rPr>
          <w:sz w:val="22"/>
        </w:rPr>
        <w:t>the</w:t>
      </w:r>
      <w:r>
        <w:rPr>
          <w:spacing w:val="-7"/>
          <w:sz w:val="22"/>
        </w:rPr>
        <w:t> </w:t>
      </w:r>
      <w:r>
        <w:rPr>
          <w:sz w:val="22"/>
        </w:rPr>
        <w:t>Works</w:t>
      </w:r>
      <w:r>
        <w:rPr>
          <w:spacing w:val="-4"/>
          <w:sz w:val="22"/>
        </w:rPr>
        <w:t> </w:t>
      </w:r>
      <w:r>
        <w:rPr>
          <w:sz w:val="22"/>
        </w:rPr>
        <w:t>and</w:t>
      </w:r>
      <w:r>
        <w:rPr>
          <w:spacing w:val="-9"/>
          <w:sz w:val="22"/>
        </w:rPr>
        <w:t> </w:t>
      </w:r>
      <w:r>
        <w:rPr>
          <w:sz w:val="22"/>
        </w:rPr>
        <w:t>the</w:t>
      </w:r>
      <w:r>
        <w:rPr>
          <w:spacing w:val="-11"/>
          <w:sz w:val="22"/>
        </w:rPr>
        <w:t> </w:t>
      </w:r>
      <w:r>
        <w:rPr>
          <w:sz w:val="22"/>
        </w:rPr>
        <w:t>remedying</w:t>
      </w:r>
      <w:r>
        <w:rPr>
          <w:spacing w:val="-5"/>
          <w:sz w:val="22"/>
        </w:rPr>
        <w:t> </w:t>
      </w:r>
      <w:r>
        <w:rPr>
          <w:sz w:val="22"/>
        </w:rPr>
        <w:t>of</w:t>
      </w:r>
      <w:r>
        <w:rPr>
          <w:spacing w:val="-3"/>
          <w:sz w:val="22"/>
        </w:rPr>
        <w:t> </w:t>
      </w:r>
      <w:r>
        <w:rPr>
          <w:sz w:val="22"/>
        </w:rPr>
        <w:t>defects</w:t>
      </w:r>
      <w:r>
        <w:rPr>
          <w:spacing w:val="-5"/>
          <w:sz w:val="22"/>
        </w:rPr>
        <w:t> </w:t>
      </w:r>
      <w:r>
        <w:rPr>
          <w:sz w:val="22"/>
        </w:rPr>
        <w:t>therein,</w:t>
      </w:r>
      <w:r>
        <w:rPr>
          <w:spacing w:val="-4"/>
          <w:sz w:val="22"/>
        </w:rPr>
        <w:t> </w:t>
      </w:r>
      <w:r>
        <w:rPr>
          <w:sz w:val="22"/>
        </w:rPr>
        <w:t>the</w:t>
      </w:r>
      <w:r>
        <w:rPr>
          <w:spacing w:val="-4"/>
          <w:sz w:val="22"/>
        </w:rPr>
        <w:t> </w:t>
      </w:r>
      <w:r>
        <w:rPr>
          <w:sz w:val="22"/>
        </w:rPr>
        <w:t>Contract</w:t>
      </w:r>
      <w:r>
        <w:rPr>
          <w:spacing w:val="-5"/>
          <w:sz w:val="22"/>
        </w:rPr>
        <w:t> </w:t>
      </w:r>
      <w:r>
        <w:rPr>
          <w:sz w:val="22"/>
        </w:rPr>
        <w:t>Price</w:t>
      </w:r>
      <w:r>
        <w:rPr>
          <w:spacing w:val="-7"/>
          <w:sz w:val="22"/>
        </w:rPr>
        <w:t> </w:t>
      </w:r>
      <w:r>
        <w:rPr>
          <w:sz w:val="22"/>
        </w:rPr>
        <w:t>or</w:t>
      </w:r>
      <w:r>
        <w:rPr>
          <w:spacing w:val="-3"/>
          <w:sz w:val="22"/>
        </w:rPr>
        <w:t> </w:t>
      </w:r>
      <w:r>
        <w:rPr>
          <w:sz w:val="22"/>
        </w:rPr>
        <w:t>such</w:t>
      </w:r>
      <w:r>
        <w:rPr>
          <w:spacing w:val="-5"/>
          <w:sz w:val="22"/>
        </w:rPr>
        <w:t> </w:t>
      </w:r>
      <w:r>
        <w:rPr>
          <w:sz w:val="22"/>
        </w:rPr>
        <w:t>other</w:t>
      </w:r>
      <w:r>
        <w:rPr>
          <w:spacing w:val="-3"/>
          <w:sz w:val="22"/>
        </w:rPr>
        <w:t> </w:t>
      </w:r>
      <w:r>
        <w:rPr>
          <w:sz w:val="22"/>
        </w:rPr>
        <w:t>sum</w:t>
      </w:r>
      <w:r>
        <w:rPr>
          <w:spacing w:val="-13"/>
          <w:sz w:val="22"/>
        </w:rPr>
        <w:t> </w:t>
      </w:r>
      <w:r>
        <w:rPr>
          <w:sz w:val="22"/>
        </w:rPr>
        <w:t>as</w:t>
      </w:r>
      <w:r>
        <w:rPr>
          <w:spacing w:val="-1"/>
          <w:sz w:val="22"/>
        </w:rPr>
        <w:t> </w:t>
      </w:r>
      <w:r>
        <w:rPr>
          <w:sz w:val="22"/>
        </w:rPr>
        <w:t>may</w:t>
      </w:r>
      <w:r>
        <w:rPr>
          <w:spacing w:val="-9"/>
          <w:sz w:val="22"/>
        </w:rPr>
        <w:t> </w:t>
      </w:r>
      <w:r>
        <w:rPr>
          <w:sz w:val="22"/>
        </w:rPr>
        <w:t>become payable</w:t>
      </w:r>
      <w:r>
        <w:rPr>
          <w:spacing w:val="-14"/>
          <w:sz w:val="22"/>
        </w:rPr>
        <w:t> </w:t>
      </w:r>
      <w:r>
        <w:rPr>
          <w:sz w:val="22"/>
        </w:rPr>
        <w:t>under</w:t>
      </w:r>
      <w:r>
        <w:rPr>
          <w:spacing w:val="-14"/>
          <w:sz w:val="22"/>
        </w:rPr>
        <w:t> </w:t>
      </w:r>
      <w:r>
        <w:rPr>
          <w:sz w:val="22"/>
        </w:rPr>
        <w:t>the</w:t>
      </w:r>
      <w:r>
        <w:rPr>
          <w:spacing w:val="-14"/>
          <w:sz w:val="22"/>
        </w:rPr>
        <w:t> </w:t>
      </w:r>
      <w:r>
        <w:rPr>
          <w:sz w:val="22"/>
        </w:rPr>
        <w:t>provisions</w:t>
      </w:r>
      <w:r>
        <w:rPr>
          <w:spacing w:val="-10"/>
          <w:sz w:val="22"/>
        </w:rPr>
        <w:t> </w:t>
      </w:r>
      <w:r>
        <w:rPr>
          <w:sz w:val="22"/>
        </w:rPr>
        <w:t>of</w:t>
      </w:r>
      <w:r>
        <w:rPr>
          <w:spacing w:val="-13"/>
          <w:sz w:val="22"/>
        </w:rPr>
        <w:t> </w:t>
      </w:r>
      <w:r>
        <w:rPr>
          <w:sz w:val="22"/>
        </w:rPr>
        <w:t>the</w:t>
      </w:r>
      <w:r>
        <w:rPr>
          <w:spacing w:val="-14"/>
          <w:sz w:val="22"/>
        </w:rPr>
        <w:t> </w:t>
      </w:r>
      <w:r>
        <w:rPr>
          <w:sz w:val="22"/>
        </w:rPr>
        <w:t>Contract</w:t>
      </w:r>
      <w:r>
        <w:rPr>
          <w:spacing w:val="-10"/>
          <w:sz w:val="22"/>
        </w:rPr>
        <w:t> </w:t>
      </w:r>
      <w:r>
        <w:rPr>
          <w:sz w:val="22"/>
        </w:rPr>
        <w:t>at</w:t>
      </w:r>
      <w:r>
        <w:rPr>
          <w:spacing w:val="-11"/>
          <w:sz w:val="22"/>
        </w:rPr>
        <w:t> </w:t>
      </w:r>
      <w:r>
        <w:rPr>
          <w:sz w:val="22"/>
        </w:rPr>
        <w:t>the</w:t>
      </w:r>
      <w:r>
        <w:rPr>
          <w:spacing w:val="-14"/>
          <w:sz w:val="22"/>
        </w:rPr>
        <w:t> </w:t>
      </w:r>
      <w:r>
        <w:rPr>
          <w:sz w:val="22"/>
        </w:rPr>
        <w:t>times</w:t>
      </w:r>
      <w:r>
        <w:rPr>
          <w:spacing w:val="-7"/>
          <w:sz w:val="22"/>
        </w:rPr>
        <w:t> </w:t>
      </w:r>
      <w:r>
        <w:rPr>
          <w:sz w:val="22"/>
        </w:rPr>
        <w:t>and</w:t>
      </w:r>
      <w:r>
        <w:rPr>
          <w:spacing w:val="-12"/>
          <w:sz w:val="22"/>
        </w:rPr>
        <w:t> </w:t>
      </w:r>
      <w:r>
        <w:rPr>
          <w:sz w:val="22"/>
        </w:rPr>
        <w:t>in</w:t>
      </w:r>
      <w:r>
        <w:rPr>
          <w:spacing w:val="-14"/>
          <w:sz w:val="22"/>
        </w:rPr>
        <w:t> </w:t>
      </w:r>
      <w:r>
        <w:rPr>
          <w:sz w:val="22"/>
        </w:rPr>
        <w:t>the</w:t>
      </w:r>
      <w:r>
        <w:rPr>
          <w:spacing w:val="-9"/>
          <w:sz w:val="22"/>
        </w:rPr>
        <w:t> </w:t>
      </w:r>
      <w:r>
        <w:rPr>
          <w:sz w:val="22"/>
        </w:rPr>
        <w:t>manner</w:t>
      </w:r>
      <w:r>
        <w:rPr>
          <w:spacing w:val="-5"/>
          <w:sz w:val="22"/>
        </w:rPr>
        <w:t> </w:t>
      </w:r>
      <w:r>
        <w:rPr>
          <w:sz w:val="22"/>
        </w:rPr>
        <w:t>prescribed</w:t>
      </w:r>
      <w:r>
        <w:rPr>
          <w:spacing w:val="-14"/>
          <w:sz w:val="22"/>
        </w:rPr>
        <w:t> </w:t>
      </w:r>
      <w:r>
        <w:rPr>
          <w:sz w:val="22"/>
        </w:rPr>
        <w:t>by</w:t>
      </w:r>
      <w:r>
        <w:rPr>
          <w:spacing w:val="-14"/>
          <w:sz w:val="22"/>
        </w:rPr>
        <w:t> </w:t>
      </w:r>
      <w:r>
        <w:rPr>
          <w:sz w:val="22"/>
        </w:rPr>
        <w:t>the</w:t>
      </w:r>
      <w:r>
        <w:rPr>
          <w:spacing w:val="-14"/>
          <w:sz w:val="22"/>
        </w:rPr>
        <w:t> </w:t>
      </w:r>
      <w:r>
        <w:rPr>
          <w:sz w:val="22"/>
        </w:rPr>
        <w:t>Contract.</w:t>
      </w:r>
    </w:p>
    <w:p>
      <w:pPr>
        <w:pStyle w:val="BodyText"/>
        <w:spacing w:before="41"/>
      </w:pPr>
    </w:p>
    <w:p>
      <w:pPr>
        <w:pStyle w:val="BodyText"/>
        <w:spacing w:line="324" w:lineRule="auto" w:before="1"/>
        <w:ind w:left="360" w:right="1093"/>
        <w:jc w:val="both"/>
      </w:pPr>
      <w:r>
        <w:rPr/>
        <w:t>IN WITNESS whereof the parties hereto have caused this Agreement to be executed in accordance with the</w:t>
      </w:r>
      <w:r>
        <w:rPr>
          <w:spacing w:val="-1"/>
        </w:rPr>
        <w:t> </w:t>
      </w:r>
      <w:r>
        <w:rPr/>
        <w:t>laws of Nepal</w:t>
      </w:r>
      <w:r>
        <w:rPr>
          <w:spacing w:val="-3"/>
        </w:rPr>
        <w:t> </w:t>
      </w:r>
      <w:r>
        <w:rPr/>
        <w:t>on</w:t>
      </w:r>
      <w:r>
        <w:rPr>
          <w:spacing w:val="-4"/>
        </w:rPr>
        <w:t> </w:t>
      </w:r>
      <w:r>
        <w:rPr/>
        <w:t>the</w:t>
      </w:r>
      <w:r>
        <w:rPr>
          <w:spacing w:val="-1"/>
        </w:rPr>
        <w:t> </w:t>
      </w:r>
      <w:r>
        <w:rPr/>
        <w:t>day, month and year indicated</w:t>
      </w:r>
      <w:r>
        <w:rPr>
          <w:spacing w:val="-4"/>
        </w:rPr>
        <w:t> </w:t>
      </w:r>
      <w:r>
        <w:rPr/>
        <w:t>above.</w:t>
      </w:r>
    </w:p>
    <w:p>
      <w:pPr>
        <w:pStyle w:val="BodyText"/>
        <w:spacing w:before="181"/>
        <w:ind w:left="360"/>
      </w:pPr>
      <w:r>
        <w:rPr/>
        <w:t>Signed</w:t>
      </w:r>
      <w:r>
        <w:rPr>
          <w:spacing w:val="-12"/>
        </w:rPr>
        <w:t> </w:t>
      </w:r>
      <w:r>
        <w:rPr/>
        <w:t>by</w:t>
      </w:r>
      <w:r>
        <w:rPr>
          <w:spacing w:val="-13"/>
        </w:rPr>
        <w:t> </w:t>
      </w:r>
      <w:r>
        <w:rPr>
          <w:spacing w:val="-2"/>
        </w:rPr>
        <w:t>………………………….</w:t>
      </w:r>
    </w:p>
    <w:p>
      <w:pPr>
        <w:pStyle w:val="BodyText"/>
        <w:spacing w:before="1"/>
        <w:ind w:left="360" w:right="6102"/>
      </w:pPr>
      <w:r>
        <w:rPr/>
        <w:t>for</w:t>
      </w:r>
      <w:r>
        <w:rPr>
          <w:spacing w:val="-14"/>
        </w:rPr>
        <w:t> </w:t>
      </w:r>
      <w:r>
        <w:rPr/>
        <w:t>and</w:t>
      </w:r>
      <w:r>
        <w:rPr>
          <w:spacing w:val="-14"/>
        </w:rPr>
        <w:t> </w:t>
      </w:r>
      <w:r>
        <w:rPr/>
        <w:t>on</w:t>
      </w:r>
      <w:r>
        <w:rPr>
          <w:spacing w:val="-14"/>
        </w:rPr>
        <w:t> </w:t>
      </w:r>
      <w:r>
        <w:rPr/>
        <w:t>behalf</w:t>
      </w:r>
      <w:r>
        <w:rPr>
          <w:spacing w:val="-13"/>
        </w:rPr>
        <w:t> </w:t>
      </w:r>
      <w:r>
        <w:rPr/>
        <w:t>the</w:t>
      </w:r>
      <w:r>
        <w:rPr>
          <w:spacing w:val="-14"/>
        </w:rPr>
        <w:t> </w:t>
      </w:r>
      <w:r>
        <w:rPr/>
        <w:t>Contractor</w:t>
      </w:r>
      <w:r>
        <w:rPr>
          <w:spacing w:val="-14"/>
        </w:rPr>
        <w:t> </w:t>
      </w:r>
      <w:r>
        <w:rPr/>
        <w:t>in</w:t>
      </w:r>
      <w:r>
        <w:rPr>
          <w:spacing w:val="-14"/>
        </w:rPr>
        <w:t> </w:t>
      </w:r>
      <w:r>
        <w:rPr/>
        <w:t>the</w:t>
      </w:r>
      <w:r>
        <w:rPr>
          <w:spacing w:val="-13"/>
        </w:rPr>
        <w:t> </w:t>
      </w:r>
      <w:r>
        <w:rPr/>
        <w:t>presence</w:t>
      </w:r>
      <w:r>
        <w:rPr>
          <w:spacing w:val="-14"/>
        </w:rPr>
        <w:t> </w:t>
      </w:r>
      <w:r>
        <w:rPr/>
        <w:t>of Witness, Name, Signature, Address, Date</w:t>
      </w:r>
    </w:p>
    <w:p>
      <w:pPr>
        <w:pStyle w:val="BodyText"/>
      </w:pPr>
    </w:p>
    <w:p>
      <w:pPr>
        <w:pStyle w:val="BodyText"/>
        <w:ind w:left="360"/>
      </w:pPr>
      <w:r>
        <w:rPr>
          <w:spacing w:val="-2"/>
        </w:rPr>
        <w:t>Signed</w:t>
      </w:r>
      <w:r>
        <w:rPr>
          <w:spacing w:val="-6"/>
        </w:rPr>
        <w:t> </w:t>
      </w:r>
      <w:r>
        <w:rPr>
          <w:spacing w:val="-2"/>
        </w:rPr>
        <w:t>by…………………………..</w:t>
      </w:r>
    </w:p>
    <w:p>
      <w:pPr>
        <w:pStyle w:val="BodyText"/>
        <w:spacing w:before="1"/>
        <w:ind w:left="360" w:right="5228"/>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4"/>
        </w:rPr>
        <w:t> </w:t>
      </w:r>
      <w:r>
        <w:rPr/>
        <w:t>in</w:t>
      </w:r>
      <w:r>
        <w:rPr>
          <w:spacing w:val="-13"/>
        </w:rPr>
        <w:t> </w:t>
      </w:r>
      <w:r>
        <w:rPr/>
        <w:t>the</w:t>
      </w:r>
      <w:r>
        <w:rPr>
          <w:spacing w:val="-14"/>
        </w:rPr>
        <w:t> </w:t>
      </w:r>
      <w:r>
        <w:rPr/>
        <w:t>presence</w:t>
      </w:r>
      <w:r>
        <w:rPr>
          <w:spacing w:val="-14"/>
        </w:rPr>
        <w:t> </w:t>
      </w:r>
      <w:r>
        <w:rPr/>
        <w:t>of Witness, Name, Signature, Address, Date</w:t>
      </w:r>
    </w:p>
    <w:p>
      <w:pPr>
        <w:pStyle w:val="BodyText"/>
        <w:spacing w:after="0"/>
        <w:sectPr>
          <w:pgSz w:w="12240" w:h="15840"/>
          <w:pgMar w:header="526" w:footer="0" w:top="1280" w:bottom="280" w:left="1080" w:right="360"/>
        </w:sectPr>
      </w:pPr>
    </w:p>
    <w:p>
      <w:pPr>
        <w:pStyle w:val="BodyText"/>
        <w:spacing w:before="276"/>
        <w:rPr>
          <w:sz w:val="32"/>
        </w:rPr>
      </w:pPr>
    </w:p>
    <w:p>
      <w:pPr>
        <w:spacing w:line="276" w:lineRule="auto" w:before="1"/>
        <w:ind w:left="4125" w:right="1094" w:hanging="2853"/>
        <w:jc w:val="left"/>
        <w:rPr>
          <w:b/>
          <w:sz w:val="28"/>
        </w:rPr>
      </w:pPr>
      <w:bookmarkStart w:name="Witness, Name Signature, Address, Date L" w:id="203"/>
      <w:bookmarkEnd w:id="203"/>
      <w:r>
        <w:rPr/>
      </w:r>
      <w:r>
        <w:rPr>
          <w:b/>
          <w:sz w:val="32"/>
        </w:rPr>
        <w:t>Witness,</w:t>
      </w:r>
      <w:r>
        <w:rPr>
          <w:b/>
          <w:spacing w:val="-20"/>
          <w:sz w:val="32"/>
        </w:rPr>
        <w:t> </w:t>
      </w:r>
      <w:r>
        <w:rPr>
          <w:b/>
          <w:sz w:val="32"/>
        </w:rPr>
        <w:t>Name</w:t>
      </w:r>
      <w:r>
        <w:rPr>
          <w:b/>
          <w:spacing w:val="-20"/>
          <w:sz w:val="32"/>
        </w:rPr>
        <w:t> </w:t>
      </w:r>
      <w:r>
        <w:rPr>
          <w:b/>
          <w:sz w:val="32"/>
        </w:rPr>
        <w:t>Signature,</w:t>
      </w:r>
      <w:r>
        <w:rPr>
          <w:b/>
          <w:spacing w:val="-20"/>
          <w:sz w:val="32"/>
        </w:rPr>
        <w:t> </w:t>
      </w:r>
      <w:r>
        <w:rPr>
          <w:b/>
          <w:sz w:val="32"/>
        </w:rPr>
        <w:t>Address,</w:t>
      </w:r>
      <w:r>
        <w:rPr>
          <w:b/>
          <w:spacing w:val="-20"/>
          <w:sz w:val="32"/>
        </w:rPr>
        <w:t> </w:t>
      </w:r>
      <w:r>
        <w:rPr>
          <w:b/>
          <w:sz w:val="32"/>
        </w:rPr>
        <w:t>Date</w:t>
      </w:r>
      <w:r>
        <w:rPr>
          <w:b/>
          <w:spacing w:val="-20"/>
          <w:sz w:val="32"/>
        </w:rPr>
        <w:t> </w:t>
      </w:r>
      <w:r>
        <w:rPr>
          <w:b/>
          <w:sz w:val="28"/>
        </w:rPr>
        <w:t>List</w:t>
      </w:r>
      <w:r>
        <w:rPr>
          <w:b/>
          <w:spacing w:val="-18"/>
          <w:sz w:val="28"/>
        </w:rPr>
        <w:t> </w:t>
      </w:r>
      <w:r>
        <w:rPr>
          <w:b/>
          <w:sz w:val="28"/>
        </w:rPr>
        <w:t>of</w:t>
      </w:r>
      <w:r>
        <w:rPr>
          <w:b/>
          <w:spacing w:val="-17"/>
          <w:sz w:val="28"/>
        </w:rPr>
        <w:t> </w:t>
      </w:r>
      <w:r>
        <w:rPr>
          <w:b/>
          <w:sz w:val="28"/>
        </w:rPr>
        <w:t>Approved </w:t>
      </w:r>
      <w:r>
        <w:rPr>
          <w:b/>
          <w:spacing w:val="-2"/>
          <w:sz w:val="28"/>
        </w:rPr>
        <w:t>Subcontractors</w:t>
      </w:r>
    </w:p>
    <w:p>
      <w:pPr>
        <w:pStyle w:val="BodyText"/>
        <w:spacing w:before="199"/>
        <w:rPr>
          <w:b/>
          <w:sz w:val="32"/>
        </w:rPr>
      </w:pPr>
    </w:p>
    <w:p>
      <w:pPr>
        <w:pStyle w:val="BodyText"/>
        <w:spacing w:line="259" w:lineRule="auto"/>
        <w:ind w:left="720" w:right="1094"/>
      </w:pPr>
      <w:r>
        <w:rPr/>
        <w:t>In</w:t>
      </w:r>
      <w:r>
        <w:rPr>
          <w:spacing w:val="40"/>
        </w:rPr>
        <w:t> </w:t>
      </w:r>
      <w:r>
        <w:rPr/>
        <w:t>accordance</w:t>
      </w:r>
      <w:r>
        <w:rPr>
          <w:spacing w:val="69"/>
        </w:rPr>
        <w:t> </w:t>
      </w:r>
      <w:r>
        <w:rPr/>
        <w:t>with</w:t>
      </w:r>
      <w:r>
        <w:rPr>
          <w:spacing w:val="40"/>
        </w:rPr>
        <w:t> </w:t>
      </w:r>
      <w:r>
        <w:rPr/>
        <w:t>GCC</w:t>
      </w:r>
      <w:r>
        <w:rPr>
          <w:spacing w:val="67"/>
        </w:rPr>
        <w:t> </w:t>
      </w:r>
      <w:r>
        <w:rPr/>
        <w:t>Sub-Clause</w:t>
      </w:r>
      <w:r>
        <w:rPr>
          <w:spacing w:val="40"/>
        </w:rPr>
        <w:t> </w:t>
      </w:r>
      <w:r>
        <w:rPr/>
        <w:t>13.1,</w:t>
      </w:r>
      <w:r>
        <w:rPr>
          <w:spacing w:val="40"/>
        </w:rPr>
        <w:t> </w:t>
      </w:r>
      <w:r>
        <w:rPr/>
        <w:t>The</w:t>
      </w:r>
      <w:r>
        <w:rPr>
          <w:spacing w:val="40"/>
        </w:rPr>
        <w:t> </w:t>
      </w:r>
      <w:r>
        <w:rPr/>
        <w:t>following</w:t>
      </w:r>
      <w:r>
        <w:rPr>
          <w:spacing w:val="40"/>
        </w:rPr>
        <w:t> </w:t>
      </w:r>
      <w:r>
        <w:rPr/>
        <w:t>Subcontractors</w:t>
      </w:r>
      <w:r>
        <w:rPr>
          <w:spacing w:val="67"/>
        </w:rPr>
        <w:t> </w:t>
      </w:r>
      <w:r>
        <w:rPr/>
        <w:t>are</w:t>
      </w:r>
      <w:r>
        <w:rPr>
          <w:spacing w:val="40"/>
        </w:rPr>
        <w:t> </w:t>
      </w:r>
      <w:r>
        <w:rPr/>
        <w:t>approved</w:t>
      </w:r>
      <w:r>
        <w:rPr>
          <w:spacing w:val="40"/>
        </w:rPr>
        <w:t> </w:t>
      </w:r>
      <w:r>
        <w:rPr/>
        <w:t>for</w:t>
      </w:r>
      <w:r>
        <w:rPr>
          <w:spacing w:val="40"/>
        </w:rPr>
        <w:t> </w:t>
      </w:r>
      <w:r>
        <w:rPr/>
        <w:t>carrying out the work as specified below.</w:t>
      </w:r>
    </w:p>
    <w:p>
      <w:pPr>
        <w:pStyle w:val="BodyText"/>
        <w:spacing w:before="15"/>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4206"/>
        <w:gridCol w:w="2516"/>
      </w:tblGrid>
      <w:tr>
        <w:trPr>
          <w:trHeight w:val="705" w:hRule="atLeast"/>
        </w:trPr>
        <w:tc>
          <w:tcPr>
            <w:tcW w:w="2775" w:type="dxa"/>
          </w:tcPr>
          <w:p>
            <w:pPr>
              <w:pStyle w:val="TableParagraph"/>
              <w:spacing w:line="259" w:lineRule="auto" w:before="1"/>
              <w:ind w:left="705" w:right="618" w:firstLine="326"/>
              <w:rPr>
                <w:b/>
                <w:sz w:val="22"/>
              </w:rPr>
            </w:pPr>
            <w:r>
              <w:rPr>
                <w:b/>
                <w:sz w:val="22"/>
              </w:rPr>
              <w:t>Name of </w:t>
            </w:r>
            <w:r>
              <w:rPr>
                <w:b/>
                <w:spacing w:val="-2"/>
                <w:sz w:val="22"/>
              </w:rPr>
              <w:t>Subcontractors</w:t>
            </w:r>
          </w:p>
        </w:tc>
        <w:tc>
          <w:tcPr>
            <w:tcW w:w="4206" w:type="dxa"/>
          </w:tcPr>
          <w:p>
            <w:pPr>
              <w:pStyle w:val="TableParagraph"/>
              <w:spacing w:before="140"/>
              <w:ind w:left="1133"/>
              <w:rPr>
                <w:b/>
                <w:sz w:val="22"/>
              </w:rPr>
            </w:pPr>
            <w:r>
              <w:rPr>
                <w:b/>
                <w:sz w:val="22"/>
              </w:rPr>
              <w:t>Description</w:t>
            </w:r>
            <w:r>
              <w:rPr>
                <w:b/>
                <w:spacing w:val="-10"/>
                <w:sz w:val="22"/>
              </w:rPr>
              <w:t> </w:t>
            </w:r>
            <w:r>
              <w:rPr>
                <w:b/>
                <w:sz w:val="22"/>
              </w:rPr>
              <w:t>of</w:t>
            </w:r>
            <w:r>
              <w:rPr>
                <w:b/>
                <w:spacing w:val="-6"/>
                <w:sz w:val="22"/>
              </w:rPr>
              <w:t> </w:t>
            </w:r>
            <w:r>
              <w:rPr>
                <w:b/>
                <w:spacing w:val="-4"/>
                <w:sz w:val="22"/>
              </w:rPr>
              <w:t>Works</w:t>
            </w:r>
          </w:p>
        </w:tc>
        <w:tc>
          <w:tcPr>
            <w:tcW w:w="2516" w:type="dxa"/>
          </w:tcPr>
          <w:p>
            <w:pPr>
              <w:pStyle w:val="TableParagraph"/>
              <w:spacing w:line="259" w:lineRule="auto" w:before="1"/>
              <w:ind w:left="620" w:right="254" w:hanging="149"/>
              <w:rPr>
                <w:b/>
                <w:sz w:val="22"/>
              </w:rPr>
            </w:pPr>
            <w:r>
              <w:rPr>
                <w:b/>
                <w:spacing w:val="-2"/>
                <w:sz w:val="22"/>
              </w:rPr>
              <w:t>Value/Percentage </w:t>
            </w:r>
            <w:r>
              <w:rPr>
                <w:b/>
                <w:sz w:val="22"/>
              </w:rPr>
              <w:t>of subcontract</w:t>
            </w: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bl>
    <w:p>
      <w:pPr>
        <w:pStyle w:val="TableParagraph"/>
        <w:spacing w:after="0"/>
        <w:rPr>
          <w:sz w:val="24"/>
        </w:rPr>
        <w:sectPr>
          <w:pgSz w:w="12240" w:h="15840"/>
          <w:pgMar w:header="526" w:footer="0" w:top="1280" w:bottom="280" w:left="1080" w:right="360"/>
        </w:sectPr>
      </w:pPr>
    </w:p>
    <w:p>
      <w:pPr>
        <w:pStyle w:val="BodyText"/>
        <w:spacing w:before="342"/>
        <w:rPr>
          <w:sz w:val="36"/>
        </w:rPr>
      </w:pPr>
    </w:p>
    <w:p>
      <w:pPr>
        <w:spacing w:before="0"/>
        <w:ind w:left="356" w:right="1076" w:firstLine="0"/>
        <w:jc w:val="center"/>
        <w:rPr>
          <w:b/>
          <w:sz w:val="36"/>
        </w:rPr>
      </w:pPr>
      <w:r>
        <w:rPr>
          <w:b/>
          <w:spacing w:val="-8"/>
          <w:sz w:val="36"/>
        </w:rPr>
        <w:t>Performance</w:t>
      </w:r>
      <w:r>
        <w:rPr>
          <w:b/>
          <w:spacing w:val="-2"/>
          <w:sz w:val="36"/>
        </w:rPr>
        <w:t> Security</w:t>
      </w:r>
    </w:p>
    <w:p>
      <w:pPr>
        <w:spacing w:before="250"/>
        <w:ind w:left="356" w:right="1074"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rPr>
          <w:b/>
          <w:i/>
          <w:sz w:val="20"/>
        </w:rPr>
      </w:pPr>
    </w:p>
    <w:p>
      <w:pPr>
        <w:pStyle w:val="BodyText"/>
        <w:spacing w:before="102"/>
        <w:rPr>
          <w:b/>
          <w:i/>
          <w:sz w:val="20"/>
        </w:rPr>
      </w:pPr>
    </w:p>
    <w:p>
      <w:pPr>
        <w:spacing w:before="0"/>
        <w:ind w:left="360" w:right="0" w:firstLine="0"/>
        <w:jc w:val="both"/>
        <w:rPr>
          <w:sz w:val="22"/>
        </w:rPr>
      </w:pPr>
      <w:r>
        <w:rPr>
          <w:spacing w:val="-4"/>
          <w:sz w:val="22"/>
        </w:rPr>
        <w:t>............................</w:t>
      </w:r>
      <w:r>
        <w:rPr>
          <w:spacing w:val="-3"/>
          <w:sz w:val="22"/>
        </w:rPr>
        <w:t> </w:t>
      </w:r>
      <w:r>
        <w:rPr>
          <w:b/>
          <w:i/>
          <w:spacing w:val="-4"/>
          <w:sz w:val="22"/>
        </w:rPr>
        <w:t>Bank’s</w:t>
      </w:r>
      <w:r>
        <w:rPr>
          <w:b/>
          <w:i/>
          <w:spacing w:val="2"/>
          <w:sz w:val="22"/>
        </w:rPr>
        <w:t> </w:t>
      </w:r>
      <w:r>
        <w:rPr>
          <w:b/>
          <w:i/>
          <w:spacing w:val="-4"/>
          <w:sz w:val="22"/>
        </w:rPr>
        <w:t>Name,</w:t>
      </w:r>
      <w:r>
        <w:rPr>
          <w:b/>
          <w:i/>
          <w:spacing w:val="-2"/>
          <w:sz w:val="22"/>
        </w:rPr>
        <w:t> </w:t>
      </w:r>
      <w:r>
        <w:rPr>
          <w:b/>
          <w:i/>
          <w:spacing w:val="-4"/>
          <w:sz w:val="22"/>
        </w:rPr>
        <w:t>and Address</w:t>
      </w:r>
      <w:r>
        <w:rPr>
          <w:b/>
          <w:i/>
          <w:spacing w:val="1"/>
          <w:sz w:val="22"/>
        </w:rPr>
        <w:t> </w:t>
      </w:r>
      <w:r>
        <w:rPr>
          <w:b/>
          <w:i/>
          <w:spacing w:val="-4"/>
          <w:sz w:val="22"/>
        </w:rPr>
        <w:t>of</w:t>
      </w:r>
      <w:r>
        <w:rPr>
          <w:b/>
          <w:i/>
          <w:spacing w:val="-5"/>
          <w:sz w:val="22"/>
        </w:rPr>
        <w:t> </w:t>
      </w:r>
      <w:r>
        <w:rPr>
          <w:b/>
          <w:i/>
          <w:spacing w:val="-4"/>
          <w:sz w:val="22"/>
        </w:rPr>
        <w:t>Issuing</w:t>
      </w:r>
      <w:r>
        <w:rPr>
          <w:b/>
          <w:i/>
          <w:sz w:val="22"/>
        </w:rPr>
        <w:t> </w:t>
      </w:r>
      <w:r>
        <w:rPr>
          <w:b/>
          <w:i/>
          <w:spacing w:val="-4"/>
          <w:sz w:val="22"/>
        </w:rPr>
        <w:t>Branch</w:t>
      </w:r>
      <w:r>
        <w:rPr>
          <w:b/>
          <w:i/>
          <w:spacing w:val="-7"/>
          <w:sz w:val="22"/>
        </w:rPr>
        <w:t> </w:t>
      </w:r>
      <w:r>
        <w:rPr>
          <w:b/>
          <w:i/>
          <w:spacing w:val="-4"/>
          <w:sz w:val="22"/>
        </w:rPr>
        <w:t>or</w:t>
      </w:r>
      <w:r>
        <w:rPr>
          <w:b/>
          <w:i/>
          <w:spacing w:val="2"/>
          <w:sz w:val="22"/>
        </w:rPr>
        <w:t> </w:t>
      </w:r>
      <w:r>
        <w:rPr>
          <w:b/>
          <w:i/>
          <w:spacing w:val="-4"/>
          <w:sz w:val="22"/>
        </w:rPr>
        <w:t>Office</w:t>
      </w:r>
      <w:r>
        <w:rPr>
          <w:b/>
          <w:i/>
          <w:spacing w:val="-2"/>
          <w:sz w:val="22"/>
        </w:rPr>
        <w:t> </w:t>
      </w:r>
      <w:r>
        <w:rPr>
          <w:spacing w:val="-4"/>
          <w:sz w:val="22"/>
        </w:rPr>
        <w:t>...................................</w:t>
      </w:r>
    </w:p>
    <w:p>
      <w:pPr>
        <w:spacing w:before="160"/>
        <w:ind w:left="360" w:right="0" w:firstLine="0"/>
        <w:jc w:val="both"/>
        <w:rPr>
          <w:sz w:val="22"/>
        </w:rPr>
      </w:pPr>
      <w:r>
        <w:rPr>
          <w:spacing w:val="-6"/>
          <w:sz w:val="22"/>
        </w:rPr>
        <w:t>Beneficiary:</w:t>
      </w:r>
      <w:r>
        <w:rPr>
          <w:spacing w:val="-7"/>
          <w:sz w:val="22"/>
        </w:rPr>
        <w:t> </w:t>
      </w:r>
      <w:r>
        <w:rPr>
          <w:spacing w:val="-6"/>
          <w:sz w:val="22"/>
        </w:rPr>
        <w:t>..............................................</w:t>
      </w:r>
      <w:r>
        <w:rPr>
          <w:spacing w:val="8"/>
          <w:sz w:val="22"/>
        </w:rPr>
        <w:t> </w:t>
      </w:r>
      <w:r>
        <w:rPr>
          <w:b/>
          <w:i/>
          <w:spacing w:val="-6"/>
          <w:sz w:val="22"/>
        </w:rPr>
        <w:t>[Insert</w:t>
      </w:r>
      <w:r>
        <w:rPr>
          <w:b/>
          <w:i/>
          <w:spacing w:val="-5"/>
          <w:sz w:val="22"/>
        </w:rPr>
        <w:t> </w:t>
      </w:r>
      <w:r>
        <w:rPr>
          <w:b/>
          <w:i/>
          <w:spacing w:val="-6"/>
          <w:sz w:val="22"/>
        </w:rPr>
        <w:t>Name</w:t>
      </w:r>
      <w:r>
        <w:rPr>
          <w:b/>
          <w:i/>
          <w:spacing w:val="-4"/>
          <w:sz w:val="22"/>
        </w:rPr>
        <w:t> </w:t>
      </w:r>
      <w:r>
        <w:rPr>
          <w:b/>
          <w:i/>
          <w:spacing w:val="-6"/>
          <w:sz w:val="22"/>
        </w:rPr>
        <w:t>and</w:t>
      </w:r>
      <w:r>
        <w:rPr>
          <w:b/>
          <w:i/>
          <w:spacing w:val="-1"/>
          <w:sz w:val="22"/>
        </w:rPr>
        <w:t> </w:t>
      </w:r>
      <w:r>
        <w:rPr>
          <w:b/>
          <w:i/>
          <w:spacing w:val="-6"/>
          <w:sz w:val="22"/>
        </w:rPr>
        <w:t>Address</w:t>
      </w:r>
      <w:r>
        <w:rPr>
          <w:b/>
          <w:i/>
          <w:spacing w:val="1"/>
          <w:sz w:val="22"/>
        </w:rPr>
        <w:t> </w:t>
      </w:r>
      <w:r>
        <w:rPr>
          <w:b/>
          <w:i/>
          <w:spacing w:val="-6"/>
          <w:sz w:val="22"/>
        </w:rPr>
        <w:t>of</w:t>
      </w:r>
      <w:r>
        <w:rPr>
          <w:b/>
          <w:i/>
          <w:spacing w:val="-8"/>
          <w:sz w:val="22"/>
        </w:rPr>
        <w:t> </w:t>
      </w:r>
      <w:r>
        <w:rPr>
          <w:b/>
          <w:i/>
          <w:spacing w:val="-6"/>
          <w:sz w:val="22"/>
        </w:rPr>
        <w:t>Employer]</w:t>
      </w:r>
      <w:r>
        <w:rPr>
          <w:b/>
          <w:i/>
          <w:spacing w:val="-2"/>
          <w:sz w:val="22"/>
        </w:rPr>
        <w:t> </w:t>
      </w:r>
      <w:r>
        <w:rPr>
          <w:spacing w:val="-6"/>
          <w:sz w:val="22"/>
        </w:rPr>
        <w:t>………………….......</w:t>
      </w:r>
    </w:p>
    <w:p>
      <w:pPr>
        <w:pStyle w:val="BodyText"/>
        <w:spacing w:before="50"/>
        <w:ind w:left="360"/>
        <w:jc w:val="both"/>
      </w:pPr>
      <w:r>
        <w:rPr>
          <w:spacing w:val="-6"/>
        </w:rPr>
        <w:t>Date:</w:t>
      </w:r>
      <w:r>
        <w:rPr>
          <w:spacing w:val="-5"/>
        </w:rPr>
        <w:t> </w:t>
      </w:r>
      <w:r>
        <w:rPr>
          <w:spacing w:val="-2"/>
        </w:rPr>
        <w:t>..................................................</w:t>
      </w:r>
    </w:p>
    <w:p>
      <w:pPr>
        <w:pStyle w:val="BodyText"/>
        <w:spacing w:before="147"/>
      </w:pPr>
    </w:p>
    <w:p>
      <w:pPr>
        <w:pStyle w:val="BodyText"/>
        <w:ind w:left="360"/>
        <w:jc w:val="both"/>
      </w:pPr>
      <w:r>
        <w:rPr>
          <w:spacing w:val="-6"/>
        </w:rPr>
        <w:t>Performance</w:t>
      </w:r>
      <w:r>
        <w:rPr>
          <w:spacing w:val="-5"/>
        </w:rPr>
        <w:t> </w:t>
      </w:r>
      <w:r>
        <w:rPr>
          <w:spacing w:val="-6"/>
        </w:rPr>
        <w:t>Guarantee</w:t>
      </w:r>
      <w:r>
        <w:rPr>
          <w:spacing w:val="-2"/>
        </w:rPr>
        <w:t> </w:t>
      </w:r>
      <w:r>
        <w:rPr>
          <w:spacing w:val="-6"/>
        </w:rPr>
        <w:t>No.:………………………………………………….</w:t>
      </w:r>
    </w:p>
    <w:p>
      <w:pPr>
        <w:pStyle w:val="BodyText"/>
        <w:spacing w:before="89"/>
      </w:pPr>
    </w:p>
    <w:p>
      <w:pPr>
        <w:tabs>
          <w:tab w:pos="9176" w:val="left" w:leader="dot"/>
        </w:tabs>
        <w:spacing w:line="259" w:lineRule="auto" w:before="0"/>
        <w:ind w:left="360" w:right="1065" w:firstLine="0"/>
        <w:jc w:val="both"/>
        <w:rPr>
          <w:b/>
          <w:i/>
          <w:sz w:val="22"/>
        </w:rPr>
      </w:pPr>
      <w:r>
        <w:rPr>
          <w:sz w:val="22"/>
        </w:rPr>
        <w:t>We</w:t>
      </w:r>
      <w:r>
        <w:rPr>
          <w:spacing w:val="-14"/>
          <w:sz w:val="22"/>
        </w:rPr>
        <w:t> </w:t>
      </w:r>
      <w:r>
        <w:rPr>
          <w:sz w:val="22"/>
        </w:rPr>
        <w:t>have</w:t>
      </w:r>
      <w:r>
        <w:rPr>
          <w:spacing w:val="-14"/>
          <w:sz w:val="22"/>
        </w:rPr>
        <w:t> </w:t>
      </w:r>
      <w:r>
        <w:rPr>
          <w:sz w:val="22"/>
        </w:rPr>
        <w:t>been</w:t>
      </w:r>
      <w:r>
        <w:rPr>
          <w:spacing w:val="-14"/>
          <w:sz w:val="22"/>
        </w:rPr>
        <w:t> </w:t>
      </w:r>
      <w:r>
        <w:rPr>
          <w:sz w:val="22"/>
        </w:rPr>
        <w:t>informed</w:t>
      </w:r>
      <w:r>
        <w:rPr>
          <w:spacing w:val="-13"/>
          <w:sz w:val="22"/>
        </w:rPr>
        <w:t> </w:t>
      </w:r>
      <w:r>
        <w:rPr>
          <w:sz w:val="22"/>
        </w:rPr>
        <w:t>that</w:t>
      </w:r>
      <w:r>
        <w:rPr>
          <w:spacing w:val="-14"/>
          <w:sz w:val="22"/>
        </w:rPr>
        <w:t> </w:t>
      </w:r>
      <w:r>
        <w:rPr>
          <w:sz w:val="22"/>
        </w:rPr>
        <w:t>...</w:t>
      </w:r>
      <w:r>
        <w:rPr>
          <w:spacing w:val="57"/>
          <w:sz w:val="22"/>
        </w:rPr>
        <w:t> </w:t>
      </w:r>
      <w:r>
        <w:rPr>
          <w:sz w:val="22"/>
        </w:rPr>
        <w:t>...</w:t>
      </w:r>
      <w:r>
        <w:rPr>
          <w:spacing w:val="-14"/>
          <w:sz w:val="22"/>
        </w:rPr>
        <w:t> </w:t>
      </w:r>
      <w:r>
        <w:rPr>
          <w:b/>
          <w:i/>
          <w:sz w:val="22"/>
        </w:rPr>
        <w:t>[insert</w:t>
      </w:r>
      <w:r>
        <w:rPr>
          <w:b/>
          <w:i/>
          <w:spacing w:val="-14"/>
          <w:sz w:val="22"/>
        </w:rPr>
        <w:t> </w:t>
      </w:r>
      <w:r>
        <w:rPr>
          <w:b/>
          <w:i/>
          <w:sz w:val="22"/>
        </w:rPr>
        <w:t>name</w:t>
      </w:r>
      <w:r>
        <w:rPr>
          <w:b/>
          <w:i/>
          <w:spacing w:val="-13"/>
          <w:sz w:val="22"/>
        </w:rPr>
        <w:t> </w:t>
      </w:r>
      <w:r>
        <w:rPr>
          <w:b/>
          <w:i/>
          <w:sz w:val="22"/>
        </w:rPr>
        <w:t>of</w:t>
      </w:r>
      <w:r>
        <w:rPr>
          <w:b/>
          <w:i/>
          <w:spacing w:val="-14"/>
          <w:sz w:val="22"/>
        </w:rPr>
        <w:t> </w:t>
      </w:r>
      <w:r>
        <w:rPr>
          <w:b/>
          <w:i/>
          <w:sz w:val="22"/>
        </w:rPr>
        <w:t>the</w:t>
      </w:r>
      <w:r>
        <w:rPr>
          <w:b/>
          <w:i/>
          <w:spacing w:val="-14"/>
          <w:sz w:val="22"/>
        </w:rPr>
        <w:t> </w:t>
      </w:r>
      <w:r>
        <w:rPr>
          <w:b/>
          <w:i/>
          <w:sz w:val="22"/>
        </w:rPr>
        <w:t>Contractor,</w:t>
      </w:r>
      <w:r>
        <w:rPr>
          <w:b/>
          <w:i/>
          <w:spacing w:val="-14"/>
          <w:sz w:val="22"/>
        </w:rPr>
        <w:t> </w:t>
      </w:r>
      <w:r>
        <w:rPr>
          <w:b/>
          <w:i/>
          <w:sz w:val="22"/>
        </w:rPr>
        <w:t>which</w:t>
      </w:r>
      <w:r>
        <w:rPr>
          <w:b/>
          <w:i/>
          <w:spacing w:val="-13"/>
          <w:sz w:val="22"/>
        </w:rPr>
        <w:t> </w:t>
      </w:r>
      <w:r>
        <w:rPr>
          <w:b/>
          <w:i/>
          <w:sz w:val="22"/>
        </w:rPr>
        <w:t>in</w:t>
      </w:r>
      <w:r>
        <w:rPr>
          <w:b/>
          <w:i/>
          <w:spacing w:val="-14"/>
          <w:sz w:val="22"/>
        </w:rPr>
        <w:t> </w:t>
      </w:r>
      <w:r>
        <w:rPr>
          <w:b/>
          <w:i/>
          <w:sz w:val="22"/>
        </w:rPr>
        <w:t>the</w:t>
      </w:r>
      <w:r>
        <w:rPr>
          <w:b/>
          <w:i/>
          <w:spacing w:val="-14"/>
          <w:sz w:val="22"/>
        </w:rPr>
        <w:t> </w:t>
      </w:r>
      <w:r>
        <w:rPr>
          <w:b/>
          <w:i/>
          <w:sz w:val="22"/>
        </w:rPr>
        <w:t>case</w:t>
      </w:r>
      <w:r>
        <w:rPr>
          <w:b/>
          <w:i/>
          <w:spacing w:val="-14"/>
          <w:sz w:val="22"/>
        </w:rPr>
        <w:t> </w:t>
      </w:r>
      <w:r>
        <w:rPr>
          <w:b/>
          <w:i/>
          <w:sz w:val="22"/>
        </w:rPr>
        <w:t>of</w:t>
      </w:r>
      <w:r>
        <w:rPr>
          <w:b/>
          <w:i/>
          <w:spacing w:val="-13"/>
          <w:sz w:val="22"/>
        </w:rPr>
        <w:t> </w:t>
      </w:r>
      <w:r>
        <w:rPr>
          <w:b/>
          <w:i/>
          <w:sz w:val="22"/>
        </w:rPr>
        <w:t>a</w:t>
      </w:r>
      <w:r>
        <w:rPr>
          <w:b/>
          <w:i/>
          <w:spacing w:val="-14"/>
          <w:sz w:val="22"/>
        </w:rPr>
        <w:t> </w:t>
      </w:r>
      <w:r>
        <w:rPr>
          <w:b/>
          <w:i/>
          <w:sz w:val="22"/>
        </w:rPr>
        <w:t>joint</w:t>
      </w:r>
      <w:r>
        <w:rPr>
          <w:b/>
          <w:i/>
          <w:spacing w:val="-14"/>
          <w:sz w:val="22"/>
        </w:rPr>
        <w:t> </w:t>
      </w:r>
      <w:r>
        <w:rPr>
          <w:b/>
          <w:i/>
          <w:sz w:val="22"/>
        </w:rPr>
        <w:t>venture</w:t>
      </w:r>
      <w:r>
        <w:rPr>
          <w:b/>
          <w:i/>
          <w:spacing w:val="-14"/>
          <w:sz w:val="22"/>
        </w:rPr>
        <w:t> </w:t>
      </w:r>
      <w:r>
        <w:rPr>
          <w:b/>
          <w:i/>
          <w:sz w:val="22"/>
        </w:rPr>
        <w:t>shall be</w:t>
      </w:r>
      <w:r>
        <w:rPr>
          <w:b/>
          <w:i/>
          <w:spacing w:val="-3"/>
          <w:sz w:val="22"/>
        </w:rPr>
        <w:t> </w:t>
      </w:r>
      <w:r>
        <w:rPr>
          <w:b/>
          <w:i/>
          <w:sz w:val="22"/>
        </w:rPr>
        <w:t>the</w:t>
      </w:r>
      <w:r>
        <w:rPr>
          <w:b/>
          <w:i/>
          <w:spacing w:val="-3"/>
          <w:sz w:val="22"/>
        </w:rPr>
        <w:t> </w:t>
      </w:r>
      <w:r>
        <w:rPr>
          <w:b/>
          <w:i/>
          <w:sz w:val="22"/>
        </w:rPr>
        <w:t>name</w:t>
      </w:r>
      <w:r>
        <w:rPr>
          <w:b/>
          <w:i/>
          <w:spacing w:val="-3"/>
          <w:sz w:val="22"/>
        </w:rPr>
        <w:t> </w:t>
      </w:r>
      <w:r>
        <w:rPr>
          <w:b/>
          <w:i/>
          <w:sz w:val="22"/>
        </w:rPr>
        <w:t>of</w:t>
      </w:r>
      <w:r>
        <w:rPr>
          <w:b/>
          <w:i/>
          <w:spacing w:val="-2"/>
          <w:sz w:val="22"/>
        </w:rPr>
        <w:t> </w:t>
      </w:r>
      <w:r>
        <w:rPr>
          <w:b/>
          <w:i/>
          <w:sz w:val="22"/>
        </w:rPr>
        <w:t>the</w:t>
      </w:r>
      <w:r>
        <w:rPr>
          <w:b/>
          <w:i/>
          <w:spacing w:val="-3"/>
          <w:sz w:val="22"/>
        </w:rPr>
        <w:t> </w:t>
      </w:r>
      <w:r>
        <w:rPr>
          <w:b/>
          <w:i/>
          <w:sz w:val="22"/>
        </w:rPr>
        <w:t>joint</w:t>
      </w:r>
      <w:r>
        <w:rPr>
          <w:b/>
          <w:i/>
          <w:spacing w:val="-4"/>
          <w:sz w:val="22"/>
        </w:rPr>
        <w:t> </w:t>
      </w:r>
      <w:r>
        <w:rPr>
          <w:b/>
          <w:i/>
          <w:sz w:val="22"/>
        </w:rPr>
        <w:t>venture]</w:t>
      </w:r>
      <w:r>
        <w:rPr>
          <w:b/>
          <w:i/>
          <w:spacing w:val="-2"/>
          <w:sz w:val="22"/>
        </w:rPr>
        <w:t> </w:t>
      </w:r>
      <w:r>
        <w:rPr>
          <w:sz w:val="22"/>
        </w:rPr>
        <w:t>(hereinafter called</w:t>
      </w:r>
      <w:r>
        <w:rPr>
          <w:spacing w:val="-5"/>
          <w:sz w:val="22"/>
        </w:rPr>
        <w:t> </w:t>
      </w:r>
      <w:r>
        <w:rPr>
          <w:sz w:val="22"/>
        </w:rPr>
        <w:t>"the</w:t>
      </w:r>
      <w:r>
        <w:rPr>
          <w:spacing w:val="-6"/>
          <w:sz w:val="22"/>
        </w:rPr>
        <w:t> </w:t>
      </w:r>
      <w:r>
        <w:rPr>
          <w:sz w:val="22"/>
        </w:rPr>
        <w:t>Contractor")</w:t>
      </w:r>
      <w:r>
        <w:rPr>
          <w:spacing w:val="-2"/>
          <w:sz w:val="22"/>
        </w:rPr>
        <w:t> </w:t>
      </w:r>
      <w:r>
        <w:rPr>
          <w:sz w:val="22"/>
        </w:rPr>
        <w:t>has</w:t>
      </w:r>
      <w:r>
        <w:rPr>
          <w:spacing w:val="-1"/>
          <w:sz w:val="22"/>
        </w:rPr>
        <w:t> </w:t>
      </w:r>
      <w:r>
        <w:rPr>
          <w:sz w:val="22"/>
        </w:rPr>
        <w:t>been</w:t>
      </w:r>
      <w:r>
        <w:rPr>
          <w:spacing w:val="-1"/>
          <w:sz w:val="22"/>
        </w:rPr>
        <w:t> </w:t>
      </w:r>
      <w:r>
        <w:rPr>
          <w:sz w:val="22"/>
        </w:rPr>
        <w:t>notified</w:t>
      </w:r>
      <w:r>
        <w:rPr>
          <w:spacing w:val="-5"/>
          <w:sz w:val="22"/>
        </w:rPr>
        <w:t> </w:t>
      </w:r>
      <w:r>
        <w:rPr>
          <w:sz w:val="22"/>
        </w:rPr>
        <w:t>by</w:t>
      </w:r>
      <w:r>
        <w:rPr>
          <w:spacing w:val="-5"/>
          <w:sz w:val="22"/>
        </w:rPr>
        <w:t> </w:t>
      </w:r>
      <w:r>
        <w:rPr>
          <w:sz w:val="22"/>
        </w:rPr>
        <w:t>you</w:t>
      </w:r>
      <w:r>
        <w:rPr>
          <w:spacing w:val="-1"/>
          <w:sz w:val="22"/>
        </w:rPr>
        <w:t> </w:t>
      </w:r>
      <w:r>
        <w:rPr>
          <w:sz w:val="22"/>
        </w:rPr>
        <w:t>to</w:t>
      </w:r>
      <w:r>
        <w:rPr>
          <w:spacing w:val="-5"/>
          <w:sz w:val="22"/>
        </w:rPr>
        <w:t> </w:t>
      </w:r>
      <w:r>
        <w:rPr>
          <w:sz w:val="22"/>
        </w:rPr>
        <w:t>sign</w:t>
      </w:r>
      <w:r>
        <w:rPr>
          <w:spacing w:val="-5"/>
          <w:sz w:val="22"/>
        </w:rPr>
        <w:t> </w:t>
      </w:r>
      <w:r>
        <w:rPr>
          <w:sz w:val="22"/>
        </w:rPr>
        <w:t>the </w:t>
      </w:r>
      <w:r>
        <w:rPr>
          <w:spacing w:val="-4"/>
          <w:sz w:val="22"/>
        </w:rPr>
        <w:t>Contract No.</w:t>
      </w:r>
      <w:r>
        <w:rPr>
          <w:spacing w:val="-2"/>
          <w:sz w:val="22"/>
        </w:rPr>
        <w:t> </w:t>
      </w:r>
      <w:r>
        <w:rPr>
          <w:spacing w:val="-4"/>
          <w:sz w:val="22"/>
        </w:rPr>
        <w:t>………………..</w:t>
      </w:r>
      <w:r>
        <w:rPr>
          <w:sz w:val="22"/>
        </w:rPr>
        <w:t> </w:t>
      </w:r>
      <w:r>
        <w:rPr>
          <w:b/>
          <w:i/>
          <w:spacing w:val="-4"/>
          <w:sz w:val="22"/>
        </w:rPr>
        <w:t>[insert</w:t>
      </w:r>
      <w:r>
        <w:rPr>
          <w:b/>
          <w:i/>
          <w:spacing w:val="-3"/>
          <w:sz w:val="22"/>
        </w:rPr>
        <w:t> </w:t>
      </w:r>
      <w:r>
        <w:rPr>
          <w:b/>
          <w:i/>
          <w:spacing w:val="-4"/>
          <w:sz w:val="22"/>
        </w:rPr>
        <w:t>reference</w:t>
      </w:r>
      <w:r>
        <w:rPr>
          <w:b/>
          <w:i/>
          <w:spacing w:val="-6"/>
          <w:sz w:val="22"/>
        </w:rPr>
        <w:t> </w:t>
      </w:r>
      <w:r>
        <w:rPr>
          <w:b/>
          <w:i/>
          <w:spacing w:val="-4"/>
          <w:sz w:val="22"/>
        </w:rPr>
        <w:t>number</w:t>
      </w:r>
      <w:r>
        <w:rPr>
          <w:b/>
          <w:i/>
          <w:sz w:val="22"/>
        </w:rPr>
        <w:t> </w:t>
      </w:r>
      <w:r>
        <w:rPr>
          <w:b/>
          <w:i/>
          <w:spacing w:val="-4"/>
          <w:sz w:val="22"/>
        </w:rPr>
        <w:t>of</w:t>
      </w:r>
      <w:r>
        <w:rPr>
          <w:b/>
          <w:i/>
          <w:spacing w:val="-5"/>
          <w:sz w:val="22"/>
        </w:rPr>
        <w:t> </w:t>
      </w:r>
      <w:r>
        <w:rPr>
          <w:b/>
          <w:i/>
          <w:spacing w:val="-4"/>
          <w:sz w:val="22"/>
        </w:rPr>
        <w:t>the</w:t>
      </w:r>
      <w:r>
        <w:rPr>
          <w:b/>
          <w:i/>
          <w:spacing w:val="-6"/>
          <w:sz w:val="22"/>
        </w:rPr>
        <w:t> </w:t>
      </w:r>
      <w:r>
        <w:rPr>
          <w:b/>
          <w:i/>
          <w:spacing w:val="-4"/>
          <w:sz w:val="22"/>
        </w:rPr>
        <w:t>Contract]</w:t>
      </w:r>
      <w:r>
        <w:rPr>
          <w:b/>
          <w:i/>
          <w:spacing w:val="-3"/>
          <w:sz w:val="22"/>
        </w:rPr>
        <w:t> </w:t>
      </w:r>
      <w:r>
        <w:rPr>
          <w:spacing w:val="-4"/>
          <w:sz w:val="22"/>
        </w:rPr>
        <w:t>for</w:t>
      </w:r>
      <w:r>
        <w:rPr>
          <w:spacing w:val="-2"/>
          <w:sz w:val="22"/>
        </w:rPr>
        <w:t> </w:t>
      </w:r>
      <w:r>
        <w:rPr>
          <w:spacing w:val="-4"/>
          <w:sz w:val="22"/>
        </w:rPr>
        <w:t>the</w:t>
      </w:r>
      <w:r>
        <w:rPr>
          <w:spacing w:val="-5"/>
          <w:sz w:val="22"/>
        </w:rPr>
        <w:t> </w:t>
      </w:r>
      <w:r>
        <w:rPr>
          <w:spacing w:val="-4"/>
          <w:sz w:val="22"/>
        </w:rPr>
        <w:t>execution </w:t>
      </w:r>
      <w:r>
        <w:rPr>
          <w:spacing w:val="-5"/>
          <w:sz w:val="22"/>
        </w:rPr>
        <w:t>of</w:t>
      </w:r>
      <w:r>
        <w:rPr>
          <w:sz w:val="22"/>
        </w:rPr>
        <w:tab/>
      </w:r>
      <w:r>
        <w:rPr>
          <w:b/>
          <w:i/>
          <w:spacing w:val="-7"/>
          <w:sz w:val="22"/>
        </w:rPr>
        <w:t>[insert</w:t>
      </w:r>
    </w:p>
    <w:p>
      <w:pPr>
        <w:spacing w:before="2"/>
        <w:ind w:left="360" w:right="0" w:firstLine="0"/>
        <w:jc w:val="both"/>
        <w:rPr>
          <w:sz w:val="22"/>
        </w:rPr>
      </w:pPr>
      <w:r>
        <w:rPr>
          <w:b/>
          <w:i/>
          <w:spacing w:val="-6"/>
          <w:sz w:val="22"/>
        </w:rPr>
        <w:t>name</w:t>
      </w:r>
      <w:r>
        <w:rPr>
          <w:b/>
          <w:i/>
          <w:spacing w:val="-4"/>
          <w:sz w:val="22"/>
        </w:rPr>
        <w:t> </w:t>
      </w:r>
      <w:r>
        <w:rPr>
          <w:b/>
          <w:i/>
          <w:spacing w:val="-6"/>
          <w:sz w:val="22"/>
        </w:rPr>
        <w:t>of</w:t>
      </w:r>
      <w:r>
        <w:rPr>
          <w:b/>
          <w:i/>
          <w:spacing w:val="-2"/>
          <w:sz w:val="22"/>
        </w:rPr>
        <w:t> </w:t>
      </w:r>
      <w:r>
        <w:rPr>
          <w:b/>
          <w:i/>
          <w:spacing w:val="-6"/>
          <w:sz w:val="22"/>
        </w:rPr>
        <w:t>contract</w:t>
      </w:r>
      <w:r>
        <w:rPr>
          <w:b/>
          <w:i/>
          <w:spacing w:val="1"/>
          <w:sz w:val="22"/>
        </w:rPr>
        <w:t> </w:t>
      </w:r>
      <w:r>
        <w:rPr>
          <w:b/>
          <w:i/>
          <w:spacing w:val="-6"/>
          <w:sz w:val="22"/>
        </w:rPr>
        <w:t>and</w:t>
      </w:r>
      <w:r>
        <w:rPr>
          <w:b/>
          <w:i/>
          <w:spacing w:val="-1"/>
          <w:sz w:val="22"/>
        </w:rPr>
        <w:t> </w:t>
      </w:r>
      <w:r>
        <w:rPr>
          <w:b/>
          <w:i/>
          <w:spacing w:val="-6"/>
          <w:sz w:val="22"/>
        </w:rPr>
        <w:t>brief</w:t>
      </w:r>
      <w:r>
        <w:rPr>
          <w:b/>
          <w:i/>
          <w:spacing w:val="-3"/>
          <w:sz w:val="22"/>
        </w:rPr>
        <w:t> </w:t>
      </w:r>
      <w:r>
        <w:rPr>
          <w:b/>
          <w:i/>
          <w:spacing w:val="-6"/>
          <w:sz w:val="22"/>
        </w:rPr>
        <w:t>description</w:t>
      </w:r>
      <w:r>
        <w:rPr>
          <w:b/>
          <w:i/>
          <w:spacing w:val="-3"/>
          <w:sz w:val="22"/>
        </w:rPr>
        <w:t> </w:t>
      </w:r>
      <w:r>
        <w:rPr>
          <w:b/>
          <w:i/>
          <w:spacing w:val="-6"/>
          <w:sz w:val="22"/>
        </w:rPr>
        <w:t>of</w:t>
      </w:r>
      <w:r>
        <w:rPr>
          <w:b/>
          <w:i/>
          <w:spacing w:val="-8"/>
          <w:sz w:val="22"/>
        </w:rPr>
        <w:t> </w:t>
      </w:r>
      <w:r>
        <w:rPr>
          <w:b/>
          <w:i/>
          <w:spacing w:val="-6"/>
          <w:sz w:val="22"/>
        </w:rPr>
        <w:t>Works]</w:t>
      </w:r>
      <w:r>
        <w:rPr>
          <w:b/>
          <w:i/>
          <w:spacing w:val="-8"/>
          <w:sz w:val="22"/>
        </w:rPr>
        <w:t> </w:t>
      </w:r>
      <w:r>
        <w:rPr>
          <w:spacing w:val="-6"/>
          <w:sz w:val="22"/>
        </w:rPr>
        <w:t>(hereinafter</w:t>
      </w:r>
      <w:r>
        <w:rPr>
          <w:spacing w:val="3"/>
          <w:sz w:val="22"/>
        </w:rPr>
        <w:t> </w:t>
      </w:r>
      <w:r>
        <w:rPr>
          <w:spacing w:val="-6"/>
          <w:sz w:val="22"/>
        </w:rPr>
        <w:t>called</w:t>
      </w:r>
      <w:r>
        <w:rPr>
          <w:spacing w:val="-5"/>
          <w:sz w:val="22"/>
        </w:rPr>
        <w:t> </w:t>
      </w:r>
      <w:r>
        <w:rPr>
          <w:spacing w:val="-6"/>
          <w:sz w:val="22"/>
        </w:rPr>
        <w:t>"the</w:t>
      </w:r>
      <w:r>
        <w:rPr>
          <w:spacing w:val="-8"/>
          <w:sz w:val="22"/>
        </w:rPr>
        <w:t> </w:t>
      </w:r>
      <w:r>
        <w:rPr>
          <w:spacing w:val="-6"/>
          <w:sz w:val="22"/>
        </w:rPr>
        <w:t>Contract").</w:t>
      </w:r>
    </w:p>
    <w:p>
      <w:pPr>
        <w:pStyle w:val="BodyText"/>
        <w:spacing w:before="79"/>
      </w:pPr>
    </w:p>
    <w:p>
      <w:pPr>
        <w:pStyle w:val="BodyText"/>
        <w:ind w:left="360" w:right="1074"/>
        <w:jc w:val="both"/>
      </w:pPr>
      <w:r>
        <w:rPr/>
        <w:t>Furthermore, we understand that, according to the conditions of the Contract, a performance guarantee is </w:t>
      </w:r>
      <w:r>
        <w:rPr>
          <w:spacing w:val="-2"/>
        </w:rPr>
        <w:t>required.</w:t>
      </w:r>
    </w:p>
    <w:p>
      <w:pPr>
        <w:pStyle w:val="BodyText"/>
        <w:spacing w:before="53"/>
      </w:pPr>
    </w:p>
    <w:p>
      <w:pPr>
        <w:pStyle w:val="BodyText"/>
        <w:ind w:left="360" w:right="1069"/>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14"/>
        </w:rPr>
        <w:t> </w:t>
      </w:r>
      <w:r>
        <w:rPr/>
        <w:t>.............................................</w:t>
      </w:r>
      <w:r>
        <w:rPr>
          <w:spacing w:val="37"/>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4"/>
        </w:rPr>
        <w:t> </w:t>
      </w:r>
      <w:r>
        <w:rPr/>
        <w:t>undertake</w:t>
      </w:r>
      <w:r>
        <w:rPr>
          <w:spacing w:val="7"/>
        </w:rPr>
        <w:t> </w:t>
      </w:r>
      <w:r>
        <w:rPr/>
        <w:t>to</w:t>
      </w:r>
      <w:r>
        <w:rPr>
          <w:spacing w:val="6"/>
        </w:rPr>
        <w:t> </w:t>
      </w:r>
      <w:r>
        <w:rPr/>
        <w:t>pay</w:t>
      </w:r>
      <w:r>
        <w:rPr>
          <w:spacing w:val="11"/>
        </w:rPr>
        <w:t> </w:t>
      </w:r>
      <w:r>
        <w:rPr/>
        <w:t>you</w:t>
      </w:r>
      <w:r>
        <w:rPr>
          <w:spacing w:val="10"/>
        </w:rPr>
        <w:t> </w:t>
      </w:r>
      <w:r>
        <w:rPr/>
        <w:t>any</w:t>
      </w:r>
      <w:r>
        <w:rPr>
          <w:spacing w:val="7"/>
        </w:rPr>
        <w:t> </w:t>
      </w:r>
      <w:r>
        <w:rPr/>
        <w:t>sum</w:t>
      </w:r>
      <w:r>
        <w:rPr>
          <w:spacing w:val="7"/>
        </w:rPr>
        <w:t> </w:t>
      </w:r>
      <w:r>
        <w:rPr/>
        <w:t>or</w:t>
      </w:r>
      <w:r>
        <w:rPr>
          <w:spacing w:val="13"/>
        </w:rPr>
        <w:t> </w:t>
      </w:r>
      <w:r>
        <w:rPr/>
        <w:t>sums</w:t>
      </w:r>
      <w:r>
        <w:rPr>
          <w:spacing w:val="10"/>
        </w:rPr>
        <w:t> </w:t>
      </w:r>
      <w:r>
        <w:rPr/>
        <w:t>not</w:t>
      </w:r>
      <w:r>
        <w:rPr>
          <w:spacing w:val="15"/>
        </w:rPr>
        <w:t> </w:t>
      </w:r>
      <w:r>
        <w:rPr/>
        <w:t>exceeding</w:t>
      </w:r>
      <w:r>
        <w:rPr>
          <w:spacing w:val="6"/>
        </w:rPr>
        <w:t> </w:t>
      </w:r>
      <w:r>
        <w:rPr/>
        <w:t>in</w:t>
      </w:r>
      <w:r>
        <w:rPr>
          <w:spacing w:val="7"/>
        </w:rPr>
        <w:t> </w:t>
      </w:r>
      <w:r>
        <w:rPr/>
        <w:t>total</w:t>
      </w:r>
      <w:r>
        <w:rPr>
          <w:spacing w:val="7"/>
        </w:rPr>
        <w:t> </w:t>
      </w:r>
      <w:r>
        <w:rPr/>
        <w:t>an</w:t>
      </w:r>
      <w:r>
        <w:rPr>
          <w:spacing w:val="7"/>
        </w:rPr>
        <w:t> </w:t>
      </w:r>
      <w:r>
        <w:rPr/>
        <w:t>amount</w:t>
      </w:r>
      <w:r>
        <w:rPr>
          <w:spacing w:val="15"/>
        </w:rPr>
        <w:t> </w:t>
      </w:r>
      <w:r>
        <w:rPr/>
        <w:t>of</w:t>
      </w:r>
      <w:r>
        <w:rPr>
          <w:spacing w:val="12"/>
        </w:rPr>
        <w:t> </w:t>
      </w:r>
      <w:r>
        <w:rPr/>
        <w:t>Nepalese</w:t>
      </w:r>
      <w:r>
        <w:rPr>
          <w:spacing w:val="6"/>
        </w:rPr>
        <w:t> </w:t>
      </w:r>
      <w:r>
        <w:rPr>
          <w:spacing w:val="-2"/>
        </w:rPr>
        <w:t>Rupees</w:t>
      </w:r>
    </w:p>
    <w:p>
      <w:pPr>
        <w:tabs>
          <w:tab w:pos="1114" w:val="left" w:leader="dot"/>
        </w:tabs>
        <w:spacing w:line="251" w:lineRule="exact" w:before="3"/>
        <w:ind w:left="360" w:right="0" w:firstLine="0"/>
        <w:jc w:val="both"/>
        <w:rPr>
          <w:sz w:val="22"/>
        </w:rPr>
      </w:pPr>
      <w:r>
        <w:rPr>
          <w:spacing w:val="-10"/>
          <w:sz w:val="22"/>
        </w:rPr>
        <w:t>.</w:t>
      </w:r>
      <w:r>
        <w:rPr>
          <w:sz w:val="22"/>
        </w:rPr>
        <w:tab/>
      </w:r>
      <w:r>
        <w:rPr>
          <w:b/>
          <w:i/>
          <w:spacing w:val="-4"/>
          <w:sz w:val="22"/>
        </w:rPr>
        <w:t>[insert</w:t>
      </w:r>
      <w:r>
        <w:rPr>
          <w:b/>
          <w:i/>
          <w:spacing w:val="-7"/>
          <w:sz w:val="22"/>
        </w:rPr>
        <w:t> </w:t>
      </w:r>
      <w:r>
        <w:rPr>
          <w:b/>
          <w:i/>
          <w:spacing w:val="-4"/>
          <w:sz w:val="22"/>
        </w:rPr>
        <w:t>amount</w:t>
      </w:r>
      <w:r>
        <w:rPr>
          <w:b/>
          <w:i/>
          <w:sz w:val="22"/>
        </w:rPr>
        <w:t> </w:t>
      </w:r>
      <w:r>
        <w:rPr>
          <w:b/>
          <w:i/>
          <w:spacing w:val="-4"/>
          <w:sz w:val="22"/>
        </w:rPr>
        <w:t>in</w:t>
      </w:r>
      <w:r>
        <w:rPr>
          <w:b/>
          <w:i/>
          <w:spacing w:val="-3"/>
          <w:sz w:val="22"/>
        </w:rPr>
        <w:t> </w:t>
      </w:r>
      <w:r>
        <w:rPr>
          <w:b/>
          <w:i/>
          <w:spacing w:val="-4"/>
          <w:sz w:val="22"/>
        </w:rPr>
        <w:t>figures*</w:t>
      </w:r>
      <w:r>
        <w:rPr>
          <w:b/>
          <w:i/>
          <w:spacing w:val="-5"/>
          <w:sz w:val="22"/>
        </w:rPr>
        <w:t> </w:t>
      </w:r>
      <w:r>
        <w:rPr>
          <w:b/>
          <w:i/>
          <w:spacing w:val="-4"/>
          <w:sz w:val="22"/>
        </w:rPr>
        <w:t>and</w:t>
      </w:r>
      <w:r>
        <w:rPr>
          <w:b/>
          <w:i/>
          <w:spacing w:val="-5"/>
          <w:sz w:val="22"/>
        </w:rPr>
        <w:t> </w:t>
      </w:r>
      <w:r>
        <w:rPr>
          <w:b/>
          <w:i/>
          <w:spacing w:val="-4"/>
          <w:sz w:val="22"/>
        </w:rPr>
        <w:t>amount</w:t>
      </w:r>
      <w:r>
        <w:rPr>
          <w:b/>
          <w:i/>
          <w:sz w:val="22"/>
        </w:rPr>
        <w:t> </w:t>
      </w:r>
      <w:r>
        <w:rPr>
          <w:b/>
          <w:i/>
          <w:spacing w:val="-4"/>
          <w:sz w:val="22"/>
        </w:rPr>
        <w:t>in</w:t>
      </w:r>
      <w:r>
        <w:rPr>
          <w:b/>
          <w:i/>
          <w:spacing w:val="-8"/>
          <w:sz w:val="22"/>
        </w:rPr>
        <w:t> </w:t>
      </w:r>
      <w:r>
        <w:rPr>
          <w:b/>
          <w:i/>
          <w:spacing w:val="-4"/>
          <w:sz w:val="22"/>
        </w:rPr>
        <w:t>words)</w:t>
      </w:r>
      <w:r>
        <w:rPr>
          <w:b/>
          <w:i/>
          <w:spacing w:val="-2"/>
          <w:sz w:val="22"/>
        </w:rPr>
        <w:t> </w:t>
      </w:r>
      <w:r>
        <w:rPr>
          <w:spacing w:val="-4"/>
          <w:sz w:val="22"/>
        </w:rPr>
        <w:t>such</w:t>
      </w:r>
      <w:r>
        <w:rPr>
          <w:spacing w:val="-6"/>
          <w:sz w:val="22"/>
        </w:rPr>
        <w:t> </w:t>
      </w:r>
      <w:r>
        <w:rPr>
          <w:spacing w:val="-4"/>
          <w:sz w:val="22"/>
        </w:rPr>
        <w:t>sum</w:t>
      </w:r>
      <w:r>
        <w:rPr>
          <w:spacing w:val="-9"/>
          <w:sz w:val="22"/>
        </w:rPr>
        <w:t> </w:t>
      </w:r>
      <w:r>
        <w:rPr>
          <w:spacing w:val="-4"/>
          <w:sz w:val="22"/>
        </w:rPr>
        <w:t>being</w:t>
      </w:r>
      <w:r>
        <w:rPr>
          <w:spacing w:val="-5"/>
          <w:sz w:val="22"/>
        </w:rPr>
        <w:t> </w:t>
      </w:r>
      <w:r>
        <w:rPr>
          <w:spacing w:val="-4"/>
          <w:sz w:val="22"/>
        </w:rPr>
        <w:t>payable</w:t>
      </w:r>
      <w:r>
        <w:rPr>
          <w:spacing w:val="-8"/>
          <w:sz w:val="22"/>
        </w:rPr>
        <w:t> </w:t>
      </w:r>
      <w:r>
        <w:rPr>
          <w:spacing w:val="-4"/>
          <w:sz w:val="22"/>
        </w:rPr>
        <w:t>in</w:t>
      </w:r>
      <w:r>
        <w:rPr>
          <w:spacing w:val="-5"/>
          <w:sz w:val="22"/>
        </w:rPr>
        <w:t> </w:t>
      </w:r>
      <w:r>
        <w:rPr>
          <w:spacing w:val="-4"/>
          <w:sz w:val="22"/>
        </w:rPr>
        <w:t>Nepalese</w:t>
      </w:r>
      <w:r>
        <w:rPr>
          <w:spacing w:val="-7"/>
          <w:sz w:val="22"/>
        </w:rPr>
        <w:t> </w:t>
      </w:r>
      <w:r>
        <w:rPr>
          <w:spacing w:val="-4"/>
          <w:sz w:val="22"/>
        </w:rPr>
        <w:t>Rupees,</w:t>
      </w:r>
      <w:r>
        <w:rPr>
          <w:spacing w:val="5"/>
          <w:sz w:val="22"/>
        </w:rPr>
        <w:t> </w:t>
      </w:r>
      <w:r>
        <w:rPr>
          <w:spacing w:val="-4"/>
          <w:sz w:val="22"/>
        </w:rPr>
        <w:t>upon</w:t>
      </w:r>
    </w:p>
    <w:p>
      <w:pPr>
        <w:pStyle w:val="BodyText"/>
        <w:ind w:left="360" w:right="1076"/>
        <w:jc w:val="both"/>
      </w:pPr>
      <w:r>
        <w:rPr>
          <w:spacing w:val="-2"/>
        </w:rPr>
        <w:t>receipt</w:t>
      </w:r>
      <w:r>
        <w:rPr>
          <w:spacing w:val="-12"/>
        </w:rPr>
        <w:t> </w:t>
      </w:r>
      <w:r>
        <w:rPr>
          <w:spacing w:val="-2"/>
        </w:rPr>
        <w:t>by</w:t>
      </w:r>
      <w:r>
        <w:rPr>
          <w:spacing w:val="-12"/>
        </w:rPr>
        <w:t> </w:t>
      </w:r>
      <w:r>
        <w:rPr>
          <w:spacing w:val="-2"/>
        </w:rPr>
        <w:t>us</w:t>
      </w:r>
      <w:r>
        <w:rPr>
          <w:spacing w:val="-12"/>
        </w:rPr>
        <w:t> </w:t>
      </w:r>
      <w:r>
        <w:rPr>
          <w:spacing w:val="-2"/>
        </w:rPr>
        <w:t>of</w:t>
      </w:r>
      <w:r>
        <w:rPr>
          <w:spacing w:val="-6"/>
        </w:rPr>
        <w:t> </w:t>
      </w:r>
      <w:r>
        <w:rPr>
          <w:spacing w:val="-2"/>
        </w:rPr>
        <w:t>your</w:t>
      </w:r>
      <w:r>
        <w:rPr>
          <w:spacing w:val="-7"/>
        </w:rPr>
        <w:t> </w:t>
      </w:r>
      <w:r>
        <w:rPr>
          <w:spacing w:val="-2"/>
        </w:rPr>
        <w:t>first</w:t>
      </w:r>
      <w:r>
        <w:rPr>
          <w:spacing w:val="-4"/>
        </w:rPr>
        <w:t> </w:t>
      </w:r>
      <w:r>
        <w:rPr>
          <w:spacing w:val="-2"/>
        </w:rPr>
        <w:t>demand</w:t>
      </w:r>
      <w:r>
        <w:rPr>
          <w:spacing w:val="-9"/>
        </w:rPr>
        <w:t> </w:t>
      </w:r>
      <w:r>
        <w:rPr>
          <w:spacing w:val="-2"/>
        </w:rPr>
        <w:t>in</w:t>
      </w:r>
      <w:r>
        <w:rPr>
          <w:spacing w:val="-9"/>
        </w:rPr>
        <w:t> </w:t>
      </w:r>
      <w:r>
        <w:rPr>
          <w:spacing w:val="-2"/>
        </w:rPr>
        <w:t>writing</w:t>
      </w:r>
      <w:r>
        <w:rPr>
          <w:spacing w:val="-12"/>
        </w:rPr>
        <w:t> </w:t>
      </w:r>
      <w:r>
        <w:rPr>
          <w:spacing w:val="-2"/>
        </w:rPr>
        <w:t>accompanied</w:t>
      </w:r>
      <w:r>
        <w:rPr>
          <w:spacing w:val="-12"/>
        </w:rPr>
        <w:t> </w:t>
      </w:r>
      <w:r>
        <w:rPr>
          <w:spacing w:val="-2"/>
        </w:rPr>
        <w:t>by</w:t>
      </w:r>
      <w:r>
        <w:rPr>
          <w:spacing w:val="-12"/>
        </w:rPr>
        <w:t> </w:t>
      </w:r>
      <w:r>
        <w:rPr>
          <w:spacing w:val="-2"/>
        </w:rPr>
        <w:t>a written</w:t>
      </w:r>
      <w:r>
        <w:rPr>
          <w:spacing w:val="-12"/>
        </w:rPr>
        <w:t> </w:t>
      </w:r>
      <w:r>
        <w:rPr>
          <w:spacing w:val="-2"/>
        </w:rPr>
        <w:t>statement</w:t>
      </w:r>
      <w:r>
        <w:rPr>
          <w:spacing w:val="-8"/>
        </w:rPr>
        <w:t> </w:t>
      </w:r>
      <w:r>
        <w:rPr>
          <w:spacing w:val="-2"/>
        </w:rPr>
        <w:t>stating</w:t>
      </w:r>
      <w:r>
        <w:rPr>
          <w:spacing w:val="-12"/>
        </w:rPr>
        <w:t> </w:t>
      </w:r>
      <w:r>
        <w:rPr>
          <w:spacing w:val="-2"/>
        </w:rPr>
        <w:t>that</w:t>
      </w:r>
      <w:r>
        <w:rPr>
          <w:spacing w:val="-8"/>
        </w:rPr>
        <w:t> </w:t>
      </w:r>
      <w:r>
        <w:rPr>
          <w:spacing w:val="-2"/>
        </w:rPr>
        <w:t>the</w:t>
      </w:r>
      <w:r>
        <w:rPr>
          <w:spacing w:val="-12"/>
        </w:rPr>
        <w:t> </w:t>
      </w:r>
      <w:r>
        <w:rPr>
          <w:spacing w:val="-2"/>
        </w:rPr>
        <w:t>Contractor</w:t>
      </w:r>
      <w:r>
        <w:rPr/>
        <w:t> </w:t>
      </w:r>
      <w:r>
        <w:rPr>
          <w:spacing w:val="-2"/>
        </w:rPr>
        <w:t>is </w:t>
      </w:r>
      <w:r>
        <w:rPr/>
        <w:t>in</w:t>
      </w:r>
      <w:r>
        <w:rPr>
          <w:spacing w:val="-12"/>
        </w:rPr>
        <w:t> </w:t>
      </w:r>
      <w:r>
        <w:rPr/>
        <w:t>breach</w:t>
      </w:r>
      <w:r>
        <w:rPr>
          <w:spacing w:val="-11"/>
        </w:rPr>
        <w:t> </w:t>
      </w:r>
      <w:r>
        <w:rPr/>
        <w:t>of</w:t>
      </w:r>
      <w:r>
        <w:rPr>
          <w:spacing w:val="-8"/>
        </w:rPr>
        <w:t> </w:t>
      </w:r>
      <w:r>
        <w:rPr/>
        <w:t>its</w:t>
      </w:r>
      <w:r>
        <w:rPr>
          <w:spacing w:val="-7"/>
        </w:rPr>
        <w:t> </w:t>
      </w:r>
      <w:r>
        <w:rPr/>
        <w:t>obligation(s)</w:t>
      </w:r>
      <w:r>
        <w:rPr>
          <w:spacing w:val="-11"/>
        </w:rPr>
        <w:t> </w:t>
      </w:r>
      <w:r>
        <w:rPr/>
        <w:t>under</w:t>
      </w:r>
      <w:r>
        <w:rPr>
          <w:spacing w:val="-4"/>
        </w:rPr>
        <w:t> </w:t>
      </w:r>
      <w:r>
        <w:rPr/>
        <w:t>the</w:t>
      </w:r>
      <w:r>
        <w:rPr>
          <w:spacing w:val="-12"/>
        </w:rPr>
        <w:t> </w:t>
      </w:r>
      <w:r>
        <w:rPr/>
        <w:t>Contract,</w:t>
      </w:r>
      <w:r>
        <w:rPr>
          <w:spacing w:val="-5"/>
        </w:rPr>
        <w:t> </w:t>
      </w:r>
      <w:r>
        <w:rPr/>
        <w:t>without</w:t>
      </w:r>
      <w:r>
        <w:rPr>
          <w:spacing w:val="-10"/>
        </w:rPr>
        <w:t> </w:t>
      </w:r>
      <w:r>
        <w:rPr/>
        <w:t>your</w:t>
      </w:r>
      <w:r>
        <w:rPr>
          <w:spacing w:val="-8"/>
        </w:rPr>
        <w:t> </w:t>
      </w:r>
      <w:r>
        <w:rPr/>
        <w:t>needing</w:t>
      </w:r>
      <w:r>
        <w:rPr>
          <w:spacing w:val="-11"/>
        </w:rPr>
        <w:t> </w:t>
      </w:r>
      <w:r>
        <w:rPr/>
        <w:t>to</w:t>
      </w:r>
      <w:r>
        <w:rPr>
          <w:spacing w:val="-11"/>
        </w:rPr>
        <w:t> </w:t>
      </w:r>
      <w:r>
        <w:rPr/>
        <w:t>prove</w:t>
      </w:r>
      <w:r>
        <w:rPr>
          <w:spacing w:val="-12"/>
        </w:rPr>
        <w:t> </w:t>
      </w:r>
      <w:r>
        <w:rPr/>
        <w:t>or</w:t>
      </w:r>
      <w:r>
        <w:rPr>
          <w:spacing w:val="-4"/>
        </w:rPr>
        <w:t> </w:t>
      </w:r>
      <w:r>
        <w:rPr/>
        <w:t>to</w:t>
      </w:r>
      <w:r>
        <w:rPr>
          <w:spacing w:val="-3"/>
        </w:rPr>
        <w:t> </w:t>
      </w:r>
      <w:r>
        <w:rPr/>
        <w:t>show</w:t>
      </w:r>
      <w:r>
        <w:rPr>
          <w:spacing w:val="-14"/>
        </w:rPr>
        <w:t> </w:t>
      </w:r>
      <w:r>
        <w:rPr/>
        <w:t>grounds</w:t>
      </w:r>
      <w:r>
        <w:rPr>
          <w:spacing w:val="-13"/>
        </w:rPr>
        <w:t> </w:t>
      </w:r>
      <w:r>
        <w:rPr/>
        <w:t>for</w:t>
      </w:r>
      <w:r>
        <w:rPr>
          <w:spacing w:val="-4"/>
        </w:rPr>
        <w:t> </w:t>
      </w:r>
      <w:r>
        <w:rPr/>
        <w:t>your demand or the sum specified therein.</w:t>
      </w:r>
    </w:p>
    <w:p>
      <w:pPr>
        <w:pStyle w:val="BodyText"/>
        <w:spacing w:before="52"/>
      </w:pPr>
    </w:p>
    <w:p>
      <w:pPr>
        <w:tabs>
          <w:tab w:pos="9138" w:val="left" w:leader="dot"/>
        </w:tabs>
        <w:spacing w:before="0"/>
        <w:ind w:left="360" w:right="0" w:firstLine="0"/>
        <w:jc w:val="left"/>
        <w:rPr>
          <w:b/>
          <w:i/>
          <w:sz w:val="22"/>
        </w:rPr>
      </w:pPr>
      <w:r>
        <w:rPr>
          <w:sz w:val="22"/>
        </w:rPr>
        <w:t>This</w:t>
      </w:r>
      <w:r>
        <w:rPr>
          <w:spacing w:val="16"/>
          <w:sz w:val="22"/>
        </w:rPr>
        <w:t> </w:t>
      </w:r>
      <w:r>
        <w:rPr>
          <w:sz w:val="22"/>
        </w:rPr>
        <w:t>guarantee</w:t>
      </w:r>
      <w:r>
        <w:rPr>
          <w:spacing w:val="10"/>
          <w:sz w:val="22"/>
        </w:rPr>
        <w:t> </w:t>
      </w:r>
      <w:r>
        <w:rPr>
          <w:sz w:val="22"/>
        </w:rPr>
        <w:t>shall</w:t>
      </w:r>
      <w:r>
        <w:rPr>
          <w:spacing w:val="17"/>
          <w:sz w:val="22"/>
        </w:rPr>
        <w:t> </w:t>
      </w:r>
      <w:r>
        <w:rPr>
          <w:sz w:val="22"/>
        </w:rPr>
        <w:t>expire,</w:t>
      </w:r>
      <w:r>
        <w:rPr>
          <w:spacing w:val="18"/>
          <w:sz w:val="22"/>
        </w:rPr>
        <w:t> </w:t>
      </w:r>
      <w:r>
        <w:rPr>
          <w:sz w:val="22"/>
        </w:rPr>
        <w:t>no</w:t>
      </w:r>
      <w:r>
        <w:rPr>
          <w:spacing w:val="16"/>
          <w:sz w:val="22"/>
        </w:rPr>
        <w:t> </w:t>
      </w:r>
      <w:r>
        <w:rPr>
          <w:sz w:val="22"/>
        </w:rPr>
        <w:t>later</w:t>
      </w:r>
      <w:r>
        <w:rPr>
          <w:spacing w:val="19"/>
          <w:sz w:val="22"/>
        </w:rPr>
        <w:t> </w:t>
      </w:r>
      <w:r>
        <w:rPr>
          <w:sz w:val="22"/>
        </w:rPr>
        <w:t>than</w:t>
      </w:r>
      <w:r>
        <w:rPr>
          <w:spacing w:val="11"/>
          <w:sz w:val="22"/>
        </w:rPr>
        <w:t> </w:t>
      </w:r>
      <w:r>
        <w:rPr>
          <w:sz w:val="22"/>
        </w:rPr>
        <w:t>the…………</w:t>
      </w:r>
      <w:r>
        <w:rPr>
          <w:b/>
          <w:i/>
          <w:sz w:val="22"/>
        </w:rPr>
        <w:t>[insert</w:t>
      </w:r>
      <w:r>
        <w:rPr>
          <w:b/>
          <w:i/>
          <w:spacing w:val="17"/>
          <w:sz w:val="22"/>
        </w:rPr>
        <w:t> </w:t>
      </w:r>
      <w:r>
        <w:rPr>
          <w:b/>
          <w:i/>
          <w:sz w:val="22"/>
        </w:rPr>
        <w:t>day]</w:t>
      </w:r>
      <w:r>
        <w:rPr>
          <w:sz w:val="22"/>
        </w:rPr>
        <w:t>……………..Day</w:t>
      </w:r>
      <w:r>
        <w:rPr>
          <w:spacing w:val="12"/>
          <w:sz w:val="22"/>
        </w:rPr>
        <w:t> </w:t>
      </w:r>
      <w:r>
        <w:rPr>
          <w:spacing w:val="-5"/>
          <w:sz w:val="22"/>
        </w:rPr>
        <w:t>of</w:t>
      </w:r>
      <w:r>
        <w:rPr>
          <w:sz w:val="22"/>
        </w:rPr>
        <w:tab/>
      </w:r>
      <w:r>
        <w:rPr>
          <w:b/>
          <w:i/>
          <w:spacing w:val="-2"/>
          <w:sz w:val="22"/>
        </w:rPr>
        <w:t>[insert</w:t>
      </w:r>
    </w:p>
    <w:p>
      <w:pPr>
        <w:pStyle w:val="BodyText"/>
        <w:tabs>
          <w:tab w:pos="2266" w:val="left" w:leader="dot"/>
        </w:tabs>
        <w:spacing w:before="2"/>
        <w:ind w:left="360"/>
      </w:pPr>
      <w:r>
        <w:rPr>
          <w:b/>
          <w:i/>
        </w:rPr>
        <w:t>month,</w:t>
      </w:r>
      <w:r>
        <w:rPr>
          <w:b/>
          <w:i/>
          <w:spacing w:val="8"/>
        </w:rPr>
        <w:t> </w:t>
      </w:r>
      <w:r>
        <w:rPr>
          <w:b/>
          <w:i/>
          <w:spacing w:val="-2"/>
        </w:rPr>
        <w:t>year]</w:t>
      </w:r>
      <w:r>
        <w:rPr>
          <w:b/>
          <w:i/>
        </w:rPr>
        <w:tab/>
      </w:r>
      <w:r>
        <w:rPr/>
        <w:t>**,</w:t>
      </w:r>
      <w:r>
        <w:rPr>
          <w:spacing w:val="8"/>
        </w:rPr>
        <w:t> </w:t>
      </w:r>
      <w:r>
        <w:rPr/>
        <w:t>and</w:t>
      </w:r>
      <w:r>
        <w:rPr>
          <w:spacing w:val="3"/>
        </w:rPr>
        <w:t> </w:t>
      </w:r>
      <w:r>
        <w:rPr/>
        <w:t>any</w:t>
      </w:r>
      <w:r>
        <w:rPr>
          <w:spacing w:val="3"/>
        </w:rPr>
        <w:t> </w:t>
      </w:r>
      <w:r>
        <w:rPr/>
        <w:t>demand</w:t>
      </w:r>
      <w:r>
        <w:rPr>
          <w:spacing w:val="2"/>
        </w:rPr>
        <w:t> </w:t>
      </w:r>
      <w:r>
        <w:rPr/>
        <w:t>for</w:t>
      </w:r>
      <w:r>
        <w:rPr>
          <w:spacing w:val="13"/>
        </w:rPr>
        <w:t> </w:t>
      </w:r>
      <w:r>
        <w:rPr/>
        <w:t>payment</w:t>
      </w:r>
      <w:r>
        <w:rPr>
          <w:spacing w:val="4"/>
        </w:rPr>
        <w:t> </w:t>
      </w:r>
      <w:r>
        <w:rPr/>
        <w:t>under</w:t>
      </w:r>
      <w:r>
        <w:rPr>
          <w:spacing w:val="10"/>
        </w:rPr>
        <w:t> </w:t>
      </w:r>
      <w:r>
        <w:rPr/>
        <w:t>it</w:t>
      </w:r>
      <w:r>
        <w:rPr>
          <w:spacing w:val="4"/>
        </w:rPr>
        <w:t> </w:t>
      </w:r>
      <w:r>
        <w:rPr/>
        <w:t>must be</w:t>
      </w:r>
      <w:r>
        <w:rPr>
          <w:spacing w:val="-7"/>
        </w:rPr>
        <w:t> </w:t>
      </w:r>
      <w:r>
        <w:rPr/>
        <w:t>received</w:t>
      </w:r>
      <w:r>
        <w:rPr>
          <w:spacing w:val="3"/>
        </w:rPr>
        <w:t> </w:t>
      </w:r>
      <w:r>
        <w:rPr/>
        <w:t>by</w:t>
      </w:r>
      <w:r>
        <w:rPr>
          <w:spacing w:val="-1"/>
        </w:rPr>
        <w:t> </w:t>
      </w:r>
      <w:r>
        <w:rPr/>
        <w:t>us</w:t>
      </w:r>
      <w:r>
        <w:rPr>
          <w:spacing w:val="-1"/>
        </w:rPr>
        <w:t> </w:t>
      </w:r>
      <w:r>
        <w:rPr/>
        <w:t>at this</w:t>
      </w:r>
      <w:r>
        <w:rPr>
          <w:spacing w:val="4"/>
        </w:rPr>
        <w:t> </w:t>
      </w:r>
      <w:r>
        <w:rPr/>
        <w:t>office</w:t>
      </w:r>
      <w:r>
        <w:rPr>
          <w:spacing w:val="1"/>
        </w:rPr>
        <w:t> </w:t>
      </w:r>
      <w:r>
        <w:rPr/>
        <w:t>on</w:t>
      </w:r>
      <w:r>
        <w:rPr>
          <w:spacing w:val="3"/>
        </w:rPr>
        <w:t> </w:t>
      </w:r>
      <w:r>
        <w:rPr>
          <w:spacing w:val="-5"/>
        </w:rPr>
        <w:t>or</w:t>
      </w:r>
    </w:p>
    <w:p>
      <w:pPr>
        <w:pStyle w:val="BodyText"/>
        <w:spacing w:before="1"/>
        <w:ind w:left="360"/>
      </w:pPr>
      <w:r>
        <w:rPr/>
        <w:t>before</w:t>
      </w:r>
      <w:r>
        <w:rPr>
          <w:spacing w:val="-14"/>
        </w:rPr>
        <w:t> </w:t>
      </w:r>
      <w:r>
        <w:rPr/>
        <w:t>that</w:t>
      </w:r>
      <w:r>
        <w:rPr>
          <w:spacing w:val="-12"/>
        </w:rPr>
        <w:t> </w:t>
      </w:r>
      <w:r>
        <w:rPr>
          <w:spacing w:val="-2"/>
        </w:rPr>
        <w:t>date.</w:t>
      </w:r>
    </w:p>
    <w:p>
      <w:pPr>
        <w:pStyle w:val="BodyText"/>
        <w:spacing w:before="234"/>
      </w:pPr>
    </w:p>
    <w:p>
      <w:pPr>
        <w:pStyle w:val="BodyText"/>
        <w:ind w:left="360" w:right="1094"/>
        <w:rPr>
          <w:sz w:val="20"/>
        </w:rPr>
      </w:pPr>
      <w:r>
        <w:rPr>
          <w:u w:val="single"/>
        </w:rPr>
        <w:t>This guarantee is subject to the Uniform Rules for Demand Guarantees</w:t>
      </w:r>
      <w:r>
        <w:rPr>
          <w:spacing w:val="26"/>
          <w:u w:val="single"/>
        </w:rPr>
        <w:t> </w:t>
      </w:r>
      <w:r>
        <w:rPr>
          <w:u w:val="single"/>
        </w:rPr>
        <w:t>(URDG), 2010 Revisions,, ICC</w:t>
      </w:r>
      <w:r>
        <w:rPr>
          <w:spacing w:val="40"/>
        </w:rPr>
        <w:t> </w:t>
      </w:r>
      <w:r>
        <w:rPr>
          <w:u w:val="single"/>
        </w:rPr>
        <w:t>Publication No. 758 , .except that the supporting statement under Article 15(a) is hereby excluded.</w:t>
      </w:r>
      <w:r>
        <w:rPr>
          <w:sz w:val="20"/>
        </w:rPr>
        <w:t>.</w:t>
      </w:r>
    </w:p>
    <w:p>
      <w:pPr>
        <w:pStyle w:val="BodyText"/>
      </w:pPr>
    </w:p>
    <w:p>
      <w:pPr>
        <w:pStyle w:val="BodyText"/>
        <w:spacing w:before="58"/>
      </w:pPr>
    </w:p>
    <w:p>
      <w:pPr>
        <w:spacing w:before="0"/>
        <w:ind w:left="360" w:right="0" w:firstLine="0"/>
        <w:jc w:val="left"/>
        <w:rPr>
          <w:b/>
          <w:sz w:val="22"/>
        </w:rPr>
      </w:pPr>
      <w:r>
        <w:rPr>
          <w:b/>
          <w:spacing w:val="-2"/>
          <w:sz w:val="22"/>
        </w:rPr>
        <w:t>…………………………………………</w:t>
      </w:r>
    </w:p>
    <w:p>
      <w:pPr>
        <w:pStyle w:val="Heading8"/>
        <w:spacing w:before="136"/>
      </w:pPr>
      <w:r>
        <w:rPr>
          <w:spacing w:val="-2"/>
        </w:rPr>
        <w:t>Seal</w:t>
      </w:r>
      <w:r>
        <w:rPr>
          <w:spacing w:val="-9"/>
        </w:rPr>
        <w:t> </w:t>
      </w:r>
      <w:r>
        <w:rPr>
          <w:spacing w:val="-2"/>
        </w:rPr>
        <w:t>of</w:t>
      </w:r>
      <w:r>
        <w:rPr>
          <w:spacing w:val="-11"/>
        </w:rPr>
        <w:t> </w:t>
      </w:r>
      <w:r>
        <w:rPr>
          <w:spacing w:val="-2"/>
        </w:rPr>
        <w:t>Bank</w:t>
      </w:r>
      <w:r>
        <w:rPr>
          <w:spacing w:val="-10"/>
        </w:rPr>
        <w:t> </w:t>
      </w:r>
      <w:r>
        <w:rPr>
          <w:spacing w:val="-2"/>
        </w:rPr>
        <w:t>and</w:t>
      </w:r>
      <w:r>
        <w:rPr>
          <w:spacing w:val="-10"/>
        </w:rPr>
        <w:t> </w:t>
      </w:r>
      <w:r>
        <w:rPr>
          <w:spacing w:val="-2"/>
        </w:rPr>
        <w:t>Signature(s)</w:t>
      </w:r>
    </w:p>
    <w:p>
      <w:pPr>
        <w:spacing w:before="145"/>
        <w:ind w:left="360" w:right="0" w:firstLine="0"/>
        <w:jc w:val="left"/>
        <w:rPr>
          <w:i/>
          <w:sz w:val="18"/>
        </w:rPr>
      </w:pPr>
      <w:r>
        <w:rPr>
          <w:i/>
          <w:spacing w:val="-2"/>
          <w:sz w:val="18"/>
        </w:rPr>
        <w:t>Note:</w:t>
      </w:r>
    </w:p>
    <w:p>
      <w:pPr>
        <w:spacing w:before="33"/>
        <w:ind w:left="360" w:right="0" w:firstLine="0"/>
        <w:jc w:val="left"/>
        <w:rPr>
          <w:i/>
          <w:sz w:val="18"/>
        </w:rPr>
      </w:pPr>
      <w:r>
        <w:rPr>
          <w:i/>
          <w:spacing w:val="-4"/>
          <w:sz w:val="18"/>
        </w:rPr>
        <w:t>All</w:t>
      </w:r>
      <w:r>
        <w:rPr>
          <w:i/>
          <w:spacing w:val="2"/>
          <w:sz w:val="18"/>
        </w:rPr>
        <w:t> </w:t>
      </w:r>
      <w:r>
        <w:rPr>
          <w:i/>
          <w:spacing w:val="-4"/>
          <w:sz w:val="18"/>
        </w:rPr>
        <w:t>italicized</w:t>
      </w:r>
      <w:r>
        <w:rPr>
          <w:i/>
          <w:sz w:val="18"/>
        </w:rPr>
        <w:t> </w:t>
      </w:r>
      <w:r>
        <w:rPr>
          <w:i/>
          <w:spacing w:val="-4"/>
          <w:sz w:val="18"/>
        </w:rPr>
        <w:t>text</w:t>
      </w:r>
      <w:r>
        <w:rPr>
          <w:i/>
          <w:spacing w:val="2"/>
          <w:sz w:val="18"/>
        </w:rPr>
        <w:t> </w:t>
      </w:r>
      <w:r>
        <w:rPr>
          <w:i/>
          <w:spacing w:val="-4"/>
          <w:sz w:val="18"/>
        </w:rPr>
        <w:t>is</w:t>
      </w:r>
      <w:r>
        <w:rPr>
          <w:i/>
          <w:spacing w:val="1"/>
          <w:sz w:val="18"/>
        </w:rPr>
        <w:t> </w:t>
      </w:r>
      <w:r>
        <w:rPr>
          <w:i/>
          <w:spacing w:val="-4"/>
          <w:sz w:val="18"/>
        </w:rPr>
        <w:t>for</w:t>
      </w:r>
      <w:r>
        <w:rPr>
          <w:i/>
          <w:spacing w:val="1"/>
          <w:sz w:val="18"/>
        </w:rPr>
        <w:t> </w:t>
      </w:r>
      <w:r>
        <w:rPr>
          <w:i/>
          <w:spacing w:val="-4"/>
          <w:sz w:val="18"/>
        </w:rPr>
        <w:t>guidance on</w:t>
      </w:r>
      <w:r>
        <w:rPr>
          <w:i/>
          <w:sz w:val="18"/>
        </w:rPr>
        <w:t> </w:t>
      </w:r>
      <w:r>
        <w:rPr>
          <w:i/>
          <w:spacing w:val="-4"/>
          <w:sz w:val="18"/>
        </w:rPr>
        <w:t>how</w:t>
      </w:r>
      <w:r>
        <w:rPr>
          <w:i/>
          <w:spacing w:val="-9"/>
          <w:sz w:val="18"/>
        </w:rPr>
        <w:t> </w:t>
      </w:r>
      <w:r>
        <w:rPr>
          <w:i/>
          <w:spacing w:val="-4"/>
          <w:sz w:val="18"/>
        </w:rPr>
        <w:t>to</w:t>
      </w:r>
      <w:r>
        <w:rPr>
          <w:i/>
          <w:sz w:val="18"/>
        </w:rPr>
        <w:t> </w:t>
      </w:r>
      <w:r>
        <w:rPr>
          <w:i/>
          <w:spacing w:val="-4"/>
          <w:sz w:val="18"/>
        </w:rPr>
        <w:t>prepare this</w:t>
      </w:r>
      <w:r>
        <w:rPr>
          <w:i/>
          <w:spacing w:val="1"/>
          <w:sz w:val="18"/>
        </w:rPr>
        <w:t> </w:t>
      </w:r>
      <w:r>
        <w:rPr>
          <w:i/>
          <w:spacing w:val="-4"/>
          <w:sz w:val="18"/>
        </w:rPr>
        <w:t>demand</w:t>
      </w:r>
      <w:r>
        <w:rPr>
          <w:i/>
          <w:sz w:val="18"/>
        </w:rPr>
        <w:t> </w:t>
      </w:r>
      <w:r>
        <w:rPr>
          <w:i/>
          <w:spacing w:val="-4"/>
          <w:sz w:val="18"/>
        </w:rPr>
        <w:t>guarantee</w:t>
      </w:r>
      <w:r>
        <w:rPr>
          <w:i/>
          <w:spacing w:val="-5"/>
          <w:sz w:val="18"/>
        </w:rPr>
        <w:t> </w:t>
      </w:r>
      <w:r>
        <w:rPr>
          <w:i/>
          <w:spacing w:val="-4"/>
          <w:sz w:val="18"/>
        </w:rPr>
        <w:t>and</w:t>
      </w:r>
      <w:r>
        <w:rPr>
          <w:i/>
          <w:sz w:val="18"/>
        </w:rPr>
        <w:t> </w:t>
      </w:r>
      <w:r>
        <w:rPr>
          <w:i/>
          <w:spacing w:val="-4"/>
          <w:sz w:val="18"/>
        </w:rPr>
        <w:t>shall</w:t>
      </w:r>
      <w:r>
        <w:rPr>
          <w:i/>
          <w:spacing w:val="2"/>
          <w:sz w:val="18"/>
        </w:rPr>
        <w:t> </w:t>
      </w:r>
      <w:r>
        <w:rPr>
          <w:i/>
          <w:spacing w:val="-4"/>
          <w:sz w:val="18"/>
        </w:rPr>
        <w:t>be</w:t>
      </w:r>
      <w:r>
        <w:rPr>
          <w:i/>
          <w:spacing w:val="-5"/>
          <w:sz w:val="18"/>
        </w:rPr>
        <w:t> </w:t>
      </w:r>
      <w:r>
        <w:rPr>
          <w:i/>
          <w:spacing w:val="-4"/>
          <w:sz w:val="18"/>
        </w:rPr>
        <w:t>deleted</w:t>
      </w:r>
      <w:r>
        <w:rPr>
          <w:i/>
          <w:sz w:val="18"/>
        </w:rPr>
        <w:t> </w:t>
      </w:r>
      <w:r>
        <w:rPr>
          <w:i/>
          <w:spacing w:val="-4"/>
          <w:sz w:val="18"/>
        </w:rPr>
        <w:t>from</w:t>
      </w:r>
      <w:r>
        <w:rPr>
          <w:i/>
          <w:spacing w:val="-2"/>
          <w:sz w:val="18"/>
        </w:rPr>
        <w:t> </w:t>
      </w:r>
      <w:r>
        <w:rPr>
          <w:i/>
          <w:spacing w:val="-4"/>
          <w:sz w:val="18"/>
        </w:rPr>
        <w:t>the</w:t>
      </w:r>
      <w:r>
        <w:rPr>
          <w:i/>
          <w:spacing w:val="-5"/>
          <w:sz w:val="18"/>
        </w:rPr>
        <w:t> </w:t>
      </w:r>
      <w:r>
        <w:rPr>
          <w:i/>
          <w:spacing w:val="-4"/>
          <w:sz w:val="18"/>
        </w:rPr>
        <w:t>final</w:t>
      </w:r>
      <w:r>
        <w:rPr>
          <w:i/>
          <w:spacing w:val="6"/>
          <w:sz w:val="18"/>
        </w:rPr>
        <w:t> </w:t>
      </w:r>
      <w:r>
        <w:rPr>
          <w:i/>
          <w:spacing w:val="-4"/>
          <w:sz w:val="18"/>
        </w:rPr>
        <w:t>document.</w:t>
      </w:r>
    </w:p>
    <w:p>
      <w:pPr>
        <w:tabs>
          <w:tab w:pos="720" w:val="left" w:leader="none"/>
        </w:tabs>
        <w:spacing w:before="5"/>
        <w:ind w:left="720" w:right="1080" w:hanging="360"/>
        <w:jc w:val="left"/>
        <w:rPr>
          <w:i/>
          <w:sz w:val="20"/>
        </w:rPr>
      </w:pPr>
      <w:r>
        <w:rPr>
          <w:rFonts w:ascii="Symbol" w:hAnsi="Symbol"/>
          <w:spacing w:val="-10"/>
          <w:sz w:val="20"/>
        </w:rPr>
        <w:t></w:t>
      </w:r>
      <w:r>
        <w:rPr>
          <w:sz w:val="20"/>
        </w:rPr>
        <w:tab/>
      </w:r>
      <w:r>
        <w:rPr>
          <w:i/>
          <w:sz w:val="20"/>
        </w:rPr>
        <w:t>The</w:t>
      </w:r>
      <w:r>
        <w:rPr>
          <w:i/>
          <w:spacing w:val="-9"/>
          <w:sz w:val="20"/>
        </w:rPr>
        <w:t> </w:t>
      </w:r>
      <w:r>
        <w:rPr>
          <w:i/>
          <w:sz w:val="20"/>
        </w:rPr>
        <w:t>Guarantor</w:t>
      </w:r>
      <w:r>
        <w:rPr>
          <w:i/>
          <w:spacing w:val="-7"/>
          <w:sz w:val="20"/>
        </w:rPr>
        <w:t> </w:t>
      </w:r>
      <w:r>
        <w:rPr>
          <w:i/>
          <w:sz w:val="20"/>
        </w:rPr>
        <w:t>shall</w:t>
      </w:r>
      <w:r>
        <w:rPr>
          <w:i/>
          <w:spacing w:val="-13"/>
          <w:sz w:val="20"/>
        </w:rPr>
        <w:t> </w:t>
      </w:r>
      <w:r>
        <w:rPr>
          <w:i/>
          <w:sz w:val="20"/>
        </w:rPr>
        <w:t>insert</w:t>
      </w:r>
      <w:r>
        <w:rPr>
          <w:i/>
          <w:spacing w:val="-12"/>
          <w:sz w:val="20"/>
        </w:rPr>
        <w:t> </w:t>
      </w:r>
      <w:r>
        <w:rPr>
          <w:i/>
          <w:sz w:val="20"/>
        </w:rPr>
        <w:t>an</w:t>
      </w:r>
      <w:r>
        <w:rPr>
          <w:i/>
          <w:spacing w:val="-10"/>
          <w:sz w:val="20"/>
        </w:rPr>
        <w:t> </w:t>
      </w:r>
      <w:r>
        <w:rPr>
          <w:i/>
          <w:sz w:val="20"/>
        </w:rPr>
        <w:t>amount</w:t>
      </w:r>
      <w:r>
        <w:rPr>
          <w:i/>
          <w:spacing w:val="-9"/>
          <w:sz w:val="20"/>
        </w:rPr>
        <w:t> </w:t>
      </w:r>
      <w:r>
        <w:rPr>
          <w:i/>
          <w:sz w:val="20"/>
        </w:rPr>
        <w:t>representing</w:t>
      </w:r>
      <w:r>
        <w:rPr>
          <w:i/>
          <w:spacing w:val="-10"/>
          <w:sz w:val="20"/>
        </w:rPr>
        <w:t> </w:t>
      </w:r>
      <w:r>
        <w:rPr>
          <w:i/>
          <w:sz w:val="20"/>
        </w:rPr>
        <w:t>the</w:t>
      </w:r>
      <w:r>
        <w:rPr>
          <w:i/>
          <w:spacing w:val="-9"/>
          <w:sz w:val="20"/>
        </w:rPr>
        <w:t> </w:t>
      </w:r>
      <w:r>
        <w:rPr>
          <w:i/>
          <w:sz w:val="20"/>
        </w:rPr>
        <w:t>percentage</w:t>
      </w:r>
      <w:r>
        <w:rPr>
          <w:i/>
          <w:spacing w:val="-13"/>
          <w:sz w:val="20"/>
        </w:rPr>
        <w:t> </w:t>
      </w:r>
      <w:r>
        <w:rPr>
          <w:i/>
          <w:sz w:val="20"/>
        </w:rPr>
        <w:t>of</w:t>
      </w:r>
      <w:r>
        <w:rPr>
          <w:i/>
          <w:spacing w:val="-12"/>
          <w:sz w:val="20"/>
        </w:rPr>
        <w:t> </w:t>
      </w:r>
      <w:r>
        <w:rPr>
          <w:i/>
          <w:sz w:val="20"/>
        </w:rPr>
        <w:t>the</w:t>
      </w:r>
      <w:r>
        <w:rPr>
          <w:i/>
          <w:spacing w:val="-9"/>
          <w:sz w:val="20"/>
        </w:rPr>
        <w:t> </w:t>
      </w:r>
      <w:r>
        <w:rPr>
          <w:i/>
          <w:sz w:val="20"/>
        </w:rPr>
        <w:t>Contract</w:t>
      </w:r>
      <w:r>
        <w:rPr>
          <w:i/>
          <w:spacing w:val="-9"/>
          <w:sz w:val="20"/>
        </w:rPr>
        <w:t> </w:t>
      </w:r>
      <w:r>
        <w:rPr>
          <w:i/>
          <w:sz w:val="20"/>
        </w:rPr>
        <w:t>Price</w:t>
      </w:r>
      <w:r>
        <w:rPr>
          <w:i/>
          <w:spacing w:val="-4"/>
          <w:sz w:val="20"/>
        </w:rPr>
        <w:t> </w:t>
      </w:r>
      <w:r>
        <w:rPr>
          <w:i/>
          <w:sz w:val="20"/>
        </w:rPr>
        <w:t>specified</w:t>
      </w:r>
      <w:r>
        <w:rPr>
          <w:i/>
          <w:spacing w:val="-13"/>
          <w:sz w:val="20"/>
        </w:rPr>
        <w:t> </w:t>
      </w:r>
      <w:r>
        <w:rPr>
          <w:i/>
          <w:sz w:val="20"/>
        </w:rPr>
        <w:t>in</w:t>
      </w:r>
      <w:r>
        <w:rPr>
          <w:i/>
          <w:spacing w:val="-10"/>
          <w:sz w:val="20"/>
        </w:rPr>
        <w:t> </w:t>
      </w:r>
      <w:r>
        <w:rPr>
          <w:i/>
          <w:sz w:val="20"/>
        </w:rPr>
        <w:t>the</w:t>
      </w:r>
      <w:r>
        <w:rPr>
          <w:i/>
          <w:spacing w:val="-9"/>
          <w:sz w:val="20"/>
        </w:rPr>
        <w:t> </w:t>
      </w:r>
      <w:r>
        <w:rPr>
          <w:i/>
          <w:sz w:val="20"/>
        </w:rPr>
        <w:t>Contract in Nepalese Rupees.</w:t>
      </w:r>
    </w:p>
    <w:p>
      <w:pPr>
        <w:spacing w:line="266" w:lineRule="auto" w:before="28"/>
        <w:ind w:left="360" w:right="1073"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2"/>
          <w:sz w:val="18"/>
        </w:rPr>
        <w:t> </w:t>
      </w:r>
      <w:r>
        <w:rPr>
          <w:i/>
          <w:sz w:val="18"/>
        </w:rPr>
        <w:t>Liability</w:t>
      </w:r>
      <w:r>
        <w:rPr>
          <w:i/>
          <w:spacing w:val="-11"/>
          <w:sz w:val="18"/>
        </w:rPr>
        <w:t> </w:t>
      </w:r>
      <w:r>
        <w:rPr>
          <w:i/>
          <w:sz w:val="18"/>
        </w:rPr>
        <w:t>Period.</w:t>
      </w:r>
      <w:r>
        <w:rPr>
          <w:i/>
          <w:spacing w:val="-11"/>
          <w:sz w:val="18"/>
        </w:rPr>
        <w:t> </w:t>
      </w:r>
      <w:r>
        <w:rPr>
          <w:i/>
          <w:sz w:val="18"/>
        </w:rPr>
        <w:t>The</w:t>
      </w:r>
      <w:r>
        <w:rPr>
          <w:i/>
          <w:spacing w:val="-11"/>
          <w:sz w:val="18"/>
        </w:rPr>
        <w:t> </w:t>
      </w:r>
      <w:r>
        <w:rPr>
          <w:i/>
          <w:sz w:val="18"/>
        </w:rPr>
        <w:t>Employer</w:t>
      </w:r>
      <w:r>
        <w:rPr>
          <w:i/>
          <w:spacing w:val="-12"/>
          <w:sz w:val="18"/>
        </w:rPr>
        <w:t> </w:t>
      </w:r>
      <w:r>
        <w:rPr>
          <w:i/>
          <w:sz w:val="18"/>
        </w:rPr>
        <w:t>should</w:t>
      </w:r>
      <w:r>
        <w:rPr>
          <w:i/>
          <w:spacing w:val="-9"/>
          <w:sz w:val="18"/>
        </w:rPr>
        <w:t> </w:t>
      </w:r>
      <w:r>
        <w:rPr>
          <w:i/>
          <w:sz w:val="18"/>
        </w:rPr>
        <w:t>note</w:t>
      </w:r>
      <w:r>
        <w:rPr>
          <w:i/>
          <w:spacing w:val="-11"/>
          <w:sz w:val="18"/>
        </w:rPr>
        <w:t> </w:t>
      </w:r>
      <w:r>
        <w:rPr>
          <w:i/>
          <w:sz w:val="18"/>
        </w:rPr>
        <w:t>that</w:t>
      </w:r>
      <w:r>
        <w:rPr>
          <w:i/>
          <w:spacing w:val="-11"/>
          <w:sz w:val="18"/>
        </w:rPr>
        <w:t> </w:t>
      </w:r>
      <w:r>
        <w:rPr>
          <w:i/>
          <w:sz w:val="18"/>
        </w:rPr>
        <w:t>in</w:t>
      </w:r>
      <w:r>
        <w:rPr>
          <w:i/>
          <w:spacing w:val="-12"/>
          <w:sz w:val="18"/>
        </w:rPr>
        <w:t> </w:t>
      </w:r>
      <w:r>
        <w:rPr>
          <w:i/>
          <w:sz w:val="18"/>
        </w:rPr>
        <w:t>the</w:t>
      </w:r>
      <w:r>
        <w:rPr>
          <w:i/>
          <w:spacing w:val="-8"/>
          <w:sz w:val="18"/>
        </w:rPr>
        <w:t> </w:t>
      </w:r>
      <w:r>
        <w:rPr>
          <w:i/>
          <w:sz w:val="18"/>
        </w:rPr>
        <w:t>event</w:t>
      </w:r>
      <w:r>
        <w:rPr>
          <w:i/>
          <w:spacing w:val="-7"/>
          <w:sz w:val="18"/>
        </w:rPr>
        <w:t> </w:t>
      </w:r>
      <w:r>
        <w:rPr>
          <w:i/>
          <w:sz w:val="18"/>
        </w:rPr>
        <w:t>of</w:t>
      </w:r>
      <w:r>
        <w:rPr>
          <w:i/>
          <w:spacing w:val="-7"/>
          <w:sz w:val="18"/>
        </w:rPr>
        <w:t> </w:t>
      </w:r>
      <w:r>
        <w:rPr>
          <w:i/>
          <w:sz w:val="18"/>
        </w:rPr>
        <w:t>an extension of the time for completion of the Contract, the Employer would need</w:t>
      </w:r>
      <w:r>
        <w:rPr>
          <w:i/>
          <w:spacing w:val="-1"/>
          <w:sz w:val="18"/>
        </w:rPr>
        <w:t> </w:t>
      </w:r>
      <w:r>
        <w:rPr>
          <w:i/>
          <w:sz w:val="18"/>
        </w:rPr>
        <w:t>to</w:t>
      </w:r>
      <w:r>
        <w:rPr>
          <w:i/>
          <w:spacing w:val="-1"/>
          <w:sz w:val="18"/>
        </w:rPr>
        <w:t> </w:t>
      </w:r>
      <w:r>
        <w:rPr>
          <w:i/>
          <w:sz w:val="18"/>
        </w:rPr>
        <w:t>request an extension</w:t>
      </w:r>
      <w:r>
        <w:rPr>
          <w:i/>
          <w:spacing w:val="-1"/>
          <w:sz w:val="18"/>
        </w:rPr>
        <w:t> </w:t>
      </w:r>
      <w:r>
        <w:rPr>
          <w:i/>
          <w:sz w:val="18"/>
        </w:rPr>
        <w:t>of this guarantee</w:t>
      </w:r>
      <w:r>
        <w:rPr>
          <w:i/>
          <w:spacing w:val="-4"/>
          <w:sz w:val="18"/>
        </w:rPr>
        <w:t> </w:t>
      </w:r>
      <w:r>
        <w:rPr>
          <w:i/>
          <w:sz w:val="18"/>
        </w:rPr>
        <w:t>from</w:t>
      </w:r>
      <w:r>
        <w:rPr>
          <w:i/>
          <w:spacing w:val="-2"/>
          <w:sz w:val="18"/>
        </w:rPr>
        <w:t> </w:t>
      </w:r>
      <w:r>
        <w:rPr>
          <w:i/>
          <w:sz w:val="18"/>
        </w:rPr>
        <w:t>the Guarantor.</w:t>
      </w:r>
      <w:r>
        <w:rPr>
          <w:i/>
          <w:spacing w:val="-4"/>
          <w:sz w:val="18"/>
        </w:rPr>
        <w:t> </w:t>
      </w:r>
      <w:r>
        <w:rPr>
          <w:i/>
          <w:sz w:val="18"/>
        </w:rPr>
        <w:t>Such</w:t>
      </w:r>
      <w:r>
        <w:rPr>
          <w:i/>
          <w:spacing w:val="-7"/>
          <w:sz w:val="18"/>
        </w:rPr>
        <w:t> </w:t>
      </w:r>
      <w:r>
        <w:rPr>
          <w:i/>
          <w:sz w:val="18"/>
        </w:rPr>
        <w:t>request</w:t>
      </w:r>
      <w:r>
        <w:rPr>
          <w:i/>
          <w:spacing w:val="-5"/>
          <w:sz w:val="18"/>
        </w:rPr>
        <w:t> </w:t>
      </w:r>
      <w:r>
        <w:rPr>
          <w:i/>
          <w:sz w:val="18"/>
        </w:rPr>
        <w:t>must</w:t>
      </w:r>
      <w:r>
        <w:rPr>
          <w:i/>
          <w:spacing w:val="-5"/>
          <w:sz w:val="18"/>
        </w:rPr>
        <w:t> </w:t>
      </w:r>
      <w:r>
        <w:rPr>
          <w:i/>
          <w:sz w:val="18"/>
        </w:rPr>
        <w:t>be</w:t>
      </w:r>
      <w:r>
        <w:rPr>
          <w:i/>
          <w:spacing w:val="-11"/>
          <w:sz w:val="18"/>
        </w:rPr>
        <w:t> </w:t>
      </w:r>
      <w:r>
        <w:rPr>
          <w:i/>
          <w:sz w:val="18"/>
        </w:rPr>
        <w:t>in</w:t>
      </w:r>
      <w:r>
        <w:rPr>
          <w:i/>
          <w:spacing w:val="-2"/>
          <w:sz w:val="18"/>
        </w:rPr>
        <w:t> </w:t>
      </w:r>
      <w:r>
        <w:rPr>
          <w:i/>
          <w:sz w:val="18"/>
        </w:rPr>
        <w:t>writing</w:t>
      </w:r>
      <w:r>
        <w:rPr>
          <w:i/>
          <w:spacing w:val="-7"/>
          <w:sz w:val="18"/>
        </w:rPr>
        <w:t> </w:t>
      </w:r>
      <w:r>
        <w:rPr>
          <w:i/>
          <w:sz w:val="18"/>
        </w:rPr>
        <w:t>and</w:t>
      </w:r>
      <w:r>
        <w:rPr>
          <w:i/>
          <w:spacing w:val="-6"/>
          <w:sz w:val="18"/>
        </w:rPr>
        <w:t> </w:t>
      </w:r>
      <w:r>
        <w:rPr>
          <w:i/>
          <w:sz w:val="18"/>
        </w:rPr>
        <w:t>must</w:t>
      </w:r>
      <w:r>
        <w:rPr>
          <w:i/>
          <w:spacing w:val="-5"/>
          <w:sz w:val="18"/>
        </w:rPr>
        <w:t> </w:t>
      </w:r>
      <w:r>
        <w:rPr>
          <w:i/>
          <w:sz w:val="18"/>
        </w:rPr>
        <w:t>be</w:t>
      </w:r>
      <w:r>
        <w:rPr>
          <w:i/>
          <w:spacing w:val="-2"/>
          <w:sz w:val="18"/>
        </w:rPr>
        <w:t> </w:t>
      </w:r>
      <w:r>
        <w:rPr>
          <w:i/>
          <w:sz w:val="18"/>
        </w:rPr>
        <w:t>made</w:t>
      </w:r>
      <w:r>
        <w:rPr>
          <w:i/>
          <w:spacing w:val="-7"/>
          <w:sz w:val="18"/>
        </w:rPr>
        <w:t> </w:t>
      </w:r>
      <w:r>
        <w:rPr>
          <w:i/>
          <w:sz w:val="18"/>
        </w:rPr>
        <w:t>prior</w:t>
      </w:r>
      <w:r>
        <w:rPr>
          <w:i/>
          <w:spacing w:val="-6"/>
          <w:sz w:val="18"/>
        </w:rPr>
        <w:t> </w:t>
      </w:r>
      <w:r>
        <w:rPr>
          <w:i/>
          <w:sz w:val="18"/>
        </w:rPr>
        <w:t>to</w:t>
      </w:r>
      <w:r>
        <w:rPr>
          <w:i/>
          <w:spacing w:val="-2"/>
          <w:sz w:val="18"/>
        </w:rPr>
        <w:t> </w:t>
      </w:r>
      <w:r>
        <w:rPr>
          <w:i/>
          <w:sz w:val="18"/>
        </w:rPr>
        <w:t>the</w:t>
      </w:r>
      <w:r>
        <w:rPr>
          <w:i/>
          <w:spacing w:val="-2"/>
          <w:sz w:val="18"/>
        </w:rPr>
        <w:t> </w:t>
      </w:r>
      <w:r>
        <w:rPr>
          <w:i/>
          <w:sz w:val="18"/>
        </w:rPr>
        <w:t>expiration</w:t>
      </w:r>
      <w:r>
        <w:rPr>
          <w:i/>
          <w:spacing w:val="-2"/>
          <w:sz w:val="18"/>
        </w:rPr>
        <w:t> </w:t>
      </w:r>
      <w:r>
        <w:rPr>
          <w:i/>
          <w:sz w:val="18"/>
        </w:rPr>
        <w:t>date</w:t>
      </w:r>
      <w:r>
        <w:rPr>
          <w:i/>
          <w:spacing w:val="-7"/>
          <w:sz w:val="18"/>
        </w:rPr>
        <w:t> </w:t>
      </w:r>
      <w:r>
        <w:rPr>
          <w:i/>
          <w:sz w:val="18"/>
        </w:rPr>
        <w:t>established</w:t>
      </w:r>
      <w:r>
        <w:rPr>
          <w:i/>
          <w:spacing w:val="-3"/>
          <w:sz w:val="18"/>
        </w:rPr>
        <w:t> </w:t>
      </w:r>
      <w:r>
        <w:rPr>
          <w:i/>
          <w:sz w:val="18"/>
        </w:rPr>
        <w:t>in</w:t>
      </w:r>
      <w:r>
        <w:rPr>
          <w:i/>
          <w:spacing w:val="-2"/>
          <w:sz w:val="18"/>
        </w:rPr>
        <w:t> </w:t>
      </w:r>
      <w:r>
        <w:rPr>
          <w:i/>
          <w:sz w:val="18"/>
        </w:rPr>
        <w:t>the</w:t>
      </w:r>
      <w:r>
        <w:rPr>
          <w:i/>
          <w:spacing w:val="-6"/>
          <w:sz w:val="18"/>
        </w:rPr>
        <w:t> </w:t>
      </w:r>
      <w:r>
        <w:rPr>
          <w:i/>
          <w:sz w:val="18"/>
        </w:rPr>
        <w:t>guarantee.</w:t>
      </w:r>
    </w:p>
    <w:p>
      <w:pPr>
        <w:spacing w:after="0" w:line="266" w:lineRule="auto"/>
        <w:jc w:val="both"/>
        <w:rPr>
          <w:i/>
          <w:sz w:val="18"/>
        </w:rPr>
        <w:sectPr>
          <w:pgSz w:w="12240" w:h="15840"/>
          <w:pgMar w:header="526" w:footer="0" w:top="1280" w:bottom="280" w:left="1080" w:right="360"/>
        </w:sectPr>
      </w:pPr>
    </w:p>
    <w:p>
      <w:pPr>
        <w:spacing w:before="151"/>
        <w:ind w:left="356" w:right="1077" w:firstLine="0"/>
        <w:jc w:val="center"/>
        <w:rPr>
          <w:b/>
          <w:sz w:val="36"/>
        </w:rPr>
      </w:pPr>
      <w:r>
        <w:rPr>
          <w:b/>
          <w:spacing w:val="-8"/>
          <w:sz w:val="36"/>
        </w:rPr>
        <w:t>Advance</w:t>
      </w:r>
      <w:r>
        <w:rPr>
          <w:b/>
          <w:spacing w:val="-6"/>
          <w:sz w:val="36"/>
        </w:rPr>
        <w:t> </w:t>
      </w:r>
      <w:r>
        <w:rPr>
          <w:b/>
          <w:spacing w:val="-8"/>
          <w:sz w:val="36"/>
        </w:rPr>
        <w:t>Payment</w:t>
      </w:r>
      <w:r>
        <w:rPr>
          <w:b/>
          <w:spacing w:val="-5"/>
          <w:sz w:val="36"/>
        </w:rPr>
        <w:t> </w:t>
      </w:r>
      <w:r>
        <w:rPr>
          <w:b/>
          <w:spacing w:val="-8"/>
          <w:sz w:val="36"/>
        </w:rPr>
        <w:t>Security</w:t>
      </w:r>
    </w:p>
    <w:p>
      <w:pPr>
        <w:spacing w:before="244"/>
        <w:ind w:left="356" w:right="1074" w:firstLine="0"/>
        <w:jc w:val="center"/>
        <w:rPr>
          <w:b/>
          <w:i/>
          <w:sz w:val="20"/>
        </w:rPr>
      </w:pPr>
      <w:r>
        <w:rPr>
          <w:b/>
          <w:i/>
          <w:spacing w:val="-4"/>
          <w:sz w:val="20"/>
        </w:rPr>
        <w:t>(On</w:t>
      </w:r>
      <w:r>
        <w:rPr>
          <w:b/>
          <w:i/>
          <w:spacing w:val="-7"/>
          <w:sz w:val="20"/>
        </w:rPr>
        <w:t> </w:t>
      </w:r>
      <w:r>
        <w:rPr>
          <w:b/>
          <w:i/>
          <w:spacing w:val="-4"/>
          <w:sz w:val="20"/>
        </w:rPr>
        <w:t>letterhead paper</w:t>
      </w:r>
      <w:r>
        <w:rPr>
          <w:b/>
          <w:i/>
          <w:spacing w:val="-7"/>
          <w:sz w:val="20"/>
        </w:rPr>
        <w:t> </w:t>
      </w:r>
      <w:r>
        <w:rPr>
          <w:b/>
          <w:i/>
          <w:spacing w:val="-4"/>
          <w:sz w:val="20"/>
        </w:rPr>
        <w:t>of the</w:t>
      </w:r>
      <w:r>
        <w:rPr>
          <w:b/>
          <w:i/>
          <w:spacing w:val="-3"/>
          <w:sz w:val="20"/>
        </w:rPr>
        <w:t> </w:t>
      </w:r>
      <w:r>
        <w:rPr>
          <w:b/>
          <w:i/>
          <w:spacing w:val="-4"/>
          <w:sz w:val="20"/>
        </w:rPr>
        <w:t>Bank </w:t>
      </w:r>
      <w:r>
        <w:rPr>
          <w:b/>
          <w:i/>
          <w:spacing w:val="-10"/>
          <w:sz w:val="20"/>
        </w:rPr>
        <w:t>)</w:t>
      </w:r>
    </w:p>
    <w:p>
      <w:pPr>
        <w:pStyle w:val="Heading8"/>
        <w:spacing w:before="136"/>
      </w:pPr>
      <w:r>
        <w:rPr>
          <w:spacing w:val="-4"/>
        </w:rPr>
        <w:t>……………………………..</w:t>
      </w:r>
      <w:r>
        <w:rPr>
          <w:spacing w:val="-1"/>
        </w:rPr>
        <w:t> </w:t>
      </w:r>
      <w:r>
        <w:rPr>
          <w:spacing w:val="-4"/>
        </w:rPr>
        <w:t>Bank’s</w:t>
      </w:r>
      <w:r>
        <w:rPr>
          <w:spacing w:val="-2"/>
        </w:rPr>
        <w:t> </w:t>
      </w:r>
      <w:r>
        <w:rPr>
          <w:spacing w:val="-4"/>
        </w:rPr>
        <w:t>Name,</w:t>
      </w:r>
      <w:r>
        <w:rPr>
          <w:spacing w:val="-1"/>
        </w:rPr>
        <w:t> </w:t>
      </w:r>
      <w:r>
        <w:rPr>
          <w:spacing w:val="-4"/>
        </w:rPr>
        <w:t>and</w:t>
      </w:r>
      <w:r>
        <w:rPr>
          <w:spacing w:val="-3"/>
        </w:rPr>
        <w:t> </w:t>
      </w:r>
      <w:r>
        <w:rPr>
          <w:spacing w:val="-4"/>
        </w:rPr>
        <w:t>Address</w:t>
      </w:r>
      <w:r>
        <w:rPr>
          <w:spacing w:val="-3"/>
        </w:rPr>
        <w:t> </w:t>
      </w:r>
      <w:r>
        <w:rPr>
          <w:spacing w:val="-4"/>
        </w:rPr>
        <w:t>of</w:t>
      </w:r>
      <w:r>
        <w:rPr>
          <w:spacing w:val="-5"/>
        </w:rPr>
        <w:t> </w:t>
      </w:r>
      <w:r>
        <w:rPr>
          <w:spacing w:val="-4"/>
        </w:rPr>
        <w:t>Issuing</w:t>
      </w:r>
      <w:r>
        <w:rPr>
          <w:spacing w:val="-3"/>
        </w:rPr>
        <w:t> </w:t>
      </w:r>
      <w:r>
        <w:rPr>
          <w:spacing w:val="-4"/>
        </w:rPr>
        <w:t>Branch</w:t>
      </w:r>
      <w:r>
        <w:rPr>
          <w:spacing w:val="-6"/>
        </w:rPr>
        <w:t> </w:t>
      </w:r>
      <w:r>
        <w:rPr>
          <w:spacing w:val="-4"/>
        </w:rPr>
        <w:t>or</w:t>
      </w:r>
      <w:r>
        <w:rPr>
          <w:spacing w:val="-2"/>
        </w:rPr>
        <w:t> </w:t>
      </w:r>
      <w:r>
        <w:rPr>
          <w:spacing w:val="-4"/>
        </w:rPr>
        <w:t>Office....................</w:t>
      </w:r>
    </w:p>
    <w:p>
      <w:pPr>
        <w:tabs>
          <w:tab w:pos="3414" w:val="left" w:leader="dot"/>
        </w:tabs>
        <w:spacing w:before="117"/>
        <w:ind w:left="360" w:right="0" w:firstLine="0"/>
        <w:jc w:val="left"/>
        <w:rPr>
          <w:b/>
          <w:i/>
          <w:sz w:val="22"/>
        </w:rPr>
      </w:pPr>
      <w:r>
        <w:rPr>
          <w:spacing w:val="-2"/>
          <w:sz w:val="22"/>
        </w:rPr>
        <w:t>Beneficiary</w:t>
      </w:r>
      <w:r>
        <w:rPr>
          <w:sz w:val="22"/>
        </w:rPr>
        <w:tab/>
      </w:r>
      <w:r>
        <w:rPr>
          <w:b/>
          <w:i/>
          <w:spacing w:val="-4"/>
          <w:sz w:val="22"/>
        </w:rPr>
        <w:t>[Insert Name</w:t>
      </w:r>
      <w:r>
        <w:rPr>
          <w:b/>
          <w:i/>
          <w:spacing w:val="-8"/>
          <w:sz w:val="22"/>
        </w:rPr>
        <w:t> </w:t>
      </w:r>
      <w:r>
        <w:rPr>
          <w:b/>
          <w:i/>
          <w:spacing w:val="-4"/>
          <w:sz w:val="22"/>
        </w:rPr>
        <w:t>and</w:t>
      </w:r>
      <w:r>
        <w:rPr>
          <w:b/>
          <w:i/>
          <w:spacing w:val="-5"/>
          <w:sz w:val="22"/>
        </w:rPr>
        <w:t> </w:t>
      </w:r>
      <w:r>
        <w:rPr>
          <w:b/>
          <w:i/>
          <w:spacing w:val="-4"/>
          <w:sz w:val="22"/>
        </w:rPr>
        <w:t>address</w:t>
      </w:r>
      <w:r>
        <w:rPr>
          <w:b/>
          <w:i/>
          <w:spacing w:val="-3"/>
          <w:sz w:val="22"/>
        </w:rPr>
        <w:t> </w:t>
      </w:r>
      <w:r>
        <w:rPr>
          <w:b/>
          <w:i/>
          <w:spacing w:val="-4"/>
          <w:sz w:val="22"/>
        </w:rPr>
        <w:t>of</w:t>
      </w:r>
      <w:r>
        <w:rPr>
          <w:b/>
          <w:i/>
          <w:sz w:val="22"/>
        </w:rPr>
        <w:t> </w:t>
      </w:r>
      <w:r>
        <w:rPr>
          <w:b/>
          <w:i/>
          <w:spacing w:val="-4"/>
          <w:sz w:val="22"/>
        </w:rPr>
        <w:t>employer]</w:t>
      </w:r>
    </w:p>
    <w:p>
      <w:pPr>
        <w:pStyle w:val="BodyText"/>
        <w:spacing w:before="121"/>
        <w:ind w:left="360"/>
      </w:pPr>
      <w:r>
        <w:rPr/>
        <w:t>Date</w:t>
      </w:r>
      <w:r>
        <w:rPr>
          <w:spacing w:val="-10"/>
        </w:rPr>
        <w:t> </w:t>
      </w:r>
      <w:r>
        <w:rPr/>
        <w:t>:</w:t>
      </w:r>
      <w:r>
        <w:rPr>
          <w:spacing w:val="-8"/>
        </w:rPr>
        <w:t> </w:t>
      </w:r>
      <w:r>
        <w:rPr>
          <w:spacing w:val="-2"/>
        </w:rPr>
        <w:t>…………………………………</w:t>
      </w:r>
    </w:p>
    <w:p>
      <w:pPr>
        <w:pStyle w:val="BodyText"/>
        <w:spacing w:before="122"/>
        <w:ind w:left="360"/>
      </w:pPr>
      <w:r>
        <w:rPr>
          <w:spacing w:val="-2"/>
        </w:rPr>
        <w:t>Advance</w:t>
      </w:r>
      <w:r>
        <w:rPr>
          <w:spacing w:val="-11"/>
        </w:rPr>
        <w:t> </w:t>
      </w:r>
      <w:r>
        <w:rPr>
          <w:spacing w:val="-2"/>
        </w:rPr>
        <w:t>Payment</w:t>
      </w:r>
      <w:r>
        <w:rPr>
          <w:spacing w:val="-4"/>
        </w:rPr>
        <w:t> </w:t>
      </w:r>
      <w:r>
        <w:rPr>
          <w:spacing w:val="-2"/>
        </w:rPr>
        <w:t>Guarantee</w:t>
      </w:r>
      <w:r>
        <w:rPr>
          <w:spacing w:val="-10"/>
        </w:rPr>
        <w:t> </w:t>
      </w:r>
      <w:r>
        <w:rPr>
          <w:spacing w:val="-2"/>
        </w:rPr>
        <w:t>No……………………………..</w:t>
      </w:r>
    </w:p>
    <w:p>
      <w:pPr>
        <w:pStyle w:val="BodyText"/>
        <w:spacing w:before="99"/>
      </w:pPr>
    </w:p>
    <w:p>
      <w:pPr>
        <w:tabs>
          <w:tab w:pos="4321" w:val="left" w:leader="dot"/>
        </w:tabs>
        <w:spacing w:before="0"/>
        <w:ind w:left="360" w:right="0" w:firstLine="0"/>
        <w:jc w:val="left"/>
        <w:rPr>
          <w:b/>
          <w:i/>
          <w:sz w:val="22"/>
        </w:rPr>
      </w:pPr>
      <w:r>
        <w:rPr>
          <w:sz w:val="22"/>
        </w:rPr>
        <w:t>We</w:t>
      </w:r>
      <w:r>
        <w:rPr>
          <w:spacing w:val="1"/>
          <w:sz w:val="22"/>
        </w:rPr>
        <w:t> </w:t>
      </w:r>
      <w:r>
        <w:rPr>
          <w:sz w:val="22"/>
        </w:rPr>
        <w:t>have</w:t>
      </w:r>
      <w:r>
        <w:rPr>
          <w:spacing w:val="1"/>
          <w:sz w:val="22"/>
        </w:rPr>
        <w:t> </w:t>
      </w:r>
      <w:r>
        <w:rPr>
          <w:sz w:val="22"/>
        </w:rPr>
        <w:t>been</w:t>
      </w:r>
      <w:r>
        <w:rPr>
          <w:spacing w:val="7"/>
          <w:sz w:val="22"/>
        </w:rPr>
        <w:t> </w:t>
      </w:r>
      <w:r>
        <w:rPr>
          <w:sz w:val="22"/>
        </w:rPr>
        <w:t>informed</w:t>
      </w:r>
      <w:r>
        <w:rPr>
          <w:spacing w:val="3"/>
          <w:sz w:val="22"/>
        </w:rPr>
        <w:t> </w:t>
      </w:r>
      <w:r>
        <w:rPr>
          <w:spacing w:val="-4"/>
          <w:sz w:val="22"/>
        </w:rPr>
        <w:t>that</w:t>
      </w:r>
      <w:r>
        <w:rPr>
          <w:sz w:val="22"/>
        </w:rPr>
        <w:tab/>
      </w:r>
      <w:r>
        <w:rPr>
          <w:b/>
          <w:i/>
          <w:sz w:val="22"/>
        </w:rPr>
        <w:t>[insert</w:t>
      </w:r>
      <w:r>
        <w:rPr>
          <w:b/>
          <w:i/>
          <w:spacing w:val="8"/>
          <w:sz w:val="22"/>
        </w:rPr>
        <w:t> </w:t>
      </w:r>
      <w:r>
        <w:rPr>
          <w:b/>
          <w:i/>
          <w:sz w:val="22"/>
        </w:rPr>
        <w:t>name</w:t>
      </w:r>
      <w:r>
        <w:rPr>
          <w:b/>
          <w:i/>
          <w:spacing w:val="4"/>
          <w:sz w:val="22"/>
        </w:rPr>
        <w:t> </w:t>
      </w:r>
      <w:r>
        <w:rPr>
          <w:b/>
          <w:i/>
          <w:sz w:val="22"/>
        </w:rPr>
        <w:t>of</w:t>
      </w:r>
      <w:r>
        <w:rPr>
          <w:b/>
          <w:i/>
          <w:spacing w:val="4"/>
          <w:sz w:val="22"/>
        </w:rPr>
        <w:t> </w:t>
      </w:r>
      <w:r>
        <w:rPr>
          <w:b/>
          <w:i/>
          <w:sz w:val="22"/>
        </w:rPr>
        <w:t>the</w:t>
      </w:r>
      <w:r>
        <w:rPr>
          <w:b/>
          <w:i/>
          <w:spacing w:val="4"/>
          <w:sz w:val="22"/>
        </w:rPr>
        <w:t> </w:t>
      </w:r>
      <w:r>
        <w:rPr>
          <w:b/>
          <w:i/>
          <w:sz w:val="22"/>
        </w:rPr>
        <w:t>Contractor,</w:t>
      </w:r>
      <w:r>
        <w:rPr>
          <w:b/>
          <w:i/>
          <w:spacing w:val="7"/>
          <w:sz w:val="22"/>
        </w:rPr>
        <w:t> </w:t>
      </w:r>
      <w:r>
        <w:rPr>
          <w:b/>
          <w:i/>
          <w:sz w:val="22"/>
        </w:rPr>
        <w:t>which</w:t>
      </w:r>
      <w:r>
        <w:rPr>
          <w:b/>
          <w:i/>
          <w:spacing w:val="4"/>
          <w:sz w:val="22"/>
        </w:rPr>
        <w:t> </w:t>
      </w:r>
      <w:r>
        <w:rPr>
          <w:b/>
          <w:i/>
          <w:sz w:val="22"/>
        </w:rPr>
        <w:t>in</w:t>
      </w:r>
      <w:r>
        <w:rPr>
          <w:b/>
          <w:i/>
          <w:spacing w:val="4"/>
          <w:sz w:val="22"/>
        </w:rPr>
        <w:t> </w:t>
      </w:r>
      <w:r>
        <w:rPr>
          <w:b/>
          <w:i/>
          <w:sz w:val="22"/>
        </w:rPr>
        <w:t>the</w:t>
      </w:r>
      <w:r>
        <w:rPr>
          <w:b/>
          <w:i/>
          <w:spacing w:val="3"/>
          <w:sz w:val="22"/>
        </w:rPr>
        <w:t> </w:t>
      </w:r>
      <w:r>
        <w:rPr>
          <w:b/>
          <w:i/>
          <w:sz w:val="22"/>
        </w:rPr>
        <w:t>case</w:t>
      </w:r>
      <w:r>
        <w:rPr>
          <w:b/>
          <w:i/>
          <w:spacing w:val="5"/>
          <w:sz w:val="22"/>
        </w:rPr>
        <w:t> </w:t>
      </w:r>
      <w:r>
        <w:rPr>
          <w:b/>
          <w:i/>
          <w:sz w:val="22"/>
        </w:rPr>
        <w:t>of</w:t>
      </w:r>
      <w:r>
        <w:rPr>
          <w:b/>
          <w:i/>
          <w:spacing w:val="4"/>
          <w:sz w:val="22"/>
        </w:rPr>
        <w:t> </w:t>
      </w:r>
      <w:r>
        <w:rPr>
          <w:b/>
          <w:i/>
          <w:sz w:val="22"/>
        </w:rPr>
        <w:t>a</w:t>
      </w:r>
      <w:r>
        <w:rPr>
          <w:b/>
          <w:i/>
          <w:spacing w:val="6"/>
          <w:sz w:val="22"/>
        </w:rPr>
        <w:t> </w:t>
      </w:r>
      <w:r>
        <w:rPr>
          <w:b/>
          <w:i/>
          <w:spacing w:val="-2"/>
          <w:sz w:val="22"/>
        </w:rPr>
        <w:t>joint</w:t>
      </w:r>
    </w:p>
    <w:p>
      <w:pPr>
        <w:tabs>
          <w:tab w:pos="7659" w:val="left" w:leader="dot"/>
        </w:tabs>
        <w:spacing w:before="1"/>
        <w:ind w:left="360" w:right="1072" w:firstLine="0"/>
        <w:jc w:val="left"/>
        <w:rPr>
          <w:b/>
          <w:i/>
          <w:sz w:val="22"/>
        </w:rPr>
      </w:pPr>
      <w:r>
        <w:rPr>
          <w:b/>
          <w:i/>
          <w:spacing w:val="-2"/>
          <w:sz w:val="22"/>
        </w:rPr>
        <w:t>venture</w:t>
      </w:r>
      <w:r>
        <w:rPr>
          <w:b/>
          <w:i/>
          <w:spacing w:val="-12"/>
          <w:sz w:val="22"/>
        </w:rPr>
        <w:t> </w:t>
      </w:r>
      <w:r>
        <w:rPr>
          <w:b/>
          <w:i/>
          <w:spacing w:val="-2"/>
          <w:sz w:val="22"/>
        </w:rPr>
        <w:t>shall</w:t>
      </w:r>
      <w:r>
        <w:rPr>
          <w:b/>
          <w:i/>
          <w:spacing w:val="-12"/>
          <w:sz w:val="22"/>
        </w:rPr>
        <w:t> </w:t>
      </w:r>
      <w:r>
        <w:rPr>
          <w:b/>
          <w:i/>
          <w:spacing w:val="-2"/>
          <w:sz w:val="22"/>
        </w:rPr>
        <w:t>be</w:t>
      </w:r>
      <w:r>
        <w:rPr>
          <w:b/>
          <w:i/>
          <w:spacing w:val="-12"/>
          <w:sz w:val="22"/>
        </w:rPr>
        <w:t> </w:t>
      </w:r>
      <w:r>
        <w:rPr>
          <w:b/>
          <w:i/>
          <w:spacing w:val="-2"/>
          <w:sz w:val="22"/>
        </w:rPr>
        <w:t>the</w:t>
      </w:r>
      <w:r>
        <w:rPr>
          <w:b/>
          <w:i/>
          <w:spacing w:val="-11"/>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2"/>
          <w:sz w:val="22"/>
        </w:rPr>
        <w:t> </w:t>
      </w:r>
      <w:r>
        <w:rPr>
          <w:b/>
          <w:i/>
          <w:spacing w:val="-2"/>
          <w:sz w:val="22"/>
        </w:rPr>
        <w:t>joint</w:t>
      </w:r>
      <w:r>
        <w:rPr>
          <w:b/>
          <w:i/>
          <w:spacing w:val="-11"/>
          <w:sz w:val="22"/>
        </w:rPr>
        <w:t> </w:t>
      </w:r>
      <w:r>
        <w:rPr>
          <w:b/>
          <w:i/>
          <w:spacing w:val="-2"/>
          <w:sz w:val="22"/>
        </w:rPr>
        <w:t>venture]</w:t>
      </w:r>
      <w:r>
        <w:rPr>
          <w:b/>
          <w:i/>
          <w:spacing w:val="-8"/>
          <w:sz w:val="22"/>
        </w:rPr>
        <w:t> </w:t>
      </w:r>
      <w:r>
        <w:rPr>
          <w:spacing w:val="-2"/>
          <w:sz w:val="22"/>
        </w:rPr>
        <w:t>(hereinafter</w:t>
      </w:r>
      <w:r>
        <w:rPr>
          <w:spacing w:val="-11"/>
          <w:sz w:val="22"/>
        </w:rPr>
        <w:t> </w:t>
      </w:r>
      <w:r>
        <w:rPr>
          <w:spacing w:val="-2"/>
          <w:sz w:val="22"/>
        </w:rPr>
        <w:t>called</w:t>
      </w:r>
      <w:r>
        <w:rPr>
          <w:spacing w:val="-10"/>
          <w:sz w:val="22"/>
        </w:rPr>
        <w:t> </w:t>
      </w:r>
      <w:r>
        <w:rPr>
          <w:spacing w:val="-2"/>
          <w:sz w:val="22"/>
        </w:rPr>
        <w:t>"the</w:t>
      </w:r>
      <w:r>
        <w:rPr>
          <w:spacing w:val="-12"/>
          <w:sz w:val="22"/>
        </w:rPr>
        <w:t> </w:t>
      </w:r>
      <w:r>
        <w:rPr>
          <w:spacing w:val="-2"/>
          <w:sz w:val="22"/>
        </w:rPr>
        <w:t>Contractor")</w:t>
      </w:r>
      <w:r>
        <w:rPr>
          <w:spacing w:val="-4"/>
          <w:sz w:val="22"/>
        </w:rPr>
        <w:t> </w:t>
      </w:r>
      <w:r>
        <w:rPr>
          <w:spacing w:val="-2"/>
          <w:sz w:val="22"/>
        </w:rPr>
        <w:t>has</w:t>
      </w:r>
      <w:r>
        <w:rPr>
          <w:spacing w:val="-9"/>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6"/>
          <w:sz w:val="22"/>
        </w:rPr>
        <w:t> </w:t>
      </w:r>
      <w:r>
        <w:rPr>
          <w:sz w:val="22"/>
        </w:rPr>
        <w:t>.....</w:t>
      </w:r>
      <w:r>
        <w:rPr>
          <w:spacing w:val="8"/>
          <w:sz w:val="22"/>
        </w:rPr>
        <w:t> </w:t>
      </w:r>
      <w:r>
        <w:rPr>
          <w:b/>
          <w:i/>
          <w:sz w:val="22"/>
        </w:rPr>
        <w:t>[</w:t>
      </w:r>
      <w:r>
        <w:rPr>
          <w:b/>
          <w:i/>
          <w:spacing w:val="5"/>
          <w:sz w:val="22"/>
        </w:rPr>
        <w:t> </w:t>
      </w:r>
      <w:r>
        <w:rPr>
          <w:b/>
          <w:i/>
          <w:sz w:val="22"/>
        </w:rPr>
        <w:t>insert</w:t>
      </w:r>
      <w:r>
        <w:rPr>
          <w:b/>
          <w:i/>
          <w:spacing w:val="6"/>
          <w:sz w:val="22"/>
        </w:rPr>
        <w:t> </w:t>
      </w:r>
      <w:r>
        <w:rPr>
          <w:b/>
          <w:i/>
          <w:sz w:val="22"/>
        </w:rPr>
        <w:t>refrence</w:t>
      </w:r>
      <w:r>
        <w:rPr>
          <w:b/>
          <w:i/>
          <w:spacing w:val="4"/>
          <w:sz w:val="22"/>
        </w:rPr>
        <w:t> </w:t>
      </w:r>
      <w:r>
        <w:rPr>
          <w:b/>
          <w:i/>
          <w:sz w:val="22"/>
        </w:rPr>
        <w:t>number</w:t>
      </w:r>
      <w:r>
        <w:rPr>
          <w:b/>
          <w:i/>
          <w:spacing w:val="7"/>
          <w:sz w:val="22"/>
        </w:rPr>
        <w:t> </w:t>
      </w:r>
      <w:r>
        <w:rPr>
          <w:b/>
          <w:i/>
          <w:sz w:val="22"/>
        </w:rPr>
        <w:t>of</w:t>
      </w:r>
      <w:r>
        <w:rPr>
          <w:b/>
          <w:i/>
          <w:spacing w:val="5"/>
          <w:sz w:val="22"/>
        </w:rPr>
        <w:t> </w:t>
      </w:r>
      <w:r>
        <w:rPr>
          <w:b/>
          <w:i/>
          <w:sz w:val="22"/>
        </w:rPr>
        <w:t>the</w:t>
      </w:r>
      <w:r>
        <w:rPr>
          <w:b/>
          <w:i/>
          <w:spacing w:val="8"/>
          <w:sz w:val="22"/>
        </w:rPr>
        <w:t> </w:t>
      </w:r>
      <w:r>
        <w:rPr>
          <w:b/>
          <w:i/>
          <w:sz w:val="22"/>
        </w:rPr>
        <w:t>contract]</w:t>
      </w:r>
      <w:r>
        <w:rPr>
          <w:b/>
          <w:i/>
          <w:spacing w:val="7"/>
          <w:sz w:val="22"/>
        </w:rPr>
        <w:t> </w:t>
      </w:r>
      <w:r>
        <w:rPr>
          <w:spacing w:val="-2"/>
          <w:sz w:val="22"/>
        </w:rPr>
        <w:t>……………dated</w:t>
      </w:r>
      <w:r>
        <w:rPr>
          <w:sz w:val="22"/>
        </w:rPr>
        <w:tab/>
      </w:r>
      <w:r>
        <w:rPr>
          <w:b/>
          <w:i/>
          <w:spacing w:val="-2"/>
          <w:sz w:val="22"/>
        </w:rPr>
        <w:t>[insert</w:t>
      </w:r>
      <w:r>
        <w:rPr>
          <w:b/>
          <w:i/>
          <w:spacing w:val="-4"/>
          <w:sz w:val="22"/>
        </w:rPr>
        <w:t> </w:t>
      </w:r>
      <w:r>
        <w:rPr>
          <w:b/>
          <w:i/>
          <w:spacing w:val="-2"/>
          <w:sz w:val="22"/>
        </w:rPr>
        <w:t>agreement</w:t>
      </w:r>
      <w:r>
        <w:rPr>
          <w:b/>
          <w:i/>
          <w:sz w:val="22"/>
        </w:rPr>
        <w:t> </w:t>
      </w:r>
      <w:r>
        <w:rPr>
          <w:b/>
          <w:i/>
          <w:spacing w:val="-2"/>
          <w:sz w:val="22"/>
        </w:rPr>
        <w:t>date]</w:t>
      </w:r>
    </w:p>
    <w:p>
      <w:pPr>
        <w:tabs>
          <w:tab w:pos="3337" w:val="left" w:leader="dot"/>
        </w:tabs>
        <w:spacing w:line="251" w:lineRule="exact" w:before="0"/>
        <w:ind w:left="360" w:right="0" w:firstLine="0"/>
        <w:jc w:val="left"/>
        <w:rPr>
          <w:sz w:val="22"/>
        </w:rPr>
      </w:pPr>
      <w:r>
        <w:rPr>
          <w:spacing w:val="-2"/>
          <w:sz w:val="22"/>
        </w:rPr>
        <w:t>with</w:t>
      </w:r>
      <w:r>
        <w:rPr>
          <w:spacing w:val="-12"/>
          <w:sz w:val="22"/>
        </w:rPr>
        <w:t> </w:t>
      </w:r>
      <w:r>
        <w:rPr>
          <w:spacing w:val="-2"/>
          <w:sz w:val="22"/>
        </w:rPr>
        <w:t>you,</w:t>
      </w:r>
      <w:r>
        <w:rPr>
          <w:spacing w:val="-10"/>
          <w:sz w:val="22"/>
        </w:rPr>
        <w:t> </w:t>
      </w:r>
      <w:r>
        <w:rPr>
          <w:spacing w:val="-2"/>
          <w:sz w:val="22"/>
        </w:rPr>
        <w:t>for</w:t>
      </w:r>
      <w:r>
        <w:rPr>
          <w:spacing w:val="-1"/>
          <w:sz w:val="22"/>
        </w:rPr>
        <w:t> </w:t>
      </w:r>
      <w:r>
        <w:rPr>
          <w:spacing w:val="-2"/>
          <w:sz w:val="22"/>
        </w:rPr>
        <w:t>the</w:t>
      </w:r>
      <w:r>
        <w:rPr>
          <w:spacing w:val="-10"/>
          <w:sz w:val="22"/>
        </w:rPr>
        <w:t> </w:t>
      </w:r>
      <w:r>
        <w:rPr>
          <w:spacing w:val="-2"/>
          <w:sz w:val="22"/>
        </w:rPr>
        <w:t>execution</w:t>
      </w:r>
      <w:r>
        <w:rPr>
          <w:spacing w:val="-8"/>
          <w:sz w:val="22"/>
        </w:rPr>
        <w:t> </w:t>
      </w:r>
      <w:r>
        <w:rPr>
          <w:spacing w:val="-5"/>
          <w:sz w:val="22"/>
        </w:rPr>
        <w:t>of</w:t>
      </w:r>
      <w:r>
        <w:rPr>
          <w:sz w:val="22"/>
        </w:rPr>
        <w:tab/>
      </w:r>
      <w:r>
        <w:rPr>
          <w:b/>
          <w:i/>
          <w:sz w:val="22"/>
        </w:rPr>
        <w:t>[Insert</w:t>
      </w:r>
      <w:r>
        <w:rPr>
          <w:b/>
          <w:i/>
          <w:spacing w:val="-16"/>
          <w:sz w:val="22"/>
        </w:rPr>
        <w:t> </w:t>
      </w:r>
      <w:r>
        <w:rPr>
          <w:b/>
          <w:i/>
          <w:sz w:val="22"/>
        </w:rPr>
        <w:t>name</w:t>
      </w:r>
      <w:r>
        <w:rPr>
          <w:b/>
          <w:i/>
          <w:spacing w:val="-14"/>
          <w:sz w:val="22"/>
        </w:rPr>
        <w:t> </w:t>
      </w:r>
      <w:r>
        <w:rPr>
          <w:b/>
          <w:i/>
          <w:sz w:val="22"/>
        </w:rPr>
        <w:t>of</w:t>
      </w:r>
      <w:r>
        <w:rPr>
          <w:b/>
          <w:i/>
          <w:spacing w:val="-14"/>
          <w:sz w:val="22"/>
        </w:rPr>
        <w:t> </w:t>
      </w:r>
      <w:r>
        <w:rPr>
          <w:b/>
          <w:i/>
          <w:sz w:val="22"/>
        </w:rPr>
        <w:t>the</w:t>
      </w:r>
      <w:r>
        <w:rPr>
          <w:b/>
          <w:i/>
          <w:spacing w:val="-12"/>
          <w:sz w:val="22"/>
        </w:rPr>
        <w:t> </w:t>
      </w:r>
      <w:r>
        <w:rPr>
          <w:b/>
          <w:i/>
          <w:sz w:val="22"/>
        </w:rPr>
        <w:t>contract</w:t>
      </w:r>
      <w:r>
        <w:rPr>
          <w:b/>
          <w:i/>
          <w:spacing w:val="-13"/>
          <w:sz w:val="22"/>
        </w:rPr>
        <w:t> </w:t>
      </w:r>
      <w:r>
        <w:rPr>
          <w:b/>
          <w:i/>
          <w:sz w:val="22"/>
        </w:rPr>
        <w:t>and</w:t>
      </w:r>
      <w:r>
        <w:rPr>
          <w:b/>
          <w:i/>
          <w:spacing w:val="-13"/>
          <w:sz w:val="22"/>
        </w:rPr>
        <w:t> </w:t>
      </w:r>
      <w:r>
        <w:rPr>
          <w:b/>
          <w:i/>
          <w:sz w:val="22"/>
        </w:rPr>
        <w:t>brief</w:t>
      </w:r>
      <w:r>
        <w:rPr>
          <w:b/>
          <w:i/>
          <w:spacing w:val="-14"/>
          <w:sz w:val="22"/>
        </w:rPr>
        <w:t> </w:t>
      </w:r>
      <w:r>
        <w:rPr>
          <w:b/>
          <w:i/>
          <w:sz w:val="22"/>
        </w:rPr>
        <w:t>description</w:t>
      </w:r>
      <w:r>
        <w:rPr>
          <w:b/>
          <w:i/>
          <w:spacing w:val="-14"/>
          <w:sz w:val="22"/>
        </w:rPr>
        <w:t> </w:t>
      </w:r>
      <w:r>
        <w:rPr>
          <w:b/>
          <w:i/>
          <w:sz w:val="22"/>
        </w:rPr>
        <w:t>of</w:t>
      </w:r>
      <w:r>
        <w:rPr>
          <w:b/>
          <w:i/>
          <w:spacing w:val="-14"/>
          <w:sz w:val="22"/>
        </w:rPr>
        <w:t> </w:t>
      </w:r>
      <w:r>
        <w:rPr>
          <w:b/>
          <w:i/>
          <w:sz w:val="22"/>
        </w:rPr>
        <w:t>Works]</w:t>
      </w:r>
      <w:r>
        <w:rPr>
          <w:b/>
          <w:i/>
          <w:spacing w:val="-13"/>
          <w:sz w:val="22"/>
        </w:rPr>
        <w:t> </w:t>
      </w:r>
      <w:r>
        <w:rPr>
          <w:spacing w:val="-2"/>
          <w:sz w:val="22"/>
        </w:rPr>
        <w:t>(hereinafter</w:t>
      </w:r>
    </w:p>
    <w:p>
      <w:pPr>
        <w:pStyle w:val="BodyText"/>
        <w:spacing w:before="2"/>
        <w:ind w:left="360"/>
      </w:pPr>
      <w:r>
        <w:rPr>
          <w:spacing w:val="-2"/>
        </w:rPr>
        <w:t>called</w:t>
      </w:r>
      <w:r>
        <w:rPr>
          <w:spacing w:val="-6"/>
        </w:rPr>
        <w:t> </w:t>
      </w:r>
      <w:r>
        <w:rPr>
          <w:spacing w:val="-2"/>
        </w:rPr>
        <w:t>"the</w:t>
      </w:r>
      <w:r>
        <w:rPr>
          <w:spacing w:val="-6"/>
        </w:rPr>
        <w:t> </w:t>
      </w:r>
      <w:r>
        <w:rPr>
          <w:spacing w:val="-2"/>
        </w:rPr>
        <w:t>Contract").</w:t>
      </w:r>
    </w:p>
    <w:p>
      <w:pPr>
        <w:pStyle w:val="BodyText"/>
        <w:spacing w:before="80"/>
      </w:pPr>
    </w:p>
    <w:p>
      <w:pPr>
        <w:pStyle w:val="BodyText"/>
        <w:ind w:left="360" w:right="1066"/>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2"/>
      </w:pPr>
    </w:p>
    <w:p>
      <w:pPr>
        <w:tabs>
          <w:tab w:pos="5618" w:val="left" w:leader="dot"/>
        </w:tabs>
        <w:spacing w:before="0"/>
        <w:ind w:left="360" w:right="0" w:firstLine="0"/>
        <w:jc w:val="both"/>
        <w:rPr>
          <w:sz w:val="22"/>
        </w:rPr>
      </w:pPr>
      <w:r>
        <w:rPr>
          <w:spacing w:val="-2"/>
          <w:sz w:val="22"/>
        </w:rPr>
        <w:t>At</w:t>
      </w:r>
      <w:r>
        <w:rPr>
          <w:spacing w:val="-5"/>
          <w:sz w:val="22"/>
        </w:rPr>
        <w:t> </w:t>
      </w:r>
      <w:r>
        <w:rPr>
          <w:spacing w:val="-2"/>
          <w:sz w:val="22"/>
        </w:rPr>
        <w:t>the</w:t>
      </w:r>
      <w:r>
        <w:rPr>
          <w:spacing w:val="-7"/>
          <w:sz w:val="22"/>
        </w:rPr>
        <w:t> </w:t>
      </w:r>
      <w:r>
        <w:rPr>
          <w:spacing w:val="-2"/>
          <w:sz w:val="22"/>
        </w:rPr>
        <w:t>request</w:t>
      </w:r>
      <w:r>
        <w:rPr>
          <w:spacing w:val="-3"/>
          <w:sz w:val="22"/>
        </w:rPr>
        <w:t> </w:t>
      </w:r>
      <w:r>
        <w:rPr>
          <w:spacing w:val="-2"/>
          <w:sz w:val="22"/>
        </w:rPr>
        <w:t>of</w:t>
      </w:r>
      <w:r>
        <w:rPr>
          <w:spacing w:val="-6"/>
          <w:sz w:val="22"/>
        </w:rPr>
        <w:t> </w:t>
      </w:r>
      <w:r>
        <w:rPr>
          <w:spacing w:val="-2"/>
          <w:sz w:val="22"/>
        </w:rPr>
        <w:t>the</w:t>
      </w:r>
      <w:r>
        <w:rPr>
          <w:spacing w:val="-7"/>
          <w:sz w:val="22"/>
        </w:rPr>
        <w:t> </w:t>
      </w:r>
      <w:r>
        <w:rPr>
          <w:spacing w:val="-2"/>
          <w:sz w:val="22"/>
        </w:rPr>
        <w:t>Contractor,</w:t>
      </w:r>
      <w:r>
        <w:rPr>
          <w:spacing w:val="-3"/>
          <w:sz w:val="22"/>
        </w:rPr>
        <w:t> </w:t>
      </w:r>
      <w:r>
        <w:rPr>
          <w:spacing w:val="-5"/>
          <w:sz w:val="22"/>
        </w:rPr>
        <w:t>we</w:t>
      </w:r>
      <w:r>
        <w:rPr>
          <w:sz w:val="22"/>
        </w:rPr>
        <w:tab/>
      </w:r>
      <w:r>
        <w:rPr>
          <w:b/>
          <w:i/>
          <w:sz w:val="22"/>
        </w:rPr>
        <w:t>[insert</w:t>
      </w:r>
      <w:r>
        <w:rPr>
          <w:b/>
          <w:i/>
          <w:spacing w:val="12"/>
          <w:sz w:val="22"/>
        </w:rPr>
        <w:t> </w:t>
      </w:r>
      <w:r>
        <w:rPr>
          <w:b/>
          <w:i/>
          <w:sz w:val="22"/>
        </w:rPr>
        <w:t>name</w:t>
      </w:r>
      <w:r>
        <w:rPr>
          <w:b/>
          <w:i/>
          <w:spacing w:val="10"/>
          <w:sz w:val="22"/>
        </w:rPr>
        <w:t> </w:t>
      </w:r>
      <w:r>
        <w:rPr>
          <w:b/>
          <w:i/>
          <w:sz w:val="22"/>
        </w:rPr>
        <w:t>of</w:t>
      </w:r>
      <w:r>
        <w:rPr>
          <w:b/>
          <w:i/>
          <w:spacing w:val="11"/>
          <w:sz w:val="22"/>
        </w:rPr>
        <w:t> </w:t>
      </w:r>
      <w:r>
        <w:rPr>
          <w:b/>
          <w:i/>
          <w:sz w:val="22"/>
        </w:rPr>
        <w:t>the</w:t>
      </w:r>
      <w:r>
        <w:rPr>
          <w:b/>
          <w:i/>
          <w:spacing w:val="6"/>
          <w:sz w:val="22"/>
        </w:rPr>
        <w:t> </w:t>
      </w:r>
      <w:r>
        <w:rPr>
          <w:b/>
          <w:i/>
          <w:sz w:val="22"/>
        </w:rPr>
        <w:t>Bank]</w:t>
      </w:r>
      <w:r>
        <w:rPr>
          <w:b/>
          <w:i/>
          <w:spacing w:val="11"/>
          <w:sz w:val="22"/>
        </w:rPr>
        <w:t> </w:t>
      </w:r>
      <w:r>
        <w:rPr>
          <w:sz w:val="22"/>
        </w:rPr>
        <w:t>hereby</w:t>
      </w:r>
      <w:r>
        <w:rPr>
          <w:spacing w:val="12"/>
          <w:sz w:val="22"/>
        </w:rPr>
        <w:t> </w:t>
      </w:r>
      <w:r>
        <w:rPr>
          <w:spacing w:val="-2"/>
          <w:sz w:val="22"/>
        </w:rPr>
        <w:t>irrevocably</w:t>
      </w:r>
    </w:p>
    <w:p>
      <w:pPr>
        <w:pStyle w:val="BodyText"/>
        <w:spacing w:line="251" w:lineRule="exact" w:before="1"/>
        <w:ind w:left="360"/>
        <w:jc w:val="both"/>
      </w:pPr>
      <w:r>
        <w:rPr/>
        <w:t>undertake</w:t>
      </w:r>
      <w:r>
        <w:rPr>
          <w:spacing w:val="72"/>
        </w:rPr>
        <w:t> </w:t>
      </w:r>
      <w:r>
        <w:rPr/>
        <w:t>to</w:t>
      </w:r>
      <w:r>
        <w:rPr>
          <w:spacing w:val="73"/>
        </w:rPr>
        <w:t> </w:t>
      </w:r>
      <w:r>
        <w:rPr/>
        <w:t>pay</w:t>
      </w:r>
      <w:r>
        <w:rPr>
          <w:spacing w:val="74"/>
        </w:rPr>
        <w:t> </w:t>
      </w:r>
      <w:r>
        <w:rPr/>
        <w:t>you</w:t>
      </w:r>
      <w:r>
        <w:rPr>
          <w:spacing w:val="74"/>
        </w:rPr>
        <w:t> </w:t>
      </w:r>
      <w:r>
        <w:rPr/>
        <w:t>any</w:t>
      </w:r>
      <w:r>
        <w:rPr>
          <w:spacing w:val="70"/>
        </w:rPr>
        <w:t> </w:t>
      </w:r>
      <w:r>
        <w:rPr/>
        <w:t>sum</w:t>
      </w:r>
      <w:r>
        <w:rPr>
          <w:spacing w:val="71"/>
        </w:rPr>
        <w:t> </w:t>
      </w:r>
      <w:r>
        <w:rPr/>
        <w:t>or</w:t>
      </w:r>
      <w:r>
        <w:rPr>
          <w:spacing w:val="78"/>
        </w:rPr>
        <w:t> </w:t>
      </w:r>
      <w:r>
        <w:rPr/>
        <w:t>sums</w:t>
      </w:r>
      <w:r>
        <w:rPr>
          <w:spacing w:val="52"/>
          <w:w w:val="150"/>
        </w:rPr>
        <w:t> </w:t>
      </w:r>
      <w:r>
        <w:rPr/>
        <w:t>not</w:t>
      </w:r>
      <w:r>
        <w:rPr>
          <w:spacing w:val="52"/>
          <w:w w:val="150"/>
        </w:rPr>
        <w:t> </w:t>
      </w:r>
      <w:r>
        <w:rPr/>
        <w:t>exceeding</w:t>
      </w:r>
      <w:r>
        <w:rPr>
          <w:spacing w:val="74"/>
        </w:rPr>
        <w:t> </w:t>
      </w:r>
      <w:r>
        <w:rPr/>
        <w:t>in</w:t>
      </w:r>
      <w:r>
        <w:rPr>
          <w:spacing w:val="74"/>
        </w:rPr>
        <w:t> </w:t>
      </w:r>
      <w:r>
        <w:rPr/>
        <w:t>total</w:t>
      </w:r>
      <w:r>
        <w:rPr>
          <w:spacing w:val="71"/>
        </w:rPr>
        <w:t> </w:t>
      </w:r>
      <w:r>
        <w:rPr/>
        <w:t>an</w:t>
      </w:r>
      <w:r>
        <w:rPr>
          <w:spacing w:val="70"/>
        </w:rPr>
        <w:t> </w:t>
      </w:r>
      <w:r>
        <w:rPr/>
        <w:t>amount</w:t>
      </w:r>
      <w:r>
        <w:rPr>
          <w:spacing w:val="52"/>
          <w:w w:val="150"/>
        </w:rPr>
        <w:t> </w:t>
      </w:r>
      <w:r>
        <w:rPr/>
        <w:t>of</w:t>
      </w:r>
      <w:r>
        <w:rPr>
          <w:spacing w:val="60"/>
          <w:w w:val="150"/>
        </w:rPr>
        <w:t> </w:t>
      </w:r>
      <w:r>
        <w:rPr/>
        <w:t>Nepalese</w:t>
      </w:r>
      <w:r>
        <w:rPr>
          <w:spacing w:val="73"/>
        </w:rPr>
        <w:t> </w:t>
      </w:r>
      <w:r>
        <w:rPr>
          <w:spacing w:val="-2"/>
        </w:rPr>
        <w:t>Rupees</w:t>
      </w:r>
    </w:p>
    <w:p>
      <w:pPr>
        <w:pStyle w:val="BodyText"/>
        <w:ind w:left="360" w:right="1073"/>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 the Contract because</w:t>
      </w:r>
      <w:r>
        <w:rPr>
          <w:spacing w:val="-3"/>
        </w:rPr>
        <w:t> </w:t>
      </w:r>
      <w:r>
        <w:rPr/>
        <w:t>the</w:t>
      </w:r>
      <w:r>
        <w:rPr>
          <w:spacing w:val="-4"/>
        </w:rPr>
        <w:t> </w:t>
      </w:r>
      <w:r>
        <w:rPr/>
        <w:t>Contractor:</w:t>
      </w:r>
    </w:p>
    <w:p>
      <w:pPr>
        <w:pStyle w:val="ListParagraph"/>
        <w:numPr>
          <w:ilvl w:val="0"/>
          <w:numId w:val="78"/>
        </w:numPr>
        <w:tabs>
          <w:tab w:pos="1103" w:val="left" w:leader="none"/>
        </w:tabs>
        <w:spacing w:line="240" w:lineRule="auto" w:before="118" w:after="0"/>
        <w:ind w:left="1103" w:right="0" w:hanging="292"/>
        <w:jc w:val="both"/>
        <w:rPr>
          <w:sz w:val="22"/>
        </w:rPr>
      </w:pPr>
      <w:r>
        <w:rPr>
          <w:spacing w:val="-2"/>
          <w:sz w:val="22"/>
        </w:rPr>
        <w:t>Used</w:t>
      </w:r>
      <w:r>
        <w:rPr>
          <w:spacing w:val="-11"/>
          <w:sz w:val="22"/>
        </w:rPr>
        <w:t> </w:t>
      </w:r>
      <w:r>
        <w:rPr>
          <w:spacing w:val="-2"/>
          <w:sz w:val="22"/>
        </w:rPr>
        <w:t>the</w:t>
      </w:r>
      <w:r>
        <w:rPr>
          <w:spacing w:val="-10"/>
          <w:sz w:val="22"/>
        </w:rPr>
        <w:t> </w:t>
      </w:r>
      <w:r>
        <w:rPr>
          <w:spacing w:val="-2"/>
          <w:sz w:val="22"/>
        </w:rPr>
        <w:t>advance</w:t>
      </w:r>
      <w:r>
        <w:rPr>
          <w:spacing w:val="-9"/>
          <w:sz w:val="22"/>
        </w:rPr>
        <w:t> </w:t>
      </w:r>
      <w:r>
        <w:rPr>
          <w:spacing w:val="-2"/>
          <w:sz w:val="22"/>
        </w:rPr>
        <w:t>payment</w:t>
      </w:r>
      <w:r>
        <w:rPr>
          <w:spacing w:val="-8"/>
          <w:sz w:val="22"/>
        </w:rPr>
        <w:t> </w:t>
      </w:r>
      <w:r>
        <w:rPr>
          <w:spacing w:val="-2"/>
          <w:sz w:val="22"/>
        </w:rPr>
        <w:t>for</w:t>
      </w:r>
      <w:r>
        <w:rPr>
          <w:spacing w:val="-1"/>
          <w:sz w:val="22"/>
        </w:rPr>
        <w:t> </w:t>
      </w:r>
      <w:r>
        <w:rPr>
          <w:spacing w:val="-2"/>
          <w:sz w:val="22"/>
        </w:rPr>
        <w:t>purposes other</w:t>
      </w:r>
      <w:r>
        <w:rPr>
          <w:spacing w:val="-6"/>
          <w:sz w:val="22"/>
        </w:rPr>
        <w:t> </w:t>
      </w:r>
      <w:r>
        <w:rPr>
          <w:spacing w:val="-2"/>
          <w:sz w:val="22"/>
        </w:rPr>
        <w:t>than</w:t>
      </w:r>
      <w:r>
        <w:rPr>
          <w:spacing w:val="-8"/>
          <w:sz w:val="22"/>
        </w:rPr>
        <w:t> </w:t>
      </w:r>
      <w:r>
        <w:rPr>
          <w:spacing w:val="-2"/>
          <w:sz w:val="22"/>
        </w:rPr>
        <w:t>the</w:t>
      </w:r>
      <w:r>
        <w:rPr>
          <w:spacing w:val="-10"/>
          <w:sz w:val="22"/>
        </w:rPr>
        <w:t> </w:t>
      </w:r>
      <w:r>
        <w:rPr>
          <w:spacing w:val="-2"/>
          <w:sz w:val="22"/>
        </w:rPr>
        <w:t>costs of</w:t>
      </w:r>
      <w:r>
        <w:rPr>
          <w:spacing w:val="-6"/>
          <w:sz w:val="22"/>
        </w:rPr>
        <w:t> </w:t>
      </w:r>
      <w:r>
        <w:rPr>
          <w:spacing w:val="-2"/>
          <w:sz w:val="22"/>
        </w:rPr>
        <w:t>mobilization</w:t>
      </w:r>
      <w:r>
        <w:rPr>
          <w:spacing w:val="-8"/>
          <w:sz w:val="22"/>
        </w:rPr>
        <w:t> </w:t>
      </w:r>
      <w:r>
        <w:rPr>
          <w:spacing w:val="-2"/>
          <w:sz w:val="22"/>
        </w:rPr>
        <w:t>in</w:t>
      </w:r>
      <w:r>
        <w:rPr>
          <w:spacing w:val="-8"/>
          <w:sz w:val="22"/>
        </w:rPr>
        <w:t> </w:t>
      </w:r>
      <w:r>
        <w:rPr>
          <w:spacing w:val="-2"/>
          <w:sz w:val="22"/>
        </w:rPr>
        <w:t>respect</w:t>
      </w:r>
      <w:r>
        <w:rPr>
          <w:spacing w:val="3"/>
          <w:sz w:val="22"/>
        </w:rPr>
        <w:t> </w:t>
      </w:r>
      <w:r>
        <w:rPr>
          <w:spacing w:val="-2"/>
          <w:sz w:val="22"/>
        </w:rPr>
        <w:t>of</w:t>
      </w:r>
      <w:r>
        <w:rPr>
          <w:spacing w:val="-9"/>
          <w:sz w:val="22"/>
        </w:rPr>
        <w:t> </w:t>
      </w:r>
      <w:r>
        <w:rPr>
          <w:spacing w:val="-2"/>
          <w:sz w:val="22"/>
        </w:rPr>
        <w:t>the</w:t>
      </w:r>
      <w:r>
        <w:rPr>
          <w:spacing w:val="-9"/>
          <w:sz w:val="22"/>
        </w:rPr>
        <w:t> </w:t>
      </w:r>
      <w:r>
        <w:rPr>
          <w:spacing w:val="-2"/>
          <w:sz w:val="22"/>
        </w:rPr>
        <w:t>Works.</w:t>
      </w:r>
    </w:p>
    <w:p>
      <w:pPr>
        <w:pStyle w:val="BodyText"/>
        <w:spacing w:before="2"/>
        <w:ind w:left="811"/>
      </w:pPr>
      <w:r>
        <w:rPr>
          <w:spacing w:val="-5"/>
        </w:rPr>
        <w:t>Or</w:t>
      </w:r>
    </w:p>
    <w:p>
      <w:pPr>
        <w:pStyle w:val="ListParagraph"/>
        <w:numPr>
          <w:ilvl w:val="0"/>
          <w:numId w:val="78"/>
        </w:numPr>
        <w:tabs>
          <w:tab w:pos="1121" w:val="left" w:leader="none"/>
        </w:tabs>
        <w:spacing w:line="240" w:lineRule="auto" w:before="121" w:after="0"/>
        <w:ind w:left="811" w:right="1078" w:firstLine="0"/>
        <w:jc w:val="both"/>
        <w:rPr>
          <w:sz w:val="22"/>
        </w:rPr>
      </w:pPr>
      <w:r>
        <w:rPr>
          <w:sz w:val="22"/>
        </w:rPr>
        <w:t>.Has</w:t>
      </w:r>
      <w:r>
        <w:rPr>
          <w:spacing w:val="-4"/>
          <w:sz w:val="22"/>
        </w:rPr>
        <w:t> </w:t>
      </w:r>
      <w:r>
        <w:rPr>
          <w:sz w:val="22"/>
        </w:rPr>
        <w:t>failed</w:t>
      </w:r>
      <w:r>
        <w:rPr>
          <w:spacing w:val="-4"/>
          <w:sz w:val="22"/>
        </w:rPr>
        <w:t> </w:t>
      </w:r>
      <w:r>
        <w:rPr>
          <w:sz w:val="22"/>
        </w:rPr>
        <w:t>to</w:t>
      </w:r>
      <w:r>
        <w:rPr>
          <w:spacing w:val="-8"/>
          <w:sz w:val="22"/>
        </w:rPr>
        <w:t> </w:t>
      </w:r>
      <w:r>
        <w:rPr>
          <w:sz w:val="22"/>
        </w:rPr>
        <w:t>repay</w:t>
      </w:r>
      <w:r>
        <w:rPr>
          <w:spacing w:val="-8"/>
          <w:sz w:val="22"/>
        </w:rPr>
        <w:t> </w:t>
      </w:r>
      <w:r>
        <w:rPr>
          <w:sz w:val="22"/>
        </w:rPr>
        <w:t>the</w:t>
      </w:r>
      <w:r>
        <w:rPr>
          <w:spacing w:val="-10"/>
          <w:sz w:val="22"/>
        </w:rPr>
        <w:t> </w:t>
      </w:r>
      <w:r>
        <w:rPr>
          <w:sz w:val="22"/>
        </w:rPr>
        <w:t>advance</w:t>
      </w:r>
      <w:r>
        <w:rPr>
          <w:spacing w:val="-6"/>
          <w:sz w:val="22"/>
        </w:rPr>
        <w:t> </w:t>
      </w:r>
      <w:r>
        <w:rPr>
          <w:sz w:val="22"/>
        </w:rPr>
        <w:t>payment when</w:t>
      </w:r>
      <w:r>
        <w:rPr>
          <w:spacing w:val="-4"/>
          <w:sz w:val="22"/>
        </w:rPr>
        <w:t> </w:t>
      </w:r>
      <w:r>
        <w:rPr>
          <w:sz w:val="22"/>
        </w:rPr>
        <w:t>it has</w:t>
      </w:r>
      <w:r>
        <w:rPr>
          <w:spacing w:val="-4"/>
          <w:sz w:val="22"/>
        </w:rPr>
        <w:t> </w:t>
      </w:r>
      <w:r>
        <w:rPr>
          <w:sz w:val="22"/>
        </w:rPr>
        <w:t>become</w:t>
      </w:r>
      <w:r>
        <w:rPr>
          <w:spacing w:val="-6"/>
          <w:sz w:val="22"/>
        </w:rPr>
        <w:t> </w:t>
      </w:r>
      <w:r>
        <w:rPr>
          <w:sz w:val="22"/>
        </w:rPr>
        <w:t>due</w:t>
      </w:r>
      <w:r>
        <w:rPr>
          <w:spacing w:val="-6"/>
          <w:sz w:val="22"/>
        </w:rPr>
        <w:t> </w:t>
      </w:r>
      <w:r>
        <w:rPr>
          <w:sz w:val="22"/>
        </w:rPr>
        <w:t>and</w:t>
      </w:r>
      <w:r>
        <w:rPr>
          <w:spacing w:val="-4"/>
          <w:sz w:val="22"/>
        </w:rPr>
        <w:t> </w:t>
      </w:r>
      <w:r>
        <w:rPr>
          <w:sz w:val="22"/>
        </w:rPr>
        <w:t>payable</w:t>
      </w:r>
      <w:r>
        <w:rPr>
          <w:spacing w:val="-6"/>
          <w:sz w:val="22"/>
        </w:rPr>
        <w:t> </w:t>
      </w:r>
      <w:r>
        <w:rPr>
          <w:sz w:val="22"/>
        </w:rPr>
        <w:t>in</w:t>
      </w:r>
      <w:r>
        <w:rPr>
          <w:spacing w:val="-8"/>
          <w:sz w:val="22"/>
        </w:rPr>
        <w:t> </w:t>
      </w:r>
      <w:r>
        <w:rPr>
          <w:sz w:val="22"/>
        </w:rPr>
        <w:t>accordance</w:t>
      </w:r>
      <w:r>
        <w:rPr>
          <w:spacing w:val="-6"/>
          <w:sz w:val="22"/>
        </w:rPr>
        <w:t> </w:t>
      </w:r>
      <w:r>
        <w:rPr>
          <w:sz w:val="22"/>
        </w:rPr>
        <w:t>with the</w:t>
      </w:r>
      <w:r>
        <w:rPr>
          <w:spacing w:val="-4"/>
          <w:sz w:val="22"/>
        </w:rPr>
        <w:t> </w:t>
      </w:r>
      <w:r>
        <w:rPr>
          <w:sz w:val="22"/>
        </w:rPr>
        <w:t>conditions of</w:t>
      </w:r>
      <w:r>
        <w:rPr>
          <w:spacing w:val="-3"/>
          <w:sz w:val="22"/>
        </w:rPr>
        <w:t> </w:t>
      </w:r>
      <w:r>
        <w:rPr>
          <w:sz w:val="22"/>
        </w:rPr>
        <w:t>the</w:t>
      </w:r>
      <w:r>
        <w:rPr>
          <w:spacing w:val="-4"/>
          <w:sz w:val="22"/>
        </w:rPr>
        <w:t> </w:t>
      </w:r>
      <w:r>
        <w:rPr>
          <w:sz w:val="22"/>
        </w:rPr>
        <w:t>contract,</w:t>
      </w:r>
      <w:r>
        <w:rPr>
          <w:spacing w:val="-4"/>
          <w:sz w:val="22"/>
        </w:rPr>
        <w:t> </w:t>
      </w:r>
      <w:r>
        <w:rPr>
          <w:sz w:val="22"/>
        </w:rPr>
        <w:t>specifying</w:t>
      </w:r>
      <w:r>
        <w:rPr>
          <w:spacing w:val="-2"/>
          <w:sz w:val="22"/>
        </w:rPr>
        <w:t> </w:t>
      </w:r>
      <w:r>
        <w:rPr>
          <w:sz w:val="22"/>
        </w:rPr>
        <w:t>the</w:t>
      </w:r>
      <w:r>
        <w:rPr>
          <w:spacing w:val="-9"/>
          <w:sz w:val="22"/>
        </w:rPr>
        <w:t> </w:t>
      </w:r>
      <w:r>
        <w:rPr>
          <w:sz w:val="22"/>
        </w:rPr>
        <w:t>amount payable</w:t>
      </w:r>
      <w:r>
        <w:rPr>
          <w:spacing w:val="-4"/>
          <w:sz w:val="22"/>
        </w:rPr>
        <w:t> </w:t>
      </w:r>
      <w:r>
        <w:rPr>
          <w:sz w:val="22"/>
        </w:rPr>
        <w:t>by</w:t>
      </w:r>
      <w:r>
        <w:rPr>
          <w:spacing w:val="-7"/>
          <w:sz w:val="22"/>
        </w:rPr>
        <w:t> </w:t>
      </w:r>
      <w:r>
        <w:rPr>
          <w:sz w:val="22"/>
        </w:rPr>
        <w:t>the</w:t>
      </w:r>
      <w:r>
        <w:rPr>
          <w:spacing w:val="-4"/>
          <w:sz w:val="22"/>
        </w:rPr>
        <w:t> </w:t>
      </w:r>
      <w:r>
        <w:rPr>
          <w:sz w:val="22"/>
        </w:rPr>
        <w:t>contractor.</w:t>
      </w:r>
    </w:p>
    <w:p>
      <w:pPr>
        <w:pStyle w:val="BodyText"/>
        <w:spacing w:before="119"/>
        <w:ind w:left="360" w:right="1076"/>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0"/>
        <w:ind w:left="360" w:right="1071"/>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7"/>
        <w:rPr>
          <w:sz w:val="12"/>
        </w:rPr>
      </w:pPr>
    </w:p>
    <w:p>
      <w:pPr>
        <w:pStyle w:val="BodyText"/>
        <w:spacing w:after="0"/>
        <w:rPr>
          <w:sz w:val="12"/>
        </w:rPr>
        <w:sectPr>
          <w:pgSz w:w="12240" w:h="15840"/>
          <w:pgMar w:header="526" w:footer="0" w:top="1280" w:bottom="280" w:left="1080" w:right="360"/>
        </w:sectPr>
      </w:pPr>
    </w:p>
    <w:p>
      <w:pPr>
        <w:pStyle w:val="BodyText"/>
      </w:pPr>
    </w:p>
    <w:p>
      <w:pPr>
        <w:pStyle w:val="BodyText"/>
        <w:spacing w:before="149"/>
      </w:pPr>
    </w:p>
    <w:p>
      <w:pPr>
        <w:pStyle w:val="Heading8"/>
        <w:spacing w:before="1"/>
      </w:pPr>
      <w:r>
        <w:rPr>
          <w:spacing w:val="-2"/>
        </w:rPr>
        <w:t>Note:</w:t>
      </w:r>
    </w:p>
    <w:p>
      <w:pPr>
        <w:spacing w:line="280" w:lineRule="auto" w:before="93"/>
        <w:ind w:left="1129" w:right="3774" w:hanging="769"/>
        <w:jc w:val="left"/>
        <w:rPr>
          <w:b/>
          <w:sz w:val="20"/>
        </w:rPr>
      </w:pPr>
      <w:r>
        <w:rPr/>
        <w:br w:type="column"/>
      </w:r>
      <w:r>
        <w:rPr>
          <w:b/>
          <w:spacing w:val="-4"/>
          <w:sz w:val="20"/>
        </w:rPr>
        <w:t>…………………………………………………… </w:t>
      </w:r>
      <w:r>
        <w:rPr>
          <w:b/>
          <w:sz w:val="20"/>
        </w:rPr>
        <w:t>Seal of Bank and Signature(s)</w:t>
      </w:r>
    </w:p>
    <w:p>
      <w:pPr>
        <w:spacing w:after="0" w:line="280" w:lineRule="auto"/>
        <w:jc w:val="left"/>
        <w:rPr>
          <w:b/>
          <w:sz w:val="20"/>
        </w:rPr>
        <w:sectPr>
          <w:type w:val="continuous"/>
          <w:pgSz w:w="12240" w:h="15840"/>
          <w:pgMar w:header="526" w:footer="0" w:top="580" w:bottom="280" w:left="1080" w:right="360"/>
          <w:cols w:num="2" w:equalWidth="0">
            <w:col w:w="887" w:space="1811"/>
            <w:col w:w="8102"/>
          </w:cols>
        </w:sectPr>
      </w:pPr>
    </w:p>
    <w:p>
      <w:pPr>
        <w:spacing w:before="10"/>
        <w:ind w:left="360" w:right="0" w:firstLine="0"/>
        <w:jc w:val="both"/>
        <w:rPr>
          <w:b/>
          <w:i/>
          <w:sz w:val="18"/>
        </w:rPr>
      </w:pPr>
      <w:r>
        <w:rPr>
          <w:b/>
          <w:i/>
          <w:sz w:val="18"/>
        </w:rPr>
        <w:t>All</w:t>
      </w:r>
      <w:r>
        <w:rPr>
          <w:b/>
          <w:i/>
          <w:spacing w:val="-12"/>
          <w:sz w:val="18"/>
        </w:rPr>
        <w:t> </w:t>
      </w:r>
      <w:r>
        <w:rPr>
          <w:b/>
          <w:i/>
          <w:sz w:val="18"/>
        </w:rPr>
        <w:t>italicized</w:t>
      </w:r>
      <w:r>
        <w:rPr>
          <w:b/>
          <w:i/>
          <w:spacing w:val="-11"/>
          <w:sz w:val="18"/>
        </w:rPr>
        <w:t> </w:t>
      </w:r>
      <w:r>
        <w:rPr>
          <w:b/>
          <w:i/>
          <w:sz w:val="18"/>
        </w:rPr>
        <w:t>text</w:t>
      </w:r>
      <w:r>
        <w:rPr>
          <w:b/>
          <w:i/>
          <w:spacing w:val="-8"/>
          <w:sz w:val="18"/>
        </w:rPr>
        <w:t> </w:t>
      </w:r>
      <w:r>
        <w:rPr>
          <w:b/>
          <w:i/>
          <w:sz w:val="18"/>
        </w:rPr>
        <w:t>is</w:t>
      </w:r>
      <w:r>
        <w:rPr>
          <w:b/>
          <w:i/>
          <w:spacing w:val="-9"/>
          <w:sz w:val="18"/>
        </w:rPr>
        <w:t> </w:t>
      </w:r>
      <w:r>
        <w:rPr>
          <w:b/>
          <w:i/>
          <w:sz w:val="18"/>
        </w:rPr>
        <w:t>for</w:t>
      </w:r>
      <w:r>
        <w:rPr>
          <w:b/>
          <w:i/>
          <w:spacing w:val="-8"/>
          <w:sz w:val="18"/>
        </w:rPr>
        <w:t> </w:t>
      </w:r>
      <w:r>
        <w:rPr>
          <w:b/>
          <w:i/>
          <w:sz w:val="18"/>
        </w:rPr>
        <w:t>guidance</w:t>
      </w:r>
      <w:r>
        <w:rPr>
          <w:b/>
          <w:i/>
          <w:spacing w:val="-11"/>
          <w:sz w:val="18"/>
        </w:rPr>
        <w:t> </w:t>
      </w:r>
      <w:r>
        <w:rPr>
          <w:b/>
          <w:i/>
          <w:sz w:val="18"/>
        </w:rPr>
        <w:t>on</w:t>
      </w:r>
      <w:r>
        <w:rPr>
          <w:b/>
          <w:i/>
          <w:spacing w:val="-9"/>
          <w:sz w:val="18"/>
        </w:rPr>
        <w:t> </w:t>
      </w:r>
      <w:r>
        <w:rPr>
          <w:b/>
          <w:i/>
          <w:sz w:val="18"/>
        </w:rPr>
        <w:t>how</w:t>
      </w:r>
      <w:r>
        <w:rPr>
          <w:b/>
          <w:i/>
          <w:spacing w:val="-12"/>
          <w:sz w:val="18"/>
        </w:rPr>
        <w:t> </w:t>
      </w:r>
      <w:r>
        <w:rPr>
          <w:b/>
          <w:i/>
          <w:sz w:val="18"/>
        </w:rPr>
        <w:t>to</w:t>
      </w:r>
      <w:r>
        <w:rPr>
          <w:b/>
          <w:i/>
          <w:spacing w:val="-8"/>
          <w:sz w:val="18"/>
        </w:rPr>
        <w:t> </w:t>
      </w:r>
      <w:r>
        <w:rPr>
          <w:b/>
          <w:i/>
          <w:sz w:val="18"/>
        </w:rPr>
        <w:t>prepare</w:t>
      </w:r>
      <w:r>
        <w:rPr>
          <w:b/>
          <w:i/>
          <w:spacing w:val="-9"/>
          <w:sz w:val="18"/>
        </w:rPr>
        <w:t> </w:t>
      </w:r>
      <w:r>
        <w:rPr>
          <w:b/>
          <w:i/>
          <w:sz w:val="18"/>
        </w:rPr>
        <w:t>this</w:t>
      </w:r>
      <w:r>
        <w:rPr>
          <w:b/>
          <w:i/>
          <w:spacing w:val="-8"/>
          <w:sz w:val="18"/>
        </w:rPr>
        <w:t> </w:t>
      </w:r>
      <w:r>
        <w:rPr>
          <w:b/>
          <w:i/>
          <w:sz w:val="18"/>
        </w:rPr>
        <w:t>demand</w:t>
      </w:r>
      <w:r>
        <w:rPr>
          <w:b/>
          <w:i/>
          <w:spacing w:val="-9"/>
          <w:sz w:val="18"/>
        </w:rPr>
        <w:t> </w:t>
      </w:r>
      <w:r>
        <w:rPr>
          <w:b/>
          <w:i/>
          <w:sz w:val="18"/>
        </w:rPr>
        <w:t>guarantee</w:t>
      </w:r>
      <w:r>
        <w:rPr>
          <w:b/>
          <w:i/>
          <w:spacing w:val="-9"/>
          <w:sz w:val="18"/>
        </w:rPr>
        <w:t> </w:t>
      </w:r>
      <w:r>
        <w:rPr>
          <w:b/>
          <w:i/>
          <w:sz w:val="18"/>
        </w:rPr>
        <w:t>and</w:t>
      </w:r>
      <w:r>
        <w:rPr>
          <w:b/>
          <w:i/>
          <w:spacing w:val="-8"/>
          <w:sz w:val="18"/>
        </w:rPr>
        <w:t> </w:t>
      </w:r>
      <w:r>
        <w:rPr>
          <w:b/>
          <w:i/>
          <w:sz w:val="18"/>
        </w:rPr>
        <w:t>shall</w:t>
      </w:r>
      <w:r>
        <w:rPr>
          <w:b/>
          <w:i/>
          <w:spacing w:val="-7"/>
          <w:sz w:val="18"/>
        </w:rPr>
        <w:t> </w:t>
      </w:r>
      <w:r>
        <w:rPr>
          <w:b/>
          <w:i/>
          <w:sz w:val="18"/>
        </w:rPr>
        <w:t>be</w:t>
      </w:r>
      <w:r>
        <w:rPr>
          <w:b/>
          <w:i/>
          <w:spacing w:val="-9"/>
          <w:sz w:val="18"/>
        </w:rPr>
        <w:t> </w:t>
      </w:r>
      <w:r>
        <w:rPr>
          <w:b/>
          <w:i/>
          <w:sz w:val="18"/>
        </w:rPr>
        <w:t>deleted</w:t>
      </w:r>
      <w:r>
        <w:rPr>
          <w:b/>
          <w:i/>
          <w:spacing w:val="-8"/>
          <w:sz w:val="18"/>
        </w:rPr>
        <w:t> </w:t>
      </w:r>
      <w:r>
        <w:rPr>
          <w:b/>
          <w:i/>
          <w:sz w:val="18"/>
        </w:rPr>
        <w:t>from</w:t>
      </w:r>
      <w:r>
        <w:rPr>
          <w:b/>
          <w:i/>
          <w:spacing w:val="-7"/>
          <w:sz w:val="18"/>
        </w:rPr>
        <w:t> </w:t>
      </w:r>
      <w:r>
        <w:rPr>
          <w:b/>
          <w:i/>
          <w:sz w:val="18"/>
        </w:rPr>
        <w:t>the</w:t>
      </w:r>
      <w:r>
        <w:rPr>
          <w:b/>
          <w:i/>
          <w:spacing w:val="-9"/>
          <w:sz w:val="18"/>
        </w:rPr>
        <w:t> </w:t>
      </w:r>
      <w:r>
        <w:rPr>
          <w:b/>
          <w:i/>
          <w:sz w:val="18"/>
        </w:rPr>
        <w:t>final</w:t>
      </w:r>
      <w:r>
        <w:rPr>
          <w:b/>
          <w:i/>
          <w:spacing w:val="-7"/>
          <w:sz w:val="18"/>
        </w:rPr>
        <w:t> </w:t>
      </w:r>
      <w:r>
        <w:rPr>
          <w:b/>
          <w:i/>
          <w:spacing w:val="-2"/>
          <w:sz w:val="18"/>
        </w:rPr>
        <w:t>document.</w:t>
      </w:r>
    </w:p>
    <w:p>
      <w:pPr>
        <w:spacing w:line="256" w:lineRule="auto" w:before="13"/>
        <w:ind w:left="360" w:right="1065"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0"/>
        <w:ind w:left="360" w:right="1076" w:firstLine="0"/>
        <w:jc w:val="both"/>
        <w:rPr>
          <w:i/>
          <w:sz w:val="18"/>
        </w:rPr>
      </w:pPr>
      <w:r>
        <w:rPr>
          <w:i/>
          <w:sz w:val="18"/>
        </w:rPr>
        <w:t>** Insert the date Thirty days after the expected completion date. The Employer should note that in the event of an</w:t>
      </w:r>
      <w:r>
        <w:rPr>
          <w:i/>
          <w:spacing w:val="19"/>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 writing and must be made prior to the expiration date</w:t>
      </w:r>
      <w:r>
        <w:rPr>
          <w:i/>
          <w:spacing w:val="26"/>
          <w:sz w:val="18"/>
        </w:rPr>
        <w:t> </w:t>
      </w:r>
      <w:r>
        <w:rPr>
          <w:i/>
          <w:sz w:val="18"/>
        </w:rPr>
        <w:t>established in the</w:t>
      </w:r>
      <w:r>
        <w:rPr>
          <w:i/>
          <w:spacing w:val="-3"/>
          <w:sz w:val="18"/>
        </w:rPr>
        <w:t> </w:t>
      </w:r>
      <w:r>
        <w:rPr>
          <w:i/>
          <w:sz w:val="18"/>
        </w:rPr>
        <w:t>guarantee.</w:t>
      </w:r>
    </w:p>
    <w:p>
      <w:pPr>
        <w:spacing w:after="0" w:line="254" w:lineRule="auto"/>
        <w:jc w:val="both"/>
        <w:rPr>
          <w:i/>
          <w:sz w:val="18"/>
        </w:rPr>
        <w:sectPr>
          <w:type w:val="continuous"/>
          <w:pgSz w:w="12240" w:h="15840"/>
          <w:pgMar w:header="526" w:footer="0" w:top="580" w:bottom="280" w:left="1080" w:right="360"/>
        </w:sectPr>
      </w:pPr>
    </w:p>
    <w:p>
      <w:pPr>
        <w:spacing w:before="396"/>
        <w:ind w:left="2843" w:right="0" w:firstLine="0"/>
        <w:jc w:val="left"/>
        <w:rPr>
          <w:b/>
          <w:sz w:val="36"/>
        </w:rPr>
      </w:pPr>
      <w:r>
        <w:rPr>
          <w:b/>
          <w:sz w:val="36"/>
        </w:rPr>
        <w:t>Retention</w:t>
      </w:r>
      <w:r>
        <w:rPr>
          <w:b/>
          <w:spacing w:val="-9"/>
          <w:sz w:val="36"/>
        </w:rPr>
        <w:t> </w:t>
      </w:r>
      <w:r>
        <w:rPr>
          <w:b/>
          <w:sz w:val="36"/>
        </w:rPr>
        <w:t>Money</w:t>
      </w:r>
      <w:r>
        <w:rPr>
          <w:b/>
          <w:spacing w:val="-3"/>
          <w:sz w:val="36"/>
        </w:rPr>
        <w:t> </w:t>
      </w:r>
      <w:r>
        <w:rPr>
          <w:b/>
          <w:spacing w:val="-2"/>
          <w:sz w:val="36"/>
        </w:rPr>
        <w:t>Security</w:t>
      </w:r>
    </w:p>
    <w:p>
      <w:pPr>
        <w:spacing w:before="245"/>
        <w:ind w:left="356" w:right="1074"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spacing w:before="173"/>
        <w:ind w:left="360" w:right="0" w:firstLine="0"/>
        <w:jc w:val="left"/>
        <w:rPr>
          <w:sz w:val="20"/>
        </w:rPr>
      </w:pPr>
      <w:r>
        <w:rPr>
          <w:spacing w:val="-4"/>
          <w:sz w:val="20"/>
        </w:rPr>
        <w:t>............................</w:t>
      </w:r>
      <w:r>
        <w:rPr>
          <w:spacing w:val="-1"/>
          <w:sz w:val="20"/>
        </w:rPr>
        <w:t> </w:t>
      </w:r>
      <w:r>
        <w:rPr>
          <w:b/>
          <w:i/>
          <w:spacing w:val="-4"/>
          <w:sz w:val="20"/>
        </w:rPr>
        <w:t>Bank’s</w:t>
      </w:r>
      <w:r>
        <w:rPr>
          <w:b/>
          <w:i/>
          <w:spacing w:val="-5"/>
          <w:sz w:val="20"/>
        </w:rPr>
        <w:t> </w:t>
      </w:r>
      <w:r>
        <w:rPr>
          <w:b/>
          <w:i/>
          <w:spacing w:val="-4"/>
          <w:sz w:val="20"/>
        </w:rPr>
        <w:t>Name,</w:t>
      </w:r>
      <w:r>
        <w:rPr>
          <w:b/>
          <w:i/>
          <w:spacing w:val="-1"/>
          <w:sz w:val="20"/>
        </w:rPr>
        <w:t> </w:t>
      </w:r>
      <w:r>
        <w:rPr>
          <w:b/>
          <w:i/>
          <w:spacing w:val="-4"/>
          <w:sz w:val="20"/>
        </w:rPr>
        <w:t>and Address</w:t>
      </w:r>
      <w:r>
        <w:rPr>
          <w:b/>
          <w:i/>
          <w:spacing w:val="-5"/>
          <w:sz w:val="20"/>
        </w:rPr>
        <w:t> </w:t>
      </w:r>
      <w:r>
        <w:rPr>
          <w:b/>
          <w:i/>
          <w:spacing w:val="-4"/>
          <w:sz w:val="20"/>
        </w:rPr>
        <w:t>of Issuing</w:t>
      </w:r>
      <w:r>
        <w:rPr>
          <w:b/>
          <w:i/>
          <w:spacing w:val="-3"/>
          <w:sz w:val="20"/>
        </w:rPr>
        <w:t> </w:t>
      </w:r>
      <w:r>
        <w:rPr>
          <w:b/>
          <w:i/>
          <w:spacing w:val="-4"/>
          <w:sz w:val="20"/>
        </w:rPr>
        <w:t>Branch</w:t>
      </w:r>
      <w:r>
        <w:rPr>
          <w:b/>
          <w:i/>
          <w:spacing w:val="-6"/>
          <w:sz w:val="20"/>
        </w:rPr>
        <w:t> </w:t>
      </w:r>
      <w:r>
        <w:rPr>
          <w:b/>
          <w:i/>
          <w:spacing w:val="-4"/>
          <w:sz w:val="20"/>
        </w:rPr>
        <w:t>or</w:t>
      </w:r>
      <w:r>
        <w:rPr>
          <w:b/>
          <w:i/>
          <w:spacing w:val="-5"/>
          <w:sz w:val="20"/>
        </w:rPr>
        <w:t> </w:t>
      </w:r>
      <w:r>
        <w:rPr>
          <w:b/>
          <w:i/>
          <w:spacing w:val="-4"/>
          <w:sz w:val="20"/>
        </w:rPr>
        <w:t>Office</w:t>
      </w:r>
      <w:r>
        <w:rPr>
          <w:spacing w:val="-4"/>
          <w:sz w:val="20"/>
        </w:rPr>
        <w:t>...................................</w:t>
      </w:r>
    </w:p>
    <w:p>
      <w:pPr>
        <w:pStyle w:val="BodyText"/>
        <w:spacing w:before="68"/>
        <w:rPr>
          <w:sz w:val="20"/>
        </w:rPr>
      </w:pPr>
    </w:p>
    <w:p>
      <w:pPr>
        <w:tabs>
          <w:tab w:pos="1800" w:val="left" w:leader="none"/>
          <w:tab w:pos="3751"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8"/>
          <w:sz w:val="20"/>
        </w:rPr>
        <w:t> </w:t>
      </w:r>
      <w:r>
        <w:rPr>
          <w:b/>
          <w:i/>
          <w:sz w:val="20"/>
        </w:rPr>
        <w:t>name</w:t>
      </w:r>
      <w:r>
        <w:rPr>
          <w:b/>
          <w:i/>
          <w:spacing w:val="-6"/>
          <w:sz w:val="20"/>
        </w:rPr>
        <w:t> </w:t>
      </w:r>
      <w:r>
        <w:rPr>
          <w:b/>
          <w:i/>
          <w:sz w:val="20"/>
        </w:rPr>
        <w:t>and</w:t>
      </w:r>
      <w:r>
        <w:rPr>
          <w:b/>
          <w:i/>
          <w:spacing w:val="-2"/>
          <w:sz w:val="20"/>
        </w:rPr>
        <w:t> </w:t>
      </w:r>
      <w:r>
        <w:rPr>
          <w:b/>
          <w:i/>
          <w:sz w:val="20"/>
        </w:rPr>
        <w:t>Address</w:t>
      </w:r>
      <w:r>
        <w:rPr>
          <w:b/>
          <w:i/>
          <w:spacing w:val="-4"/>
          <w:sz w:val="20"/>
        </w:rPr>
        <w:t> </w:t>
      </w:r>
      <w:r>
        <w:rPr>
          <w:b/>
          <w:i/>
          <w:sz w:val="20"/>
        </w:rPr>
        <w:t>of</w:t>
      </w:r>
      <w:r>
        <w:rPr>
          <w:b/>
          <w:i/>
          <w:spacing w:val="-5"/>
          <w:sz w:val="20"/>
        </w:rPr>
        <w:t> </w:t>
      </w:r>
      <w:r>
        <w:rPr>
          <w:b/>
          <w:i/>
          <w:spacing w:val="-2"/>
          <w:sz w:val="20"/>
        </w:rPr>
        <w:t>Employer]</w:t>
      </w:r>
    </w:p>
    <w:p>
      <w:pPr>
        <w:pStyle w:val="BodyText"/>
        <w:spacing w:before="49"/>
        <w:rPr>
          <w:b/>
          <w:i/>
          <w:sz w:val="20"/>
        </w:rPr>
      </w:pPr>
    </w:p>
    <w:p>
      <w:pPr>
        <w:tabs>
          <w:tab w:pos="1080" w:val="left" w:leader="none"/>
          <w:tab w:pos="2684" w:val="left" w:leader="none"/>
        </w:tabs>
        <w:spacing w:before="0"/>
        <w:ind w:left="360" w:right="0" w:firstLine="0"/>
        <w:jc w:val="left"/>
        <w:rPr>
          <w:b/>
          <w:i/>
          <w:sz w:val="20"/>
        </w:rPr>
      </w:pPr>
      <w:r>
        <w:rPr>
          <w:spacing w:val="-2"/>
          <w:sz w:val="20"/>
        </w:rPr>
        <w:t>Date:</w:t>
      </w:r>
      <w:r>
        <w:rPr>
          <w:sz w:val="20"/>
        </w:rPr>
        <w:tab/>
      </w:r>
      <w:r>
        <w:rPr>
          <w:b/>
          <w:i/>
          <w:sz w:val="20"/>
          <w:u w:val="single"/>
        </w:rPr>
        <w:tab/>
      </w:r>
      <w:r>
        <w:rPr>
          <w:b/>
          <w:i/>
          <w:sz w:val="20"/>
        </w:rPr>
        <w:t>[Insert</w:t>
      </w:r>
      <w:r>
        <w:rPr>
          <w:b/>
          <w:i/>
          <w:spacing w:val="-5"/>
          <w:sz w:val="20"/>
        </w:rPr>
        <w:t> </w:t>
      </w:r>
      <w:r>
        <w:rPr>
          <w:b/>
          <w:i/>
          <w:sz w:val="20"/>
        </w:rPr>
        <w:t>date</w:t>
      </w:r>
      <w:r>
        <w:rPr>
          <w:b/>
          <w:i/>
          <w:spacing w:val="-5"/>
          <w:sz w:val="20"/>
        </w:rPr>
        <w:t> </w:t>
      </w:r>
      <w:r>
        <w:rPr>
          <w:b/>
          <w:i/>
          <w:sz w:val="20"/>
        </w:rPr>
        <w:t>of</w:t>
      </w:r>
      <w:r>
        <w:rPr>
          <w:b/>
          <w:i/>
          <w:spacing w:val="-6"/>
          <w:sz w:val="20"/>
        </w:rPr>
        <w:t> </w:t>
      </w:r>
      <w:r>
        <w:rPr>
          <w:b/>
          <w:i/>
          <w:spacing w:val="-2"/>
          <w:sz w:val="20"/>
        </w:rPr>
        <w:t>issue]</w:t>
      </w:r>
    </w:p>
    <w:p>
      <w:pPr>
        <w:pStyle w:val="BodyText"/>
        <w:spacing w:before="54"/>
        <w:rPr>
          <w:b/>
          <w:i/>
          <w:sz w:val="20"/>
        </w:rPr>
      </w:pPr>
    </w:p>
    <w:p>
      <w:pPr>
        <w:spacing w:before="0"/>
        <w:ind w:left="360" w:right="0" w:firstLine="0"/>
        <w:jc w:val="left"/>
        <w:rPr>
          <w:b/>
          <w:i/>
          <w:sz w:val="22"/>
        </w:rPr>
      </w:pPr>
      <w:r>
        <w:rPr>
          <w:b/>
          <w:sz w:val="22"/>
        </w:rPr>
        <w:t>RETENTION</w:t>
      </w:r>
      <w:r>
        <w:rPr>
          <w:b/>
          <w:spacing w:val="-11"/>
          <w:sz w:val="22"/>
        </w:rPr>
        <w:t> </w:t>
      </w:r>
      <w:r>
        <w:rPr>
          <w:b/>
          <w:sz w:val="22"/>
        </w:rPr>
        <w:t>MONEY</w:t>
      </w:r>
      <w:r>
        <w:rPr>
          <w:b/>
          <w:spacing w:val="-9"/>
          <w:sz w:val="22"/>
        </w:rPr>
        <w:t> </w:t>
      </w:r>
      <w:r>
        <w:rPr>
          <w:b/>
          <w:sz w:val="22"/>
        </w:rPr>
        <w:t>GUARANTEE</w:t>
      </w:r>
      <w:r>
        <w:rPr>
          <w:b/>
          <w:spacing w:val="-2"/>
          <w:sz w:val="22"/>
        </w:rPr>
        <w:t> </w:t>
      </w:r>
      <w:r>
        <w:rPr>
          <w:b/>
          <w:sz w:val="22"/>
        </w:rPr>
        <w:t>No.:</w:t>
      </w:r>
      <w:r>
        <w:rPr>
          <w:b/>
          <w:spacing w:val="31"/>
          <w:sz w:val="22"/>
        </w:rPr>
        <w:t>  </w:t>
      </w:r>
      <w:r>
        <w:rPr>
          <w:b/>
          <w:i/>
          <w:sz w:val="22"/>
        </w:rPr>
        <w:t>[Insert</w:t>
      </w:r>
      <w:r>
        <w:rPr>
          <w:b/>
          <w:i/>
          <w:spacing w:val="-2"/>
          <w:sz w:val="22"/>
        </w:rPr>
        <w:t> </w:t>
      </w:r>
      <w:r>
        <w:rPr>
          <w:b/>
          <w:i/>
          <w:sz w:val="22"/>
        </w:rPr>
        <w:t>guarantee</w:t>
      </w:r>
      <w:r>
        <w:rPr>
          <w:b/>
          <w:i/>
          <w:spacing w:val="-5"/>
          <w:sz w:val="22"/>
        </w:rPr>
        <w:t> </w:t>
      </w:r>
      <w:r>
        <w:rPr>
          <w:b/>
          <w:i/>
          <w:sz w:val="22"/>
        </w:rPr>
        <w:t>reference</w:t>
      </w:r>
      <w:r>
        <w:rPr>
          <w:b/>
          <w:i/>
          <w:spacing w:val="-5"/>
          <w:sz w:val="22"/>
        </w:rPr>
        <w:t> </w:t>
      </w:r>
      <w:r>
        <w:rPr>
          <w:b/>
          <w:i/>
          <w:spacing w:val="-2"/>
          <w:sz w:val="22"/>
        </w:rPr>
        <w:t>number]</w:t>
      </w:r>
    </w:p>
    <w:p>
      <w:pPr>
        <w:pStyle w:val="BodyText"/>
        <w:rPr>
          <w:b/>
          <w:i/>
        </w:rPr>
      </w:pPr>
    </w:p>
    <w:p>
      <w:pPr>
        <w:pStyle w:val="BodyText"/>
        <w:spacing w:before="95"/>
        <w:rPr>
          <w:b/>
          <w:i/>
        </w:rPr>
      </w:pPr>
    </w:p>
    <w:p>
      <w:pPr>
        <w:tabs>
          <w:tab w:pos="4384" w:val="left" w:leader="none"/>
        </w:tabs>
        <w:spacing w:before="0"/>
        <w:ind w:left="360" w:right="1080" w:firstLine="0"/>
        <w:jc w:val="both"/>
        <w:rPr>
          <w:sz w:val="20"/>
        </w:rPr>
      </w:pPr>
      <w:r>
        <w:rPr>
          <w:sz w:val="20"/>
        </w:rPr>
        <w:t>We have been informed that </w:t>
      </w:r>
      <w:r>
        <w:rPr>
          <w:sz w:val="20"/>
          <w:u w:val="single"/>
        </w:rPr>
        <w:tab/>
      </w:r>
      <w:r>
        <w:rPr>
          <w:spacing w:val="-13"/>
          <w:sz w:val="20"/>
        </w:rPr>
        <w:t> </w:t>
      </w:r>
      <w:r>
        <w:rPr>
          <w:b/>
          <w:i/>
          <w:sz w:val="20"/>
        </w:rPr>
        <w:t>[insert</w:t>
      </w:r>
      <w:r>
        <w:rPr>
          <w:b/>
          <w:i/>
          <w:spacing w:val="-12"/>
          <w:sz w:val="20"/>
        </w:rPr>
        <w:t> </w:t>
      </w:r>
      <w:r>
        <w:rPr>
          <w:b/>
          <w:i/>
          <w:sz w:val="20"/>
        </w:rPr>
        <w:t>name of Contractor, which in the case of a joint venture shall</w:t>
      </w:r>
      <w:r>
        <w:rPr>
          <w:b/>
          <w:i/>
          <w:spacing w:val="54"/>
          <w:sz w:val="20"/>
        </w:rPr>
        <w:t> </w:t>
      </w:r>
      <w:r>
        <w:rPr>
          <w:b/>
          <w:i/>
          <w:sz w:val="20"/>
        </w:rPr>
        <w:t>be</w:t>
      </w:r>
      <w:r>
        <w:rPr>
          <w:b/>
          <w:i/>
          <w:spacing w:val="40"/>
          <w:sz w:val="20"/>
        </w:rPr>
        <w:t> </w:t>
      </w:r>
      <w:r>
        <w:rPr>
          <w:b/>
          <w:i/>
          <w:sz w:val="20"/>
        </w:rPr>
        <w:t>the</w:t>
      </w:r>
      <w:r>
        <w:rPr>
          <w:b/>
          <w:i/>
          <w:spacing w:val="54"/>
          <w:sz w:val="20"/>
        </w:rPr>
        <w:t> </w:t>
      </w:r>
      <w:r>
        <w:rPr>
          <w:b/>
          <w:i/>
          <w:sz w:val="20"/>
        </w:rPr>
        <w:t>name</w:t>
      </w:r>
      <w:r>
        <w:rPr>
          <w:b/>
          <w:i/>
          <w:spacing w:val="40"/>
          <w:sz w:val="20"/>
        </w:rPr>
        <w:t> </w:t>
      </w:r>
      <w:r>
        <w:rPr>
          <w:b/>
          <w:i/>
          <w:sz w:val="20"/>
        </w:rPr>
        <w:t>of</w:t>
      </w:r>
      <w:r>
        <w:rPr>
          <w:b/>
          <w:i/>
          <w:spacing w:val="53"/>
          <w:sz w:val="20"/>
        </w:rPr>
        <w:t> </w:t>
      </w:r>
      <w:r>
        <w:rPr>
          <w:b/>
          <w:i/>
          <w:sz w:val="20"/>
        </w:rPr>
        <w:t>the</w:t>
      </w:r>
      <w:r>
        <w:rPr>
          <w:b/>
          <w:i/>
          <w:spacing w:val="54"/>
          <w:sz w:val="20"/>
        </w:rPr>
        <w:t> </w:t>
      </w:r>
      <w:r>
        <w:rPr>
          <w:b/>
          <w:i/>
          <w:sz w:val="20"/>
        </w:rPr>
        <w:t>joint</w:t>
      </w:r>
      <w:r>
        <w:rPr>
          <w:b/>
          <w:i/>
          <w:spacing w:val="40"/>
          <w:sz w:val="20"/>
        </w:rPr>
        <w:t> </w:t>
      </w:r>
      <w:r>
        <w:rPr>
          <w:b/>
          <w:i/>
          <w:sz w:val="20"/>
        </w:rPr>
        <w:t>venture]</w:t>
      </w:r>
      <w:r>
        <w:rPr>
          <w:b/>
          <w:i/>
          <w:spacing w:val="58"/>
          <w:sz w:val="20"/>
        </w:rPr>
        <w:t> </w:t>
      </w:r>
      <w:r>
        <w:rPr>
          <w:sz w:val="20"/>
        </w:rPr>
        <w:t>(hereinafter</w:t>
      </w:r>
      <w:r>
        <w:rPr>
          <w:spacing w:val="58"/>
          <w:sz w:val="20"/>
        </w:rPr>
        <w:t> </w:t>
      </w:r>
      <w:r>
        <w:rPr>
          <w:sz w:val="20"/>
        </w:rPr>
        <w:t>called</w:t>
      </w:r>
      <w:r>
        <w:rPr>
          <w:spacing w:val="53"/>
          <w:sz w:val="20"/>
        </w:rPr>
        <w:t> </w:t>
      </w:r>
      <w:r>
        <w:rPr>
          <w:sz w:val="20"/>
        </w:rPr>
        <w:t>"the</w:t>
      </w:r>
      <w:r>
        <w:rPr>
          <w:spacing w:val="53"/>
          <w:sz w:val="20"/>
        </w:rPr>
        <w:t> </w:t>
      </w:r>
      <w:r>
        <w:rPr>
          <w:sz w:val="20"/>
        </w:rPr>
        <w:t>Contractor")</w:t>
      </w:r>
      <w:r>
        <w:rPr>
          <w:spacing w:val="40"/>
          <w:sz w:val="20"/>
        </w:rPr>
        <w:t> </w:t>
      </w:r>
      <w:r>
        <w:rPr>
          <w:sz w:val="20"/>
        </w:rPr>
        <w:t>has</w:t>
      </w:r>
      <w:r>
        <w:rPr>
          <w:spacing w:val="40"/>
          <w:sz w:val="20"/>
        </w:rPr>
        <w:t> </w:t>
      </w:r>
      <w:r>
        <w:rPr>
          <w:sz w:val="20"/>
        </w:rPr>
        <w:t>entered</w:t>
      </w:r>
      <w:r>
        <w:rPr>
          <w:spacing w:val="53"/>
          <w:sz w:val="20"/>
        </w:rPr>
        <w:t> </w:t>
      </w:r>
      <w:r>
        <w:rPr>
          <w:sz w:val="20"/>
        </w:rPr>
        <w:t>into</w:t>
      </w:r>
      <w:r>
        <w:rPr>
          <w:spacing w:val="40"/>
          <w:sz w:val="20"/>
        </w:rPr>
        <w:t> </w:t>
      </w:r>
      <w:r>
        <w:rPr>
          <w:sz w:val="20"/>
        </w:rPr>
        <w:t>Contract</w:t>
      </w:r>
      <w:r>
        <w:rPr>
          <w:spacing w:val="40"/>
          <w:sz w:val="20"/>
        </w:rPr>
        <w:t> </w:t>
      </w:r>
      <w:r>
        <w:rPr>
          <w:sz w:val="20"/>
        </w:rPr>
        <w:t>No.</w:t>
      </w:r>
    </w:p>
    <w:p>
      <w:pPr>
        <w:tabs>
          <w:tab w:pos="1711" w:val="left" w:leader="none"/>
          <w:tab w:pos="3553" w:val="left" w:leader="none"/>
          <w:tab w:pos="7232" w:val="left" w:leader="none"/>
        </w:tabs>
        <w:spacing w:before="1"/>
        <w:ind w:left="360" w:right="1075"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5"/>
          <w:sz w:val="20"/>
        </w:rPr>
        <w:t> </w:t>
      </w:r>
      <w:r>
        <w:rPr>
          <w:sz w:val="20"/>
          <w:u w:val="single"/>
        </w:rPr>
        <w:tab/>
      </w:r>
      <w:r>
        <w:rPr>
          <w:spacing w:val="-6"/>
          <w:sz w:val="20"/>
        </w:rPr>
        <w:t> </w:t>
      </w:r>
      <w:r>
        <w:rPr>
          <w:sz w:val="20"/>
        </w:rPr>
        <w:t>with the Beneficiary, for the execution of </w:t>
      </w:r>
      <w:r>
        <w:rPr>
          <w:sz w:val="20"/>
          <w:u w:val="single"/>
        </w:rPr>
        <w:tab/>
        <w:tab/>
      </w:r>
      <w:r>
        <w:rPr>
          <w:b/>
          <w:i/>
          <w:sz w:val="20"/>
        </w:rPr>
        <w:t>[insert name</w:t>
      </w:r>
      <w:r>
        <w:rPr>
          <w:b/>
          <w:i/>
          <w:spacing w:val="-5"/>
          <w:sz w:val="20"/>
        </w:rPr>
        <w:t> </w:t>
      </w:r>
      <w:r>
        <w:rPr>
          <w:b/>
          <w:i/>
          <w:sz w:val="20"/>
        </w:rPr>
        <w:t>of</w:t>
      </w:r>
      <w:r>
        <w:rPr>
          <w:b/>
          <w:i/>
          <w:spacing w:val="-7"/>
          <w:sz w:val="20"/>
        </w:rPr>
        <w:t> </w:t>
      </w:r>
      <w:r>
        <w:rPr>
          <w:b/>
          <w:i/>
          <w:sz w:val="20"/>
        </w:rPr>
        <w:t>contract</w:t>
      </w:r>
      <w:r>
        <w:rPr>
          <w:b/>
          <w:i/>
          <w:spacing w:val="-5"/>
          <w:sz w:val="20"/>
        </w:rPr>
        <w:t> </w:t>
      </w:r>
      <w:r>
        <w:rPr>
          <w:b/>
          <w:i/>
          <w:sz w:val="20"/>
        </w:rPr>
        <w:t>and</w:t>
      </w:r>
      <w:r>
        <w:rPr>
          <w:b/>
          <w:i/>
          <w:spacing w:val="-2"/>
          <w:sz w:val="20"/>
        </w:rPr>
        <w:t> </w:t>
      </w:r>
      <w:r>
        <w:rPr>
          <w:b/>
          <w:i/>
          <w:sz w:val="20"/>
        </w:rPr>
        <w:t>brief</w:t>
      </w:r>
      <w:r>
        <w:rPr>
          <w:b/>
          <w:i/>
          <w:spacing w:val="-7"/>
          <w:sz w:val="20"/>
        </w:rPr>
        <w:t> </w:t>
      </w:r>
      <w:r>
        <w:rPr>
          <w:b/>
          <w:i/>
          <w:sz w:val="20"/>
        </w:rPr>
        <w:t>description</w:t>
      </w:r>
      <w:r>
        <w:rPr>
          <w:b/>
          <w:i/>
          <w:spacing w:val="-8"/>
          <w:sz w:val="20"/>
        </w:rPr>
        <w:t> </w:t>
      </w:r>
      <w:r>
        <w:rPr>
          <w:b/>
          <w:i/>
          <w:sz w:val="20"/>
        </w:rPr>
        <w:t>of</w:t>
      </w:r>
      <w:r>
        <w:rPr>
          <w:b/>
          <w:i/>
          <w:spacing w:val="-1"/>
          <w:sz w:val="20"/>
        </w:rPr>
        <w:t> </w:t>
      </w:r>
      <w:r>
        <w:rPr>
          <w:b/>
          <w:sz w:val="20"/>
        </w:rPr>
        <w:t>Works</w:t>
      </w:r>
      <w:r>
        <w:rPr>
          <w:b/>
          <w:i/>
          <w:sz w:val="20"/>
        </w:rPr>
        <w:t>]</w:t>
      </w:r>
      <w:r>
        <w:rPr>
          <w:b/>
          <w:i/>
          <w:spacing w:val="-6"/>
          <w:sz w:val="20"/>
        </w:rPr>
        <w:t> </w:t>
      </w:r>
      <w:r>
        <w:rPr>
          <w:sz w:val="20"/>
        </w:rPr>
        <w:t>(hereinafter called </w:t>
      </w:r>
      <w:r>
        <w:rPr>
          <w:sz w:val="18"/>
        </w:rPr>
        <w:t>"the Contract").</w:t>
      </w:r>
    </w:p>
    <w:p>
      <w:pPr>
        <w:pStyle w:val="BodyText"/>
        <w:spacing w:before="49"/>
        <w:rPr>
          <w:sz w:val="20"/>
        </w:rPr>
      </w:pPr>
    </w:p>
    <w:p>
      <w:pPr>
        <w:spacing w:before="1"/>
        <w:ind w:left="360" w:right="1078"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0"/>
        <w:rPr>
          <w:sz w:val="20"/>
        </w:rPr>
      </w:pPr>
    </w:p>
    <w:p>
      <w:pPr>
        <w:spacing w:before="0"/>
        <w:ind w:left="360" w:right="1071" w:firstLine="0"/>
        <w:jc w:val="both"/>
        <w:rPr>
          <w:sz w:val="20"/>
        </w:rPr>
      </w:pPr>
      <w:r>
        <w:rPr>
          <w:sz w:val="20"/>
        </w:rPr>
        <w:t>At the request of the Contractor, we, .. . </w:t>
      </w:r>
      <w:r>
        <w:rPr>
          <w:b/>
          <w:i/>
          <w:sz w:val="20"/>
        </w:rPr>
        <w:t>[insert name of the Bank] </w:t>
      </w:r>
      <w:r>
        <w:rPr>
          <w:sz w:val="20"/>
        </w:rPr>
        <w:t>…………………., as Guarantor, hereby irrevocably</w:t>
      </w:r>
      <w:r>
        <w:rPr>
          <w:spacing w:val="-3"/>
          <w:sz w:val="20"/>
        </w:rPr>
        <w:t> </w:t>
      </w:r>
      <w:r>
        <w:rPr>
          <w:sz w:val="20"/>
        </w:rPr>
        <w:t>undertake</w:t>
      </w:r>
      <w:r>
        <w:rPr>
          <w:spacing w:val="-1"/>
          <w:sz w:val="20"/>
        </w:rPr>
        <w:t> </w:t>
      </w:r>
      <w:r>
        <w:rPr>
          <w:sz w:val="20"/>
        </w:rPr>
        <w:t>to pay</w:t>
      </w:r>
      <w:r>
        <w:rPr>
          <w:spacing w:val="-3"/>
          <w:sz w:val="20"/>
        </w:rPr>
        <w:t> </w:t>
      </w:r>
      <w:r>
        <w:rPr>
          <w:sz w:val="20"/>
        </w:rPr>
        <w:t>the Beneficiary</w:t>
      </w:r>
      <w:r>
        <w:rPr>
          <w:spacing w:val="-3"/>
          <w:sz w:val="20"/>
        </w:rPr>
        <w:t> </w:t>
      </w:r>
      <w:r>
        <w:rPr>
          <w:sz w:val="20"/>
        </w:rPr>
        <w:t>any</w:t>
      </w:r>
      <w:r>
        <w:rPr>
          <w:spacing w:val="-3"/>
          <w:sz w:val="20"/>
        </w:rPr>
        <w:t> </w:t>
      </w:r>
      <w:r>
        <w:rPr>
          <w:sz w:val="20"/>
        </w:rPr>
        <w:t>sum or sums not exceeding</w:t>
      </w:r>
      <w:r>
        <w:rPr>
          <w:spacing w:val="-3"/>
          <w:sz w:val="20"/>
        </w:rPr>
        <w:t> </w:t>
      </w:r>
      <w:r>
        <w:rPr>
          <w:sz w:val="20"/>
        </w:rPr>
        <w:t>in total an amount of Nepalese Rupees</w:t>
      </w:r>
    </w:p>
    <w:p>
      <w:pPr>
        <w:tabs>
          <w:tab w:pos="1504" w:val="left" w:leader="none"/>
        </w:tabs>
        <w:spacing w:before="1"/>
        <w:ind w:left="360" w:right="1071"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pPr>
        <w:pStyle w:val="BodyText"/>
        <w:spacing w:before="51"/>
        <w:rPr>
          <w:sz w:val="20"/>
        </w:rPr>
      </w:pPr>
    </w:p>
    <w:p>
      <w:pPr>
        <w:spacing w:before="0"/>
        <w:ind w:left="360" w:right="1070"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w:t>
      </w:r>
      <w:r>
        <w:rPr>
          <w:spacing w:val="-3"/>
          <w:sz w:val="20"/>
          <w:vertAlign w:val="baseline"/>
        </w:rPr>
        <w:t> </w:t>
      </w:r>
      <w:r>
        <w:rPr>
          <w:sz w:val="20"/>
          <w:vertAlign w:val="baseline"/>
        </w:rPr>
        <w:t>us at the office indicated above on or before that date.</w:t>
      </w:r>
    </w:p>
    <w:p>
      <w:pPr>
        <w:pStyle w:val="BodyText"/>
        <w:spacing w:before="54"/>
        <w:rPr>
          <w:sz w:val="20"/>
        </w:rPr>
      </w:pPr>
    </w:p>
    <w:p>
      <w:pPr>
        <w:spacing w:before="0"/>
        <w:ind w:left="360" w:right="1075" w:firstLine="0"/>
        <w:jc w:val="both"/>
        <w:rPr>
          <w:sz w:val="20"/>
        </w:rPr>
      </w:pPr>
      <w:r>
        <w:rPr>
          <w:sz w:val="20"/>
        </w:rPr>
        <w:t>This guarantee is subject to the Uniform Rules for Demand Guarantees (URDG), 2010 Revisions,, ICC Publication No. 758 , except that the supporting statement under Article 15(a) is hereby excluded.</w:t>
      </w:r>
    </w:p>
    <w:p>
      <w:pPr>
        <w:pStyle w:val="BodyText"/>
        <w:spacing w:before="2"/>
        <w:rPr>
          <w:sz w:val="20"/>
        </w:rPr>
      </w:pPr>
    </w:p>
    <w:p>
      <w:pPr>
        <w:spacing w:line="280" w:lineRule="auto" w:before="0"/>
        <w:ind w:left="2924" w:right="3639" w:firstLine="0"/>
        <w:jc w:val="center"/>
        <w:rPr>
          <w:b/>
          <w:sz w:val="20"/>
        </w:rPr>
      </w:pPr>
      <w:r>
        <w:rPr>
          <w:b/>
          <w:spacing w:val="-4"/>
          <w:sz w:val="20"/>
        </w:rPr>
        <w:t>…………………………………………………… </w:t>
      </w:r>
      <w:r>
        <w:rPr>
          <w:b/>
          <w:sz w:val="20"/>
        </w:rPr>
        <w:t>Seal of Bank and Signature(s)</w:t>
      </w:r>
    </w:p>
    <w:p>
      <w:pPr>
        <w:pStyle w:val="BodyText"/>
        <w:rPr>
          <w:b/>
          <w:sz w:val="20"/>
        </w:rPr>
      </w:pPr>
    </w:p>
    <w:p>
      <w:pPr>
        <w:pStyle w:val="BodyText"/>
        <w:spacing w:before="129"/>
        <w:rPr>
          <w:b/>
          <w:sz w:val="20"/>
        </w:rPr>
      </w:pPr>
      <w:r>
        <w:rPr>
          <w:b/>
          <w:sz w:val="20"/>
        </w:rPr>
        <mc:AlternateContent>
          <mc:Choice Requires="wps">
            <w:drawing>
              <wp:anchor distT="0" distB="0" distL="0" distR="0" allowOverlap="1" layoutInCell="1" locked="0" behindDoc="1" simplePos="0" relativeHeight="487596544">
                <wp:simplePos x="0" y="0"/>
                <wp:positionH relativeFrom="page">
                  <wp:posOffset>914704</wp:posOffset>
                </wp:positionH>
                <wp:positionV relativeFrom="paragraph">
                  <wp:posOffset>243451</wp:posOffset>
                </wp:positionV>
                <wp:extent cx="1829435" cy="952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169403pt;width:144.050pt;height:.72003pt;mso-position-horizontal-relative:page;mso-position-vertical-relative:paragraph;z-index:-15719936;mso-wrap-distance-left:0;mso-wrap-distance-right:0" id="docshape24" filled="true" fillcolor="#000000" stroked="false">
                <v:fill type="solid"/>
                <w10:wrap type="topAndBottom"/>
              </v:rect>
            </w:pict>
          </mc:Fallback>
        </mc:AlternateContent>
      </w:r>
    </w:p>
    <w:p>
      <w:pPr>
        <w:spacing w:before="115"/>
        <w:ind w:left="360" w:right="0" w:firstLine="0"/>
        <w:jc w:val="left"/>
        <w:rPr>
          <w:i/>
          <w:sz w:val="18"/>
        </w:rPr>
      </w:pPr>
      <w:r>
        <w:rPr>
          <w:i/>
          <w:sz w:val="18"/>
        </w:rPr>
        <w:t>Note:</w:t>
      </w:r>
      <w:r>
        <w:rPr>
          <w:i/>
          <w:spacing w:val="2"/>
          <w:sz w:val="18"/>
        </w:rPr>
        <w:t> </w:t>
      </w:r>
      <w:r>
        <w:rPr>
          <w:i/>
          <w:sz w:val="18"/>
        </w:rPr>
        <w:t>All</w:t>
      </w:r>
      <w:r>
        <w:rPr>
          <w:i/>
          <w:spacing w:val="-2"/>
          <w:sz w:val="18"/>
        </w:rPr>
        <w:t> </w:t>
      </w:r>
      <w:r>
        <w:rPr>
          <w:i/>
          <w:sz w:val="18"/>
        </w:rPr>
        <w:t>italicized</w:t>
      </w:r>
      <w:r>
        <w:rPr>
          <w:i/>
          <w:spacing w:val="-3"/>
          <w:sz w:val="18"/>
        </w:rPr>
        <w:t> </w:t>
      </w:r>
      <w:r>
        <w:rPr>
          <w:i/>
          <w:sz w:val="18"/>
        </w:rPr>
        <w:t>text</w:t>
      </w:r>
      <w:r>
        <w:rPr>
          <w:i/>
          <w:spacing w:val="-2"/>
          <w:sz w:val="18"/>
        </w:rPr>
        <w:t> </w:t>
      </w:r>
      <w:r>
        <w:rPr>
          <w:i/>
          <w:sz w:val="18"/>
        </w:rPr>
        <w:t>(including</w:t>
      </w:r>
      <w:r>
        <w:rPr>
          <w:i/>
          <w:spacing w:val="-3"/>
          <w:sz w:val="18"/>
        </w:rPr>
        <w:t> </w:t>
      </w:r>
      <w:r>
        <w:rPr>
          <w:i/>
          <w:sz w:val="18"/>
        </w:rPr>
        <w:t>footnotes)</w:t>
      </w:r>
      <w:r>
        <w:rPr>
          <w:i/>
          <w:spacing w:val="-7"/>
          <w:sz w:val="18"/>
        </w:rPr>
        <w:t> </w:t>
      </w:r>
      <w:r>
        <w:rPr>
          <w:i/>
          <w:sz w:val="18"/>
        </w:rPr>
        <w:t>is</w:t>
      </w:r>
      <w:r>
        <w:rPr>
          <w:i/>
          <w:spacing w:val="-3"/>
          <w:sz w:val="18"/>
        </w:rPr>
        <w:t> </w:t>
      </w:r>
      <w:r>
        <w:rPr>
          <w:i/>
          <w:sz w:val="18"/>
        </w:rPr>
        <w:t>for</w:t>
      </w:r>
      <w:r>
        <w:rPr>
          <w:i/>
          <w:spacing w:val="-4"/>
          <w:sz w:val="18"/>
        </w:rPr>
        <w:t> </w:t>
      </w:r>
      <w:r>
        <w:rPr>
          <w:i/>
          <w:sz w:val="18"/>
        </w:rPr>
        <w:t>use in</w:t>
      </w:r>
      <w:r>
        <w:rPr>
          <w:i/>
          <w:spacing w:val="-4"/>
          <w:sz w:val="18"/>
        </w:rPr>
        <w:t> </w:t>
      </w:r>
      <w:r>
        <w:rPr>
          <w:i/>
          <w:sz w:val="18"/>
        </w:rPr>
        <w:t>preparing</w:t>
      </w:r>
      <w:r>
        <w:rPr>
          <w:i/>
          <w:spacing w:val="-3"/>
          <w:sz w:val="18"/>
        </w:rPr>
        <w:t> </w:t>
      </w:r>
      <w:r>
        <w:rPr>
          <w:i/>
          <w:sz w:val="18"/>
        </w:rPr>
        <w:t>this</w:t>
      </w:r>
      <w:r>
        <w:rPr>
          <w:i/>
          <w:spacing w:val="-8"/>
          <w:sz w:val="18"/>
        </w:rPr>
        <w:t> </w:t>
      </w:r>
      <w:r>
        <w:rPr>
          <w:i/>
          <w:sz w:val="18"/>
        </w:rPr>
        <w:t>form</w:t>
      </w:r>
      <w:r>
        <w:rPr>
          <w:i/>
          <w:spacing w:val="-6"/>
          <w:sz w:val="18"/>
        </w:rPr>
        <w:t> </w:t>
      </w:r>
      <w:r>
        <w:rPr>
          <w:i/>
          <w:sz w:val="18"/>
        </w:rPr>
        <w:t>and</w:t>
      </w:r>
      <w:r>
        <w:rPr>
          <w:i/>
          <w:spacing w:val="-3"/>
          <w:sz w:val="18"/>
        </w:rPr>
        <w:t> </w:t>
      </w:r>
      <w:r>
        <w:rPr>
          <w:i/>
          <w:sz w:val="18"/>
        </w:rPr>
        <w:t>shall</w:t>
      </w:r>
      <w:r>
        <w:rPr>
          <w:i/>
          <w:spacing w:val="-2"/>
          <w:sz w:val="18"/>
        </w:rPr>
        <w:t> </w:t>
      </w:r>
      <w:r>
        <w:rPr>
          <w:i/>
          <w:sz w:val="18"/>
        </w:rPr>
        <w:t>be</w:t>
      </w:r>
      <w:r>
        <w:rPr>
          <w:i/>
          <w:spacing w:val="-3"/>
          <w:sz w:val="18"/>
        </w:rPr>
        <w:t> </w:t>
      </w:r>
      <w:r>
        <w:rPr>
          <w:i/>
          <w:sz w:val="18"/>
        </w:rPr>
        <w:t>deleted</w:t>
      </w:r>
      <w:r>
        <w:rPr>
          <w:i/>
          <w:spacing w:val="-4"/>
          <w:sz w:val="18"/>
        </w:rPr>
        <w:t> </w:t>
      </w:r>
      <w:r>
        <w:rPr>
          <w:i/>
          <w:sz w:val="18"/>
        </w:rPr>
        <w:t>from</w:t>
      </w:r>
      <w:r>
        <w:rPr>
          <w:i/>
          <w:spacing w:val="-5"/>
          <w:sz w:val="18"/>
        </w:rPr>
        <w:t> </w:t>
      </w:r>
      <w:r>
        <w:rPr>
          <w:i/>
          <w:sz w:val="18"/>
        </w:rPr>
        <w:t>the</w:t>
      </w:r>
      <w:r>
        <w:rPr>
          <w:i/>
          <w:spacing w:val="-8"/>
          <w:sz w:val="18"/>
        </w:rPr>
        <w:t> </w:t>
      </w:r>
      <w:r>
        <w:rPr>
          <w:i/>
          <w:sz w:val="18"/>
        </w:rPr>
        <w:t>final</w:t>
      </w:r>
      <w:r>
        <w:rPr>
          <w:i/>
          <w:spacing w:val="-1"/>
          <w:sz w:val="18"/>
        </w:rPr>
        <w:t> </w:t>
      </w:r>
      <w:r>
        <w:rPr>
          <w:i/>
          <w:spacing w:val="-2"/>
          <w:sz w:val="18"/>
        </w:rPr>
        <w:t>product.</w:t>
      </w:r>
    </w:p>
    <w:p>
      <w:pPr>
        <w:pStyle w:val="BodyText"/>
        <w:spacing w:before="24"/>
        <w:rPr>
          <w:i/>
          <w:sz w:val="18"/>
        </w:rPr>
      </w:pPr>
    </w:p>
    <w:p>
      <w:pPr>
        <w:spacing w:before="0"/>
        <w:ind w:left="360" w:right="0" w:firstLine="0"/>
        <w:jc w:val="left"/>
        <w:rPr>
          <w:i/>
          <w:sz w:val="18"/>
        </w:rPr>
      </w:pPr>
      <w:r>
        <w:rPr>
          <w:position w:val="6"/>
          <w:sz w:val="12"/>
        </w:rPr>
        <w:t>1</w:t>
      </w:r>
      <w:r>
        <w:rPr>
          <w:i/>
          <w:sz w:val="18"/>
        </w:rPr>
        <w:t>The</w:t>
      </w:r>
      <w:r>
        <w:rPr>
          <w:i/>
          <w:spacing w:val="-4"/>
          <w:sz w:val="18"/>
        </w:rPr>
        <w:t> </w:t>
      </w:r>
      <w:r>
        <w:rPr>
          <w:i/>
          <w:sz w:val="18"/>
        </w:rPr>
        <w:t>Guarantor</w:t>
      </w:r>
      <w:r>
        <w:rPr>
          <w:i/>
          <w:spacing w:val="-8"/>
          <w:sz w:val="18"/>
        </w:rPr>
        <w:t> </w:t>
      </w:r>
      <w:r>
        <w:rPr>
          <w:i/>
          <w:sz w:val="18"/>
        </w:rPr>
        <w:t>shall</w:t>
      </w:r>
      <w:r>
        <w:rPr>
          <w:i/>
          <w:spacing w:val="-1"/>
          <w:sz w:val="18"/>
        </w:rPr>
        <w:t> </w:t>
      </w:r>
      <w:r>
        <w:rPr>
          <w:i/>
          <w:sz w:val="18"/>
        </w:rPr>
        <w:t>insert</w:t>
      </w:r>
      <w:r>
        <w:rPr>
          <w:i/>
          <w:spacing w:val="-7"/>
          <w:sz w:val="18"/>
        </w:rPr>
        <w:t> </w:t>
      </w:r>
      <w:r>
        <w:rPr>
          <w:i/>
          <w:sz w:val="18"/>
        </w:rPr>
        <w:t>the</w:t>
      </w:r>
      <w:r>
        <w:rPr>
          <w:i/>
          <w:spacing w:val="-4"/>
          <w:sz w:val="18"/>
        </w:rPr>
        <w:t> </w:t>
      </w:r>
      <w:r>
        <w:rPr>
          <w:i/>
          <w:sz w:val="18"/>
        </w:rPr>
        <w:t>amount</w:t>
      </w:r>
      <w:r>
        <w:rPr>
          <w:i/>
          <w:spacing w:val="-1"/>
          <w:sz w:val="18"/>
        </w:rPr>
        <w:t> </w:t>
      </w:r>
      <w:r>
        <w:rPr>
          <w:i/>
          <w:sz w:val="18"/>
        </w:rPr>
        <w:t>of</w:t>
      </w:r>
      <w:r>
        <w:rPr>
          <w:i/>
          <w:spacing w:val="-2"/>
          <w:sz w:val="18"/>
        </w:rPr>
        <w:t> </w:t>
      </w:r>
      <w:r>
        <w:rPr>
          <w:i/>
          <w:sz w:val="18"/>
        </w:rPr>
        <w:t>the</w:t>
      </w:r>
      <w:r>
        <w:rPr>
          <w:i/>
          <w:spacing w:val="-4"/>
          <w:sz w:val="18"/>
        </w:rPr>
        <w:t> </w:t>
      </w:r>
      <w:r>
        <w:rPr>
          <w:i/>
          <w:sz w:val="18"/>
        </w:rPr>
        <w:t>Retention</w:t>
      </w:r>
      <w:r>
        <w:rPr>
          <w:i/>
          <w:spacing w:val="-3"/>
          <w:sz w:val="18"/>
        </w:rPr>
        <w:t> </w:t>
      </w:r>
      <w:r>
        <w:rPr>
          <w:i/>
          <w:spacing w:val="-2"/>
          <w:sz w:val="18"/>
        </w:rPr>
        <w:t>Money.</w:t>
      </w:r>
    </w:p>
    <w:p>
      <w:pPr>
        <w:pStyle w:val="BodyText"/>
        <w:spacing w:before="27"/>
        <w:rPr>
          <w:i/>
          <w:sz w:val="18"/>
        </w:rPr>
      </w:pPr>
    </w:p>
    <w:p>
      <w:pPr>
        <w:spacing w:line="273" w:lineRule="auto" w:before="1"/>
        <w:ind w:left="360" w:right="1094" w:firstLine="0"/>
        <w:jc w:val="left"/>
        <w:rPr>
          <w:i/>
          <w:sz w:val="18"/>
        </w:rPr>
      </w:pPr>
      <w:r>
        <w:rPr>
          <w:i/>
          <w:sz w:val="18"/>
          <w:vertAlign w:val="superscript"/>
        </w:rPr>
        <w:t>2</w:t>
      </w:r>
      <w:r>
        <w:rPr>
          <w:i/>
          <w:sz w:val="18"/>
          <w:vertAlign w:val="baseline"/>
        </w:rPr>
        <w:t>Insert</w:t>
      </w:r>
      <w:r>
        <w:rPr>
          <w:i/>
          <w:spacing w:val="-1"/>
          <w:sz w:val="18"/>
          <w:vertAlign w:val="baseline"/>
        </w:rPr>
        <w:t> </w:t>
      </w:r>
      <w:r>
        <w:rPr>
          <w:i/>
          <w:sz w:val="18"/>
          <w:vertAlign w:val="baseline"/>
        </w:rPr>
        <w:t>the</w:t>
      </w:r>
      <w:r>
        <w:rPr>
          <w:i/>
          <w:spacing w:val="-7"/>
          <w:sz w:val="18"/>
          <w:vertAlign w:val="baseline"/>
        </w:rPr>
        <w:t> </w:t>
      </w:r>
      <w:r>
        <w:rPr>
          <w:i/>
          <w:sz w:val="18"/>
          <w:vertAlign w:val="baseline"/>
        </w:rPr>
        <w:t>same</w:t>
      </w:r>
      <w:r>
        <w:rPr>
          <w:i/>
          <w:spacing w:val="-3"/>
          <w:sz w:val="18"/>
          <w:vertAlign w:val="baseline"/>
        </w:rPr>
        <w:t> </w:t>
      </w:r>
      <w:r>
        <w:rPr>
          <w:i/>
          <w:sz w:val="18"/>
          <w:vertAlign w:val="baseline"/>
        </w:rPr>
        <w:t>expiry</w:t>
      </w:r>
      <w:r>
        <w:rPr>
          <w:i/>
          <w:spacing w:val="-3"/>
          <w:sz w:val="18"/>
          <w:vertAlign w:val="baseline"/>
        </w:rPr>
        <w:t> </w:t>
      </w:r>
      <w:r>
        <w:rPr>
          <w:i/>
          <w:sz w:val="18"/>
          <w:vertAlign w:val="baseline"/>
        </w:rPr>
        <w:t>date</w:t>
      </w:r>
      <w:r>
        <w:rPr>
          <w:i/>
          <w:spacing w:val="-3"/>
          <w:sz w:val="18"/>
          <w:vertAlign w:val="baseline"/>
        </w:rPr>
        <w:t> </w:t>
      </w:r>
      <w:r>
        <w:rPr>
          <w:i/>
          <w:sz w:val="18"/>
          <w:vertAlign w:val="baseline"/>
        </w:rPr>
        <w:t>which</w:t>
      </w:r>
      <w:r>
        <w:rPr>
          <w:i/>
          <w:spacing w:val="-3"/>
          <w:sz w:val="18"/>
          <w:vertAlign w:val="baseline"/>
        </w:rPr>
        <w:t> </w:t>
      </w:r>
      <w:r>
        <w:rPr>
          <w:i/>
          <w:sz w:val="18"/>
          <w:vertAlign w:val="baseline"/>
        </w:rPr>
        <w:t>is</w:t>
      </w:r>
      <w:r>
        <w:rPr>
          <w:i/>
          <w:spacing w:val="-3"/>
          <w:sz w:val="18"/>
          <w:vertAlign w:val="baseline"/>
        </w:rPr>
        <w:t> </w:t>
      </w:r>
      <w:r>
        <w:rPr>
          <w:i/>
          <w:sz w:val="18"/>
          <w:vertAlign w:val="baseline"/>
        </w:rPr>
        <w:t>30</w:t>
      </w:r>
      <w:r>
        <w:rPr>
          <w:i/>
          <w:spacing w:val="-3"/>
          <w:sz w:val="18"/>
          <w:vertAlign w:val="baseline"/>
        </w:rPr>
        <w:t> </w:t>
      </w:r>
      <w:r>
        <w:rPr>
          <w:i/>
          <w:sz w:val="18"/>
          <w:vertAlign w:val="baseline"/>
        </w:rPr>
        <w:t>days</w:t>
      </w:r>
      <w:r>
        <w:rPr>
          <w:i/>
          <w:spacing w:val="-3"/>
          <w:sz w:val="18"/>
          <w:vertAlign w:val="baseline"/>
        </w:rPr>
        <w:t> </w:t>
      </w:r>
      <w:r>
        <w:rPr>
          <w:i/>
          <w:sz w:val="18"/>
          <w:vertAlign w:val="baseline"/>
        </w:rPr>
        <w:t>more</w:t>
      </w:r>
      <w:r>
        <w:rPr>
          <w:i/>
          <w:spacing w:val="-7"/>
          <w:sz w:val="18"/>
          <w:vertAlign w:val="baseline"/>
        </w:rPr>
        <w:t> </w:t>
      </w:r>
      <w:r>
        <w:rPr>
          <w:i/>
          <w:sz w:val="18"/>
          <w:vertAlign w:val="baseline"/>
        </w:rPr>
        <w:t>than</w:t>
      </w:r>
      <w:r>
        <w:rPr>
          <w:i/>
          <w:spacing w:val="-3"/>
          <w:sz w:val="18"/>
          <w:vertAlign w:val="baseline"/>
        </w:rPr>
        <w:t> </w:t>
      </w:r>
      <w:r>
        <w:rPr>
          <w:i/>
          <w:sz w:val="18"/>
          <w:vertAlign w:val="baseline"/>
        </w:rPr>
        <w:t>the</w:t>
      </w:r>
      <w:r>
        <w:rPr>
          <w:i/>
          <w:spacing w:val="-3"/>
          <w:sz w:val="18"/>
          <w:vertAlign w:val="baseline"/>
        </w:rPr>
        <w:t> </w:t>
      </w:r>
      <w:r>
        <w:rPr>
          <w:i/>
          <w:sz w:val="18"/>
          <w:vertAlign w:val="baseline"/>
        </w:rPr>
        <w:t>end</w:t>
      </w:r>
      <w:r>
        <w:rPr>
          <w:i/>
          <w:spacing w:val="-3"/>
          <w:sz w:val="18"/>
          <w:vertAlign w:val="baseline"/>
        </w:rPr>
        <w:t> </w:t>
      </w:r>
      <w:r>
        <w:rPr>
          <w:i/>
          <w:sz w:val="18"/>
          <w:vertAlign w:val="baseline"/>
        </w:rPr>
        <w:t>of</w:t>
      </w:r>
      <w:r>
        <w:rPr>
          <w:i/>
          <w:spacing w:val="-6"/>
          <w:sz w:val="18"/>
          <w:vertAlign w:val="baseline"/>
        </w:rPr>
        <w:t> </w:t>
      </w:r>
      <w:r>
        <w:rPr>
          <w:i/>
          <w:sz w:val="18"/>
          <w:vertAlign w:val="baseline"/>
        </w:rPr>
        <w:t>Defect Liability Period.</w:t>
      </w:r>
      <w:r>
        <w:rPr>
          <w:i/>
          <w:spacing w:val="-1"/>
          <w:sz w:val="18"/>
          <w:vertAlign w:val="baseline"/>
        </w:rPr>
        <w:t> </w:t>
      </w:r>
      <w:r>
        <w:rPr>
          <w:i/>
          <w:sz w:val="18"/>
          <w:vertAlign w:val="baseline"/>
        </w:rPr>
        <w:t>The</w:t>
      </w:r>
      <w:r>
        <w:rPr>
          <w:i/>
          <w:spacing w:val="-3"/>
          <w:sz w:val="18"/>
          <w:vertAlign w:val="baseline"/>
        </w:rPr>
        <w:t> </w:t>
      </w:r>
      <w:r>
        <w:rPr>
          <w:i/>
          <w:sz w:val="18"/>
          <w:vertAlign w:val="baseline"/>
        </w:rPr>
        <w:t>Employer</w:t>
      </w:r>
      <w:r>
        <w:rPr>
          <w:i/>
          <w:spacing w:val="-3"/>
          <w:sz w:val="18"/>
          <w:vertAlign w:val="baseline"/>
        </w:rPr>
        <w:t> </w:t>
      </w:r>
      <w:r>
        <w:rPr>
          <w:i/>
          <w:sz w:val="18"/>
          <w:vertAlign w:val="baseline"/>
        </w:rPr>
        <w:t>should</w:t>
      </w:r>
      <w:r>
        <w:rPr>
          <w:i/>
          <w:spacing w:val="-3"/>
          <w:sz w:val="18"/>
          <w:vertAlign w:val="baseline"/>
        </w:rPr>
        <w:t> </w:t>
      </w:r>
      <w:r>
        <w:rPr>
          <w:i/>
          <w:sz w:val="18"/>
          <w:vertAlign w:val="baseline"/>
        </w:rPr>
        <w:t>note</w:t>
      </w:r>
      <w:r>
        <w:rPr>
          <w:i/>
          <w:spacing w:val="-3"/>
          <w:sz w:val="18"/>
          <w:vertAlign w:val="baseline"/>
        </w:rPr>
        <w:t> </w:t>
      </w:r>
      <w:r>
        <w:rPr>
          <w:i/>
          <w:sz w:val="18"/>
          <w:vertAlign w:val="baseline"/>
        </w:rPr>
        <w:t>that</w:t>
      </w:r>
      <w:r>
        <w:rPr>
          <w:i/>
          <w:spacing w:val="-1"/>
          <w:sz w:val="18"/>
          <w:vertAlign w:val="baseline"/>
        </w:rPr>
        <w:t> </w:t>
      </w:r>
      <w:r>
        <w:rPr>
          <w:i/>
          <w:sz w:val="18"/>
          <w:vertAlign w:val="baseline"/>
        </w:rPr>
        <w:t>in the event of an extension of this date</w:t>
      </w:r>
      <w:r>
        <w:rPr>
          <w:i/>
          <w:spacing w:val="-2"/>
          <w:sz w:val="18"/>
          <w:vertAlign w:val="baseline"/>
        </w:rPr>
        <w:t> </w:t>
      </w:r>
      <w:r>
        <w:rPr>
          <w:i/>
          <w:sz w:val="18"/>
          <w:vertAlign w:val="baseline"/>
        </w:rPr>
        <w:t>for completion of the Contract, the Employer would need to request an extension of this guarantee from</w:t>
      </w:r>
      <w:r>
        <w:rPr>
          <w:i/>
          <w:spacing w:val="-2"/>
          <w:sz w:val="18"/>
          <w:vertAlign w:val="baseline"/>
        </w:rPr>
        <w:t> </w:t>
      </w:r>
      <w:r>
        <w:rPr>
          <w:i/>
          <w:sz w:val="18"/>
          <w:vertAlign w:val="baseline"/>
        </w:rPr>
        <w:t>the Guarantor. Such request must be</w:t>
      </w:r>
      <w:r>
        <w:rPr>
          <w:i/>
          <w:spacing w:val="-5"/>
          <w:sz w:val="18"/>
          <w:vertAlign w:val="baseline"/>
        </w:rPr>
        <w:t> </w:t>
      </w:r>
      <w:r>
        <w:rPr>
          <w:i/>
          <w:sz w:val="18"/>
          <w:vertAlign w:val="baseline"/>
        </w:rPr>
        <w:t>in writing and must be made prior to</w:t>
      </w:r>
      <w:r>
        <w:rPr>
          <w:i/>
          <w:spacing w:val="-6"/>
          <w:sz w:val="18"/>
          <w:vertAlign w:val="baseline"/>
        </w:rPr>
        <w:t> </w:t>
      </w:r>
      <w:r>
        <w:rPr>
          <w:i/>
          <w:sz w:val="18"/>
          <w:vertAlign w:val="baseline"/>
        </w:rPr>
        <w:t>the expiration date established in the </w:t>
      </w:r>
      <w:r>
        <w:rPr>
          <w:i/>
          <w:spacing w:val="-2"/>
          <w:sz w:val="18"/>
          <w:vertAlign w:val="baseline"/>
        </w:rPr>
        <w:t>guarantee.</w:t>
      </w:r>
    </w:p>
    <w:p>
      <w:pPr>
        <w:spacing w:after="0" w:line="273" w:lineRule="auto"/>
        <w:jc w:val="left"/>
        <w:rPr>
          <w:i/>
          <w:sz w:val="18"/>
        </w:rPr>
        <w:sectPr>
          <w:pgSz w:w="12240" w:h="15840"/>
          <w:pgMar w:header="526" w:footer="0" w:top="1280" w:bottom="280" w:left="1080" w:right="360"/>
        </w:sectPr>
      </w:pPr>
    </w:p>
    <w:p>
      <w:pPr>
        <w:spacing w:before="146"/>
        <w:ind w:left="0" w:right="723" w:firstLine="0"/>
        <w:jc w:val="center"/>
        <w:rPr>
          <w:sz w:val="36"/>
        </w:rPr>
      </w:pPr>
      <w:r>
        <w:rPr>
          <w:w w:val="90"/>
          <w:sz w:val="36"/>
        </w:rPr>
        <w:t>Annex-</w:t>
      </w:r>
      <w:r>
        <w:rPr>
          <w:spacing w:val="-10"/>
          <w:sz w:val="36"/>
        </w:rPr>
        <w:t>1</w:t>
      </w:r>
    </w:p>
    <w:p>
      <w:pPr>
        <w:spacing w:before="278"/>
        <w:ind w:left="356" w:right="1095"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7"/>
        <w:ind w:left="358" w:right="1071" w:firstLine="0"/>
        <w:jc w:val="center"/>
        <w:rPr>
          <w:b/>
          <w:sz w:val="28"/>
        </w:rPr>
      </w:pPr>
      <w:r>
        <w:rPr>
          <w:b/>
          <w:spacing w:val="-6"/>
          <w:sz w:val="28"/>
        </w:rPr>
        <w:t>[GCC</w:t>
      </w:r>
      <w:r>
        <w:rPr>
          <w:b/>
          <w:spacing w:val="-11"/>
          <w:sz w:val="28"/>
        </w:rPr>
        <w:t> </w:t>
      </w:r>
      <w:r>
        <w:rPr>
          <w:b/>
          <w:spacing w:val="-2"/>
          <w:sz w:val="28"/>
        </w:rPr>
        <w:t>53.1]</w:t>
      </w:r>
    </w:p>
    <w:p>
      <w:pPr>
        <w:pStyle w:val="BodyText"/>
        <w:spacing w:before="6"/>
        <w:rPr>
          <w:b/>
          <w:sz w:val="10"/>
        </w:rPr>
      </w:pP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1983"/>
        <w:gridCol w:w="836"/>
        <w:gridCol w:w="1071"/>
        <w:gridCol w:w="2536"/>
        <w:gridCol w:w="2449"/>
      </w:tblGrid>
      <w:tr>
        <w:trPr>
          <w:trHeight w:val="1059" w:hRule="atLeast"/>
        </w:trPr>
        <w:tc>
          <w:tcPr>
            <w:tcW w:w="711" w:type="dxa"/>
          </w:tcPr>
          <w:p>
            <w:pPr>
              <w:pStyle w:val="TableParagraph"/>
              <w:spacing w:before="141"/>
              <w:rPr>
                <w:b/>
                <w:sz w:val="22"/>
              </w:rPr>
            </w:pPr>
          </w:p>
          <w:p>
            <w:pPr>
              <w:pStyle w:val="TableParagraph"/>
              <w:ind w:left="29"/>
              <w:jc w:val="center"/>
              <w:rPr>
                <w:b/>
                <w:sz w:val="22"/>
              </w:rPr>
            </w:pPr>
            <w:r>
              <w:rPr>
                <w:b/>
                <w:spacing w:val="-4"/>
                <w:sz w:val="22"/>
              </w:rPr>
              <w:t>Code</w:t>
            </w:r>
          </w:p>
        </w:tc>
        <w:tc>
          <w:tcPr>
            <w:tcW w:w="1983" w:type="dxa"/>
          </w:tcPr>
          <w:p>
            <w:pPr>
              <w:pStyle w:val="TableParagraph"/>
              <w:spacing w:before="141"/>
              <w:rPr>
                <w:b/>
                <w:sz w:val="22"/>
              </w:rPr>
            </w:pPr>
          </w:p>
          <w:p>
            <w:pPr>
              <w:pStyle w:val="TableParagraph"/>
              <w:ind w:left="181"/>
              <w:rPr>
                <w:b/>
                <w:sz w:val="22"/>
              </w:rPr>
            </w:pPr>
            <w:r>
              <w:rPr>
                <w:b/>
                <w:spacing w:val="-4"/>
                <w:sz w:val="22"/>
              </w:rPr>
              <w:t>Index</w:t>
            </w:r>
            <w:r>
              <w:rPr>
                <w:b/>
                <w:spacing w:val="-6"/>
                <w:sz w:val="22"/>
              </w:rPr>
              <w:t> </w:t>
            </w:r>
            <w:r>
              <w:rPr>
                <w:b/>
                <w:spacing w:val="-2"/>
                <w:sz w:val="22"/>
              </w:rPr>
              <w:t>Description</w:t>
            </w:r>
          </w:p>
        </w:tc>
        <w:tc>
          <w:tcPr>
            <w:tcW w:w="836" w:type="dxa"/>
          </w:tcPr>
          <w:p>
            <w:pPr>
              <w:pStyle w:val="TableParagraph"/>
              <w:spacing w:line="259" w:lineRule="auto" w:before="120"/>
              <w:ind w:left="104" w:right="72" w:hanging="3"/>
              <w:jc w:val="center"/>
              <w:rPr>
                <w:b/>
                <w:sz w:val="22"/>
              </w:rPr>
            </w:pPr>
            <w:r>
              <w:rPr>
                <w:b/>
                <w:spacing w:val="-6"/>
                <w:sz w:val="22"/>
              </w:rPr>
              <w:t>Source of Index*</w:t>
            </w:r>
          </w:p>
        </w:tc>
        <w:tc>
          <w:tcPr>
            <w:tcW w:w="1071" w:type="dxa"/>
          </w:tcPr>
          <w:p>
            <w:pPr>
              <w:pStyle w:val="TableParagraph"/>
              <w:spacing w:line="259" w:lineRule="auto" w:before="120"/>
              <w:ind w:left="128" w:right="93" w:hanging="10"/>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6" w:type="dxa"/>
          </w:tcPr>
          <w:p>
            <w:pPr>
              <w:pStyle w:val="TableParagraph"/>
              <w:spacing w:line="259" w:lineRule="auto" w:before="120"/>
              <w:ind w:left="19" w:right="1"/>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9" w:type="dxa"/>
          </w:tcPr>
          <w:p>
            <w:pPr>
              <w:pStyle w:val="TableParagraph"/>
              <w:spacing w:line="259" w:lineRule="auto" w:before="120"/>
              <w:ind w:left="107" w:right="90"/>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1983" w:type="dxa"/>
          </w:tcPr>
          <w:p>
            <w:pPr>
              <w:pStyle w:val="TableParagraph"/>
              <w:spacing w:before="121"/>
              <w:ind w:left="22"/>
              <w:jc w:val="center"/>
              <w:rPr>
                <w:b/>
                <w:sz w:val="22"/>
              </w:rPr>
            </w:pPr>
            <w:r>
              <w:rPr>
                <w:b/>
                <w:spacing w:val="-10"/>
                <w:sz w:val="22"/>
              </w:rPr>
              <w:t>2</w:t>
            </w:r>
          </w:p>
        </w:tc>
        <w:tc>
          <w:tcPr>
            <w:tcW w:w="836" w:type="dxa"/>
          </w:tcPr>
          <w:p>
            <w:pPr>
              <w:pStyle w:val="TableParagraph"/>
              <w:spacing w:before="121"/>
              <w:ind w:left="31" w:right="5"/>
              <w:jc w:val="center"/>
              <w:rPr>
                <w:b/>
                <w:sz w:val="22"/>
              </w:rPr>
            </w:pPr>
            <w:r>
              <w:rPr>
                <w:b/>
                <w:spacing w:val="-10"/>
                <w:sz w:val="22"/>
              </w:rPr>
              <w:t>3</w:t>
            </w:r>
          </w:p>
        </w:tc>
        <w:tc>
          <w:tcPr>
            <w:tcW w:w="1071" w:type="dxa"/>
          </w:tcPr>
          <w:p>
            <w:pPr>
              <w:pStyle w:val="TableParagraph"/>
              <w:spacing w:before="121"/>
              <w:ind w:left="31"/>
              <w:jc w:val="center"/>
              <w:rPr>
                <w:b/>
                <w:sz w:val="22"/>
              </w:rPr>
            </w:pPr>
            <w:r>
              <w:rPr>
                <w:b/>
                <w:spacing w:val="-10"/>
                <w:sz w:val="22"/>
              </w:rPr>
              <w:t>4</w:t>
            </w:r>
          </w:p>
        </w:tc>
        <w:tc>
          <w:tcPr>
            <w:tcW w:w="2536" w:type="dxa"/>
          </w:tcPr>
          <w:p>
            <w:pPr>
              <w:pStyle w:val="TableParagraph"/>
              <w:spacing w:before="121"/>
              <w:ind w:left="19" w:right="3"/>
              <w:jc w:val="center"/>
              <w:rPr>
                <w:b/>
                <w:sz w:val="22"/>
              </w:rPr>
            </w:pPr>
            <w:r>
              <w:rPr>
                <w:b/>
                <w:spacing w:val="-10"/>
                <w:sz w:val="22"/>
              </w:rPr>
              <w:t>5</w:t>
            </w:r>
          </w:p>
        </w:tc>
        <w:tc>
          <w:tcPr>
            <w:tcW w:w="2449" w:type="dxa"/>
          </w:tcPr>
          <w:p>
            <w:pPr>
              <w:pStyle w:val="TableParagraph"/>
              <w:spacing w:before="121"/>
              <w:ind w:left="107" w:right="93"/>
              <w:jc w:val="center"/>
              <w:rPr>
                <w:b/>
                <w:sz w:val="22"/>
              </w:rPr>
            </w:pPr>
            <w:r>
              <w:rPr>
                <w:b/>
                <w:spacing w:val="-10"/>
                <w:sz w:val="22"/>
              </w:rPr>
              <w:t>6</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spacing w:before="115"/>
              <w:ind w:left="19"/>
              <w:jc w:val="center"/>
              <w:rPr>
                <w:sz w:val="22"/>
              </w:rPr>
            </w:pPr>
            <w:r>
              <w:rPr>
                <w:spacing w:val="-4"/>
                <w:sz w:val="22"/>
              </w:rPr>
              <w:t>0.15</w:t>
            </w:r>
          </w:p>
        </w:tc>
        <w:tc>
          <w:tcPr>
            <w:tcW w:w="2449" w:type="dxa"/>
          </w:tcPr>
          <w:p>
            <w:pPr>
              <w:pStyle w:val="TableParagraph"/>
              <w:spacing w:before="115"/>
              <w:ind w:left="108" w:right="90"/>
              <w:jc w:val="center"/>
              <w:rPr>
                <w:sz w:val="22"/>
              </w:rPr>
            </w:pPr>
            <w:r>
              <w:rPr>
                <w:spacing w:val="-4"/>
                <w:sz w:val="22"/>
              </w:rPr>
              <w:t>0.15</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5"/>
                <w:sz w:val="22"/>
              </w:rPr>
              <w:t>Labor (b)</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6"/>
              <w:ind w:left="109"/>
              <w:rPr>
                <w:sz w:val="22"/>
              </w:rPr>
            </w:pPr>
            <w:r>
              <w:rPr>
                <w:spacing w:val="-5"/>
                <w:sz w:val="22"/>
              </w:rPr>
              <w:t>Materials</w:t>
            </w:r>
            <w:r>
              <w:rPr>
                <w:spacing w:val="-3"/>
                <w:sz w:val="22"/>
              </w:rPr>
              <w:t> </w:t>
            </w:r>
            <w:r>
              <w:rPr>
                <w:spacing w:val="-5"/>
                <w:sz w:val="22"/>
              </w:rPr>
              <w:t>(c)</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10"/>
                <w:sz w:val="22"/>
              </w:rPr>
              <w:t>…</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88" w:hRule="atLeast"/>
        </w:trPr>
        <w:tc>
          <w:tcPr>
            <w:tcW w:w="711" w:type="dxa"/>
          </w:tcPr>
          <w:p>
            <w:pPr>
              <w:pStyle w:val="TableParagraph"/>
              <w:rPr>
                <w:sz w:val="22"/>
              </w:rPr>
            </w:pPr>
          </w:p>
        </w:tc>
        <w:tc>
          <w:tcPr>
            <w:tcW w:w="1983" w:type="dxa"/>
          </w:tcPr>
          <w:p>
            <w:pPr>
              <w:pStyle w:val="TableParagraph"/>
              <w:spacing w:before="115"/>
              <w:ind w:left="109"/>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8" w:hRule="atLeast"/>
        </w:trPr>
        <w:tc>
          <w:tcPr>
            <w:tcW w:w="711" w:type="dxa"/>
          </w:tcPr>
          <w:p>
            <w:pPr>
              <w:pStyle w:val="TableParagraph"/>
              <w:rPr>
                <w:sz w:val="22"/>
              </w:rPr>
            </w:pPr>
          </w:p>
        </w:tc>
        <w:tc>
          <w:tcPr>
            <w:tcW w:w="1983" w:type="dxa"/>
          </w:tcPr>
          <w:p>
            <w:pPr>
              <w:pStyle w:val="TableParagraph"/>
              <w:rPr>
                <w:sz w:val="22"/>
              </w:rPr>
            </w:pPr>
          </w:p>
        </w:tc>
        <w:tc>
          <w:tcPr>
            <w:tcW w:w="836" w:type="dxa"/>
          </w:tcPr>
          <w:p>
            <w:pPr>
              <w:pStyle w:val="TableParagraph"/>
              <w:spacing w:before="125"/>
              <w:ind w:left="31"/>
              <w:jc w:val="center"/>
              <w:rPr>
                <w:b/>
                <w:sz w:val="22"/>
              </w:rPr>
            </w:pPr>
            <w:r>
              <w:rPr>
                <w:b/>
                <w:spacing w:val="-2"/>
                <w:sz w:val="22"/>
              </w:rPr>
              <w:t>Total</w:t>
            </w: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spacing w:before="125"/>
              <w:ind w:left="109" w:right="90"/>
              <w:jc w:val="center"/>
              <w:rPr>
                <w:b/>
                <w:sz w:val="22"/>
              </w:rPr>
            </w:pPr>
            <w:r>
              <w:rPr>
                <w:b/>
                <w:spacing w:val="-4"/>
                <w:sz w:val="22"/>
              </w:rPr>
              <w:t>1.00</w:t>
            </w:r>
          </w:p>
        </w:tc>
      </w:tr>
    </w:tbl>
    <w:p>
      <w:pPr>
        <w:pStyle w:val="Heading7"/>
        <w:spacing w:before="118"/>
        <w:ind w:left="994" w:right="1195" w:hanging="635"/>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2"/>
        </w:rPr>
        <w:t> </w:t>
      </w:r>
      <w:r>
        <w:rPr>
          <w:spacing w:val="-2"/>
        </w:rPr>
        <w:t>proposed</w:t>
      </w:r>
      <w:r>
        <w:rPr>
          <w:spacing w:val="-12"/>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2"/>
        </w:rPr>
        <w:t> </w:t>
      </w:r>
      <w:r>
        <w:rPr>
          <w:spacing w:val="-2"/>
        </w:rPr>
        <w:t>as</w:t>
      </w:r>
      <w:r>
        <w:rPr>
          <w:spacing w:val="-11"/>
        </w:rPr>
        <w:t> </w:t>
      </w:r>
      <w:r>
        <w:rPr>
          <w:spacing w:val="-2"/>
        </w:rPr>
        <w:t>per</w:t>
      </w:r>
      <w:r>
        <w:rPr>
          <w:spacing w:val="-10"/>
        </w:rPr>
        <w:t> </w:t>
      </w:r>
      <w:r>
        <w:rPr>
          <w:spacing w:val="-2"/>
        </w:rPr>
        <w:t>“Bid</w:t>
      </w:r>
      <w:r>
        <w:rPr>
          <w:spacing w:val="-8"/>
        </w:rPr>
        <w:t> </w:t>
      </w:r>
      <w:r>
        <w:rPr>
          <w:spacing w:val="-2"/>
        </w:rPr>
        <w:t>Form</w:t>
      </w:r>
      <w:r>
        <w:rPr>
          <w:spacing w:val="-9"/>
        </w:rPr>
        <w:t> </w:t>
      </w:r>
      <w:r>
        <w:rPr>
          <w:spacing w:val="-2"/>
        </w:rPr>
        <w:t>of</w:t>
      </w:r>
      <w:r>
        <w:rPr>
          <w:spacing w:val="-12"/>
        </w:rPr>
        <w:t> </w:t>
      </w:r>
      <w:r>
        <w:rPr>
          <w:spacing w:val="-2"/>
        </w:rPr>
        <w:t>Table</w:t>
      </w:r>
      <w:r>
        <w:rPr>
          <w:spacing w:val="-9"/>
        </w:rPr>
        <w:t> </w:t>
      </w:r>
      <w:r>
        <w:rPr>
          <w:spacing w:val="-2"/>
        </w:rPr>
        <w:t>of </w:t>
      </w:r>
      <w:r>
        <w:rPr/>
        <w:t>Price</w:t>
      </w:r>
      <w:r>
        <w:rPr>
          <w:spacing w:val="-11"/>
        </w:rPr>
        <w:t> </w:t>
      </w:r>
      <w:r>
        <w:rPr/>
        <w:t>Adjustment</w:t>
      </w:r>
      <w:r>
        <w:rPr>
          <w:spacing w:val="-8"/>
        </w:rPr>
        <w:t> </w:t>
      </w:r>
      <w:r>
        <w:rPr/>
        <w:t>Data”</w:t>
      </w:r>
      <w:r>
        <w:rPr>
          <w:spacing w:val="-6"/>
        </w:rPr>
        <w:t> </w:t>
      </w:r>
      <w:r>
        <w:rPr/>
        <w:t>in</w:t>
      </w:r>
      <w:r>
        <w:rPr>
          <w:spacing w:val="-11"/>
        </w:rPr>
        <w:t> </w:t>
      </w:r>
      <w:r>
        <w:rPr/>
        <w:t>Bidding</w:t>
      </w:r>
      <w:r>
        <w:rPr>
          <w:spacing w:val="-10"/>
        </w:rPr>
        <w:t> </w:t>
      </w:r>
      <w:r>
        <w:rPr/>
        <w:t>Forms</w:t>
      </w:r>
      <w:r>
        <w:rPr>
          <w:spacing w:val="-13"/>
        </w:rPr>
        <w:t> </w:t>
      </w:r>
      <w:r>
        <w:rPr/>
        <w:t>(Section-IV)</w:t>
      </w:r>
      <w:r>
        <w:rPr>
          <w:spacing w:val="-8"/>
        </w:rPr>
        <w:t> </w:t>
      </w:r>
      <w:r>
        <w:rPr/>
        <w:t>after</w:t>
      </w:r>
      <w:r>
        <w:rPr>
          <w:spacing w:val="-8"/>
        </w:rPr>
        <w:t> </w:t>
      </w:r>
      <w:r>
        <w:rPr/>
        <w:t>verification</w:t>
      </w:r>
      <w:r>
        <w:rPr>
          <w:spacing w:val="-10"/>
        </w:rPr>
        <w:t> </w:t>
      </w:r>
      <w:r>
        <w:rPr/>
        <w:t>by</w:t>
      </w:r>
      <w:r>
        <w:rPr>
          <w:spacing w:val="-12"/>
        </w:rPr>
        <w:t> </w:t>
      </w:r>
      <w:r>
        <w:rPr/>
        <w:t>the</w:t>
      </w:r>
      <w:r>
        <w:rPr>
          <w:spacing w:val="-8"/>
        </w:rPr>
        <w:t> </w:t>
      </w:r>
      <w:r>
        <w:rPr/>
        <w:t>Employer</w:t>
      </w:r>
      <w:r>
        <w:rPr>
          <w:spacing w:val="-8"/>
        </w:rPr>
        <w:t> </w:t>
      </w:r>
      <w:r>
        <w:rPr/>
        <w:t>in </w:t>
      </w:r>
      <w:r>
        <w:rPr>
          <w:spacing w:val="-2"/>
        </w:rPr>
        <w:t>case</w:t>
      </w:r>
      <w:r>
        <w:rPr>
          <w:spacing w:val="-4"/>
        </w:rPr>
        <w:t> </w:t>
      </w:r>
      <w:r>
        <w:rPr>
          <w:spacing w:val="-2"/>
        </w:rPr>
        <w:t>of</w:t>
      </w:r>
      <w:r>
        <w:rPr>
          <w:spacing w:val="-5"/>
        </w:rPr>
        <w:t> </w:t>
      </w:r>
      <w:r>
        <w:rPr>
          <w:spacing w:val="-2"/>
        </w:rPr>
        <w:t>the</w:t>
      </w:r>
      <w:r>
        <w:rPr>
          <w:spacing w:val="-4"/>
        </w:rPr>
        <w:t> </w:t>
      </w:r>
      <w:r>
        <w:rPr>
          <w:spacing w:val="-2"/>
        </w:rPr>
        <w:t>alternative</w:t>
      </w:r>
      <w:r>
        <w:rPr>
          <w:spacing w:val="-4"/>
        </w:rPr>
        <w:t> </w:t>
      </w:r>
      <w:r>
        <w:rPr>
          <w:spacing w:val="-2"/>
        </w:rPr>
        <w:t>provision</w:t>
      </w:r>
      <w:r>
        <w:rPr>
          <w:spacing w:val="-4"/>
        </w:rPr>
        <w:t> </w:t>
      </w:r>
      <w:r>
        <w:rPr>
          <w:spacing w:val="-2"/>
        </w:rPr>
        <w:t>of</w:t>
      </w:r>
      <w:r>
        <w:rPr>
          <w:spacing w:val="-9"/>
        </w:rPr>
        <w:t> </w:t>
      </w:r>
      <w:r>
        <w:rPr>
          <w:spacing w:val="-2"/>
        </w:rPr>
        <w:t>Bidder</w:t>
      </w:r>
      <w:r>
        <w:rPr>
          <w:spacing w:val="-9"/>
        </w:rPr>
        <w:t> </w:t>
      </w:r>
      <w:r>
        <w:rPr>
          <w:spacing w:val="-2"/>
        </w:rPr>
        <w:t>proposed</w:t>
      </w:r>
      <w:r>
        <w:rPr>
          <w:spacing w:val="-4"/>
        </w:rPr>
        <w:t> </w:t>
      </w:r>
      <w:r>
        <w:rPr>
          <w:spacing w:val="-2"/>
        </w:rPr>
        <w:t>value</w:t>
      </w:r>
      <w:r>
        <w:rPr>
          <w:spacing w:val="-4"/>
        </w:rPr>
        <w:t> </w:t>
      </w:r>
      <w:r>
        <w:rPr>
          <w:spacing w:val="-2"/>
        </w:rPr>
        <w:t>and</w:t>
      </w:r>
      <w:r>
        <w:rPr>
          <w:spacing w:val="-4"/>
        </w:rPr>
        <w:t> </w:t>
      </w:r>
      <w:r>
        <w:rPr>
          <w:spacing w:val="-2"/>
        </w:rPr>
        <w:t>weighting</w:t>
      </w:r>
      <w:r>
        <w:rPr>
          <w:spacing w:val="-7"/>
        </w:rPr>
        <w:t> </w:t>
      </w:r>
      <w:r>
        <w:rPr>
          <w:spacing w:val="-2"/>
        </w:rPr>
        <w:t>coefficient.</w:t>
      </w:r>
    </w:p>
    <w:p>
      <w:pPr>
        <w:spacing w:before="186"/>
        <w:ind w:left="356" w:right="1095"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2"/>
        <w:ind w:left="358" w:right="1071" w:firstLine="0"/>
        <w:jc w:val="center"/>
        <w:rPr>
          <w:b/>
          <w:sz w:val="28"/>
        </w:rPr>
      </w:pPr>
      <w:r>
        <w:rPr>
          <w:b/>
          <w:spacing w:val="-6"/>
          <w:sz w:val="28"/>
        </w:rPr>
        <w:t>[GCC</w:t>
      </w:r>
      <w:r>
        <w:rPr>
          <w:b/>
          <w:spacing w:val="-11"/>
          <w:sz w:val="28"/>
        </w:rPr>
        <w:t> </w:t>
      </w:r>
      <w:r>
        <w:rPr>
          <w:b/>
          <w:spacing w:val="-2"/>
          <w:sz w:val="28"/>
        </w:rPr>
        <w:t>53.6]</w:t>
      </w: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2208"/>
        <w:gridCol w:w="1210"/>
        <w:gridCol w:w="3174"/>
        <w:gridCol w:w="2146"/>
      </w:tblGrid>
      <w:tr>
        <w:trPr>
          <w:trHeight w:val="934" w:hRule="atLeast"/>
        </w:trPr>
        <w:tc>
          <w:tcPr>
            <w:tcW w:w="711" w:type="dxa"/>
          </w:tcPr>
          <w:p>
            <w:pPr>
              <w:pStyle w:val="TableParagraph"/>
              <w:spacing w:before="125"/>
              <w:ind w:left="29"/>
              <w:jc w:val="center"/>
              <w:rPr>
                <w:b/>
                <w:sz w:val="22"/>
              </w:rPr>
            </w:pPr>
            <w:r>
              <w:rPr>
                <w:b/>
                <w:spacing w:val="-4"/>
                <w:sz w:val="22"/>
              </w:rPr>
              <w:t>Code</w:t>
            </w:r>
          </w:p>
        </w:tc>
        <w:tc>
          <w:tcPr>
            <w:tcW w:w="2208" w:type="dxa"/>
          </w:tcPr>
          <w:p>
            <w:pPr>
              <w:pStyle w:val="TableParagraph"/>
              <w:spacing w:line="254" w:lineRule="auto" w:before="125"/>
              <w:ind w:left="656" w:hanging="149"/>
              <w:rPr>
                <w:b/>
                <w:sz w:val="22"/>
              </w:rPr>
            </w:pPr>
            <w:r>
              <w:rPr>
                <w:b/>
                <w:spacing w:val="-6"/>
                <w:sz w:val="22"/>
              </w:rPr>
              <w:t>Construction </w:t>
            </w:r>
            <w:r>
              <w:rPr>
                <w:b/>
                <w:spacing w:val="-2"/>
                <w:sz w:val="22"/>
              </w:rPr>
              <w:t>Material*</w:t>
            </w:r>
          </w:p>
        </w:tc>
        <w:tc>
          <w:tcPr>
            <w:tcW w:w="1210" w:type="dxa"/>
          </w:tcPr>
          <w:p>
            <w:pPr>
              <w:pStyle w:val="TableParagraph"/>
              <w:spacing w:before="125"/>
              <w:ind w:left="29" w:right="2"/>
              <w:jc w:val="center"/>
              <w:rPr>
                <w:b/>
                <w:sz w:val="22"/>
              </w:rPr>
            </w:pPr>
            <w:r>
              <w:rPr>
                <w:b/>
                <w:spacing w:val="-4"/>
                <w:sz w:val="22"/>
              </w:rPr>
              <w:t>Unit</w:t>
            </w:r>
          </w:p>
        </w:tc>
        <w:tc>
          <w:tcPr>
            <w:tcW w:w="3174" w:type="dxa"/>
          </w:tcPr>
          <w:p>
            <w:pPr>
              <w:pStyle w:val="TableParagraph"/>
              <w:spacing w:line="254" w:lineRule="auto" w:before="125"/>
              <w:ind w:left="1229" w:right="205" w:hanging="98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6" w:type="dxa"/>
          </w:tcPr>
          <w:p>
            <w:pPr>
              <w:pStyle w:val="TableParagraph"/>
              <w:spacing w:before="125"/>
              <w:ind w:left="35"/>
              <w:jc w:val="center"/>
              <w:rPr>
                <w:b/>
                <w:sz w:val="22"/>
              </w:rPr>
            </w:pPr>
            <w:r>
              <w:rPr>
                <w:b/>
                <w:spacing w:val="-5"/>
                <w:sz w:val="22"/>
              </w:rPr>
              <w:t>Source</w:t>
            </w:r>
            <w:r>
              <w:rPr>
                <w:b/>
                <w:spacing w:val="-3"/>
                <w:sz w:val="22"/>
              </w:rPr>
              <w:t> </w:t>
            </w:r>
            <w:r>
              <w:rPr>
                <w:b/>
                <w:spacing w:val="-2"/>
                <w:sz w:val="22"/>
              </w:rPr>
              <w:t>(Factory)**</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2208" w:type="dxa"/>
          </w:tcPr>
          <w:p>
            <w:pPr>
              <w:pStyle w:val="TableParagraph"/>
              <w:spacing w:before="121"/>
              <w:ind w:left="27"/>
              <w:jc w:val="center"/>
              <w:rPr>
                <w:b/>
                <w:sz w:val="22"/>
              </w:rPr>
            </w:pPr>
            <w:r>
              <w:rPr>
                <w:b/>
                <w:spacing w:val="-10"/>
                <w:sz w:val="22"/>
              </w:rPr>
              <w:t>2</w:t>
            </w:r>
          </w:p>
        </w:tc>
        <w:tc>
          <w:tcPr>
            <w:tcW w:w="1210" w:type="dxa"/>
          </w:tcPr>
          <w:p>
            <w:pPr>
              <w:pStyle w:val="TableParagraph"/>
              <w:spacing w:before="121"/>
              <w:ind w:left="29"/>
              <w:jc w:val="center"/>
              <w:rPr>
                <w:b/>
                <w:sz w:val="22"/>
              </w:rPr>
            </w:pPr>
            <w:r>
              <w:rPr>
                <w:b/>
                <w:spacing w:val="-10"/>
                <w:sz w:val="22"/>
              </w:rPr>
              <w:t>3</w:t>
            </w:r>
          </w:p>
        </w:tc>
        <w:tc>
          <w:tcPr>
            <w:tcW w:w="3174" w:type="dxa"/>
          </w:tcPr>
          <w:p>
            <w:pPr>
              <w:pStyle w:val="TableParagraph"/>
              <w:spacing w:before="121"/>
              <w:ind w:left="33"/>
              <w:jc w:val="center"/>
              <w:rPr>
                <w:b/>
                <w:sz w:val="22"/>
              </w:rPr>
            </w:pPr>
            <w:r>
              <w:rPr>
                <w:b/>
                <w:spacing w:val="-10"/>
                <w:sz w:val="22"/>
              </w:rPr>
              <w:t>4</w:t>
            </w:r>
          </w:p>
        </w:tc>
        <w:tc>
          <w:tcPr>
            <w:tcW w:w="2146" w:type="dxa"/>
          </w:tcPr>
          <w:p>
            <w:pPr>
              <w:pStyle w:val="TableParagraph"/>
              <w:spacing w:before="121"/>
              <w:ind w:left="35" w:right="2"/>
              <w:jc w:val="center"/>
              <w:rPr>
                <w:b/>
                <w:sz w:val="22"/>
              </w:rPr>
            </w:pPr>
            <w:r>
              <w:rPr>
                <w:b/>
                <w:spacing w:val="-10"/>
                <w:sz w:val="22"/>
              </w:rPr>
              <w:t>5</w:t>
            </w: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bl>
    <w:p>
      <w:pPr>
        <w:pStyle w:val="BodyText"/>
        <w:spacing w:line="264" w:lineRule="auto" w:before="141"/>
        <w:ind w:left="360" w:right="1211"/>
        <w:jc w:val="both"/>
      </w:pPr>
      <w:r>
        <w:rPr>
          <w:b/>
          <w:spacing w:val="-6"/>
        </w:rPr>
        <w:t>**</w:t>
      </w:r>
      <w:r>
        <w:rPr>
          <w:b/>
          <w:spacing w:val="9"/>
        </w:rPr>
        <w:t> </w:t>
      </w:r>
      <w:r>
        <w:rPr>
          <w:spacing w:val="-6"/>
        </w:rPr>
        <w:t>For</w:t>
      </w:r>
      <w:r>
        <w:rPr/>
        <w:t> </w:t>
      </w:r>
      <w:r>
        <w:rPr>
          <w:spacing w:val="-6"/>
        </w:rPr>
        <w:t>the purpose of calculation of price adjustment,</w:t>
      </w:r>
      <w:r>
        <w:rPr/>
        <w:t> </w:t>
      </w:r>
      <w:r>
        <w:rPr>
          <w:spacing w:val="-6"/>
        </w:rPr>
        <w:t>the Ex-factory price of the same source mentioned in the </w:t>
      </w:r>
      <w:r>
        <w:rPr/>
        <w:t>table</w:t>
      </w:r>
      <w:r>
        <w:rPr>
          <w:spacing w:val="-12"/>
        </w:rPr>
        <w:t> </w:t>
      </w:r>
      <w:r>
        <w:rPr/>
        <w:t>shall</w:t>
      </w:r>
      <w:r>
        <w:rPr>
          <w:spacing w:val="-9"/>
        </w:rPr>
        <w:t> </w:t>
      </w:r>
      <w:r>
        <w:rPr/>
        <w:t>be</w:t>
      </w:r>
      <w:r>
        <w:rPr>
          <w:spacing w:val="-12"/>
        </w:rPr>
        <w:t> </w:t>
      </w:r>
      <w:r>
        <w:rPr/>
        <w:t>taken</w:t>
      </w:r>
      <w:r>
        <w:rPr>
          <w:spacing w:val="-10"/>
        </w:rPr>
        <w:t> </w:t>
      </w:r>
      <w:r>
        <w:rPr/>
        <w:t>into</w:t>
      </w:r>
      <w:r>
        <w:rPr>
          <w:spacing w:val="-10"/>
        </w:rPr>
        <w:t> </w:t>
      </w:r>
      <w:r>
        <w:rPr/>
        <w:t>consideration.</w:t>
      </w:r>
    </w:p>
    <w:p>
      <w:pPr>
        <w:pStyle w:val="Heading7"/>
        <w:spacing w:before="101"/>
        <w:ind w:left="994" w:right="1197" w:hanging="635"/>
        <w:jc w:val="both"/>
      </w:pPr>
      <w:r>
        <w:rPr/>
        <w:t>Note: Base Price and source to be filled as per “Bid Form of Table of Price Adjustment Data” in Bidding Forms (Section-IV) after verification by the Employer in case of the alternative provision</w:t>
      </w:r>
      <w:r>
        <w:rPr>
          <w:spacing w:val="-6"/>
        </w:rPr>
        <w:t> </w:t>
      </w:r>
      <w:r>
        <w:rPr/>
        <w:t>of</w:t>
      </w:r>
      <w:r>
        <w:rPr>
          <w:spacing w:val="-12"/>
        </w:rPr>
        <w:t> </w:t>
      </w:r>
      <w:r>
        <w:rPr/>
        <w:t>Bidder</w:t>
      </w:r>
      <w:r>
        <w:rPr>
          <w:spacing w:val="-6"/>
        </w:rPr>
        <w:t> </w:t>
      </w:r>
      <w:r>
        <w:rPr/>
        <w:t>proposed</w:t>
      </w:r>
      <w:r>
        <w:rPr>
          <w:spacing w:val="-6"/>
        </w:rPr>
        <w:t> </w:t>
      </w:r>
      <w:r>
        <w:rPr/>
        <w:t>source</w:t>
      </w:r>
      <w:r>
        <w:rPr>
          <w:spacing w:val="-6"/>
        </w:rPr>
        <w:t> </w:t>
      </w:r>
      <w:r>
        <w:rPr/>
        <w:t>and</w:t>
      </w:r>
      <w:r>
        <w:rPr>
          <w:spacing w:val="-10"/>
        </w:rPr>
        <w:t> </w:t>
      </w:r>
      <w:r>
        <w:rPr/>
        <w:t>base</w:t>
      </w:r>
      <w:r>
        <w:rPr>
          <w:spacing w:val="-11"/>
        </w:rPr>
        <w:t> </w:t>
      </w:r>
      <w:r>
        <w:rPr/>
        <w:t>price.</w:t>
      </w:r>
    </w:p>
    <w:p>
      <w:pPr>
        <w:pStyle w:val="Heading7"/>
        <w:spacing w:after="0"/>
        <w:jc w:val="both"/>
        <w:sectPr>
          <w:pgSz w:w="12240" w:h="15840"/>
          <w:pgMar w:header="526" w:footer="0" w:top="1280" w:bottom="280" w:left="1080" w:right="360"/>
        </w:sectPr>
      </w:pPr>
    </w:p>
    <w:p>
      <w:pPr>
        <w:pStyle w:val="BodyText"/>
        <w:spacing w:before="4"/>
        <w:rPr>
          <w:b/>
          <w:sz w:val="17"/>
        </w:rPr>
      </w:pPr>
    </w:p>
    <w:p>
      <w:pPr>
        <w:pStyle w:val="BodyText"/>
        <w:spacing w:after="0"/>
        <w:rPr>
          <w:b/>
          <w:sz w:val="17"/>
        </w:rPr>
        <w:sectPr>
          <w:pgSz w:w="12240" w:h="15840"/>
          <w:pgMar w:header="526" w:footer="0" w:top="1280" w:bottom="280" w:left="1080" w:right="360"/>
        </w:sectPr>
      </w:pPr>
    </w:p>
    <w:p>
      <w:pPr>
        <w:pStyle w:val="BodyText"/>
        <w:spacing w:before="42"/>
        <w:rPr>
          <w:rFonts w:ascii="Calibri"/>
        </w:rPr>
      </w:pPr>
      <w:r>
        <w:rPr>
          <w:rFonts w:ascii="Calibri"/>
          <w:spacing w:val="-10"/>
        </w:rPr>
        <w:t>1</w:t>
      </w:r>
    </w:p>
    <w:sectPr>
      <w:headerReference w:type="default" r:id="rId15"/>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Leelawadee UI">
    <w:altName w:val="Leelawadee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33568">
              <wp:simplePos x="0" y="0"/>
              <wp:positionH relativeFrom="page">
                <wp:posOffset>9283700</wp:posOffset>
              </wp:positionH>
              <wp:positionV relativeFrom="page">
                <wp:posOffset>274773</wp:posOffset>
              </wp:positionV>
              <wp:extent cx="588010" cy="14478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88010" cy="144780"/>
                      </a:xfrm>
                      <a:prstGeom prst="rect">
                        <a:avLst/>
                      </a:prstGeom>
                    </wps:spPr>
                    <wps:txbx>
                      <w:txbxContent>
                        <w:p>
                          <w:pPr>
                            <w:spacing w:before="12"/>
                            <w:ind w:left="20" w:right="0" w:firstLine="0"/>
                            <w:jc w:val="left"/>
                            <w:rPr>
                              <w:rFonts w:ascii="Arial MT"/>
                              <w:sz w:val="17"/>
                            </w:rPr>
                          </w:pPr>
                          <w:r>
                            <w:rPr>
                              <w:rFonts w:ascii="Arial MT"/>
                              <w:sz w:val="17"/>
                            </w:rPr>
                            <w:t>BoQs</w:t>
                          </w:r>
                          <w:r>
                            <w:rPr>
                              <w:rFonts w:ascii="Arial MT"/>
                              <w:spacing w:val="-7"/>
                              <w:sz w:val="17"/>
                            </w:rPr>
                            <w:t> </w:t>
                          </w:r>
                          <w:r>
                            <w:rPr>
                              <w:rFonts w:ascii="Arial MT"/>
                              <w:sz w:val="17"/>
                            </w:rPr>
                            <w:fldChar w:fldCharType="begin"/>
                          </w:r>
                          <w:r>
                            <w:rPr>
                              <w:rFonts w:ascii="Arial MT"/>
                              <w:sz w:val="17"/>
                            </w:rPr>
                            <w:instrText> PAGE </w:instrText>
                          </w:r>
                          <w:r>
                            <w:rPr>
                              <w:rFonts w:ascii="Arial MT"/>
                              <w:sz w:val="17"/>
                            </w:rPr>
                            <w:fldChar w:fldCharType="separate"/>
                          </w:r>
                          <w:r>
                            <w:rPr>
                              <w:rFonts w:ascii="Arial MT"/>
                              <w:sz w:val="17"/>
                            </w:rPr>
                            <w:t>2</w:t>
                          </w:r>
                          <w:r>
                            <w:rPr>
                              <w:rFonts w:ascii="Arial MT"/>
                              <w:sz w:val="17"/>
                            </w:rPr>
                            <w:fldChar w:fldCharType="end"/>
                          </w:r>
                          <w:r>
                            <w:rPr>
                              <w:rFonts w:ascii="Arial MT"/>
                              <w:spacing w:val="-7"/>
                              <w:sz w:val="17"/>
                            </w:rPr>
                            <w:t> </w:t>
                          </w:r>
                          <w:r>
                            <w:rPr>
                              <w:rFonts w:ascii="Arial MT"/>
                              <w:sz w:val="17"/>
                            </w:rPr>
                            <w:t>of</w:t>
                          </w:r>
                          <w:r>
                            <w:rPr>
                              <w:rFonts w:ascii="Arial MT"/>
                              <w:spacing w:val="-6"/>
                              <w:sz w:val="17"/>
                            </w:rPr>
                            <w:t> </w:t>
                          </w:r>
                          <w:r>
                            <w:rPr>
                              <w:rFonts w:ascii="Arial MT"/>
                              <w:spacing w:val="-10"/>
                              <w:sz w:val="17"/>
                            </w:rPr>
                            <w:t>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1pt;margin-top:21.635704pt;width:46.3pt;height:11.4pt;mso-position-horizontal-relative:page;mso-position-vertical-relative:page;z-index:-18982912" type="#_x0000_t202" id="docshape1" filled="false" stroked="false">
              <v:textbox inset="0,0,0,0">
                <w:txbxContent>
                  <w:p>
                    <w:pPr>
                      <w:spacing w:before="12"/>
                      <w:ind w:left="20" w:right="0" w:firstLine="0"/>
                      <w:jc w:val="left"/>
                      <w:rPr>
                        <w:rFonts w:ascii="Arial MT"/>
                        <w:sz w:val="17"/>
                      </w:rPr>
                    </w:pPr>
                    <w:r>
                      <w:rPr>
                        <w:rFonts w:ascii="Arial MT"/>
                        <w:sz w:val="17"/>
                      </w:rPr>
                      <w:t>BoQs</w:t>
                    </w:r>
                    <w:r>
                      <w:rPr>
                        <w:rFonts w:ascii="Arial MT"/>
                        <w:spacing w:val="-7"/>
                        <w:sz w:val="17"/>
                      </w:rPr>
                      <w:t> </w:t>
                    </w:r>
                    <w:r>
                      <w:rPr>
                        <w:rFonts w:ascii="Arial MT"/>
                        <w:sz w:val="17"/>
                      </w:rPr>
                      <w:fldChar w:fldCharType="begin"/>
                    </w:r>
                    <w:r>
                      <w:rPr>
                        <w:rFonts w:ascii="Arial MT"/>
                        <w:sz w:val="17"/>
                      </w:rPr>
                      <w:instrText> PAGE </w:instrText>
                    </w:r>
                    <w:r>
                      <w:rPr>
                        <w:rFonts w:ascii="Arial MT"/>
                        <w:sz w:val="17"/>
                      </w:rPr>
                      <w:fldChar w:fldCharType="separate"/>
                    </w:r>
                    <w:r>
                      <w:rPr>
                        <w:rFonts w:ascii="Arial MT"/>
                        <w:sz w:val="17"/>
                      </w:rPr>
                      <w:t>2</w:t>
                    </w:r>
                    <w:r>
                      <w:rPr>
                        <w:rFonts w:ascii="Arial MT"/>
                        <w:sz w:val="17"/>
                      </w:rPr>
                      <w:fldChar w:fldCharType="end"/>
                    </w:r>
                    <w:r>
                      <w:rPr>
                        <w:rFonts w:ascii="Arial MT"/>
                        <w:spacing w:val="-7"/>
                        <w:sz w:val="17"/>
                      </w:rPr>
                      <w:t> </w:t>
                    </w:r>
                    <w:r>
                      <w:rPr>
                        <w:rFonts w:ascii="Arial MT"/>
                        <w:sz w:val="17"/>
                      </w:rPr>
                      <w:t>of</w:t>
                    </w:r>
                    <w:r>
                      <w:rPr>
                        <w:rFonts w:ascii="Arial MT"/>
                        <w:spacing w:val="-6"/>
                        <w:sz w:val="17"/>
                      </w:rPr>
                      <w:t> </w:t>
                    </w:r>
                    <w:r>
                      <w:rPr>
                        <w:rFonts w:ascii="Arial MT"/>
                        <w:spacing w:val="-10"/>
                        <w:sz w:val="17"/>
                      </w:rPr>
                      <w:t>3</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34080">
              <wp:simplePos x="0" y="0"/>
              <wp:positionH relativeFrom="page">
                <wp:posOffset>851204</wp:posOffset>
              </wp:positionH>
              <wp:positionV relativeFrom="page">
                <wp:posOffset>473709</wp:posOffset>
              </wp:positionV>
              <wp:extent cx="2616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82400" type="#_x0000_t202" id="docshape2" filled="false" stroked="false">
              <v:textbox inset="0,0,0,0">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34592">
              <wp:simplePos x="0" y="0"/>
              <wp:positionH relativeFrom="page">
                <wp:posOffset>851204</wp:posOffset>
              </wp:positionH>
              <wp:positionV relativeFrom="page">
                <wp:posOffset>473709</wp:posOffset>
              </wp:positionV>
              <wp:extent cx="261620"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81888" type="#_x0000_t202" id="docshape4"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35104">
              <wp:simplePos x="0" y="0"/>
              <wp:positionH relativeFrom="page">
                <wp:posOffset>851204</wp:posOffset>
              </wp:positionH>
              <wp:positionV relativeFrom="page">
                <wp:posOffset>473709</wp:posOffset>
              </wp:positionV>
              <wp:extent cx="261620" cy="16573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81376" type="#_x0000_t202" id="docshape16"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
    <w:multiLevelType w:val="hybridMultilevel"/>
    <w:lvl w:ilvl="0">
      <w:start w:val="1"/>
      <w:numFmt w:val="lowerLetter"/>
      <w:lvlText w:val="(%1)"/>
      <w:lvlJc w:val="left"/>
      <w:pPr>
        <w:ind w:left="330"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088" w:hanging="307"/>
      </w:pPr>
      <w:rPr>
        <w:rFonts w:hint="default"/>
        <w:lang w:val="en-US" w:eastAsia="en-US" w:bidi="ar-SA"/>
      </w:rPr>
    </w:lvl>
    <w:lvl w:ilvl="2">
      <w:start w:val="0"/>
      <w:numFmt w:val="bullet"/>
      <w:lvlText w:val="•"/>
      <w:lvlJc w:val="left"/>
      <w:pPr>
        <w:ind w:left="1837" w:hanging="307"/>
      </w:pPr>
      <w:rPr>
        <w:rFonts w:hint="default"/>
        <w:lang w:val="en-US" w:eastAsia="en-US" w:bidi="ar-SA"/>
      </w:rPr>
    </w:lvl>
    <w:lvl w:ilvl="3">
      <w:start w:val="0"/>
      <w:numFmt w:val="bullet"/>
      <w:lvlText w:val="•"/>
      <w:lvlJc w:val="left"/>
      <w:pPr>
        <w:ind w:left="2586" w:hanging="307"/>
      </w:pPr>
      <w:rPr>
        <w:rFonts w:hint="default"/>
        <w:lang w:val="en-US" w:eastAsia="en-US" w:bidi="ar-SA"/>
      </w:rPr>
    </w:lvl>
    <w:lvl w:ilvl="4">
      <w:start w:val="0"/>
      <w:numFmt w:val="bullet"/>
      <w:lvlText w:val="•"/>
      <w:lvlJc w:val="left"/>
      <w:pPr>
        <w:ind w:left="3334" w:hanging="307"/>
      </w:pPr>
      <w:rPr>
        <w:rFonts w:hint="default"/>
        <w:lang w:val="en-US" w:eastAsia="en-US" w:bidi="ar-SA"/>
      </w:rPr>
    </w:lvl>
    <w:lvl w:ilvl="5">
      <w:start w:val="0"/>
      <w:numFmt w:val="bullet"/>
      <w:lvlText w:val="•"/>
      <w:lvlJc w:val="left"/>
      <w:pPr>
        <w:ind w:left="4083" w:hanging="307"/>
      </w:pPr>
      <w:rPr>
        <w:rFonts w:hint="default"/>
        <w:lang w:val="en-US" w:eastAsia="en-US" w:bidi="ar-SA"/>
      </w:rPr>
    </w:lvl>
    <w:lvl w:ilvl="6">
      <w:start w:val="0"/>
      <w:numFmt w:val="bullet"/>
      <w:lvlText w:val="•"/>
      <w:lvlJc w:val="left"/>
      <w:pPr>
        <w:ind w:left="4832" w:hanging="307"/>
      </w:pPr>
      <w:rPr>
        <w:rFonts w:hint="default"/>
        <w:lang w:val="en-US" w:eastAsia="en-US" w:bidi="ar-SA"/>
      </w:rPr>
    </w:lvl>
    <w:lvl w:ilvl="7">
      <w:start w:val="0"/>
      <w:numFmt w:val="bullet"/>
      <w:lvlText w:val="•"/>
      <w:lvlJc w:val="left"/>
      <w:pPr>
        <w:ind w:left="5580" w:hanging="307"/>
      </w:pPr>
      <w:rPr>
        <w:rFonts w:hint="default"/>
        <w:lang w:val="en-US" w:eastAsia="en-US" w:bidi="ar-SA"/>
      </w:rPr>
    </w:lvl>
    <w:lvl w:ilvl="8">
      <w:start w:val="0"/>
      <w:numFmt w:val="bullet"/>
      <w:lvlText w:val="•"/>
      <w:lvlJc w:val="left"/>
      <w:pPr>
        <w:ind w:left="6329" w:hanging="307"/>
      </w:pPr>
      <w:rPr>
        <w:rFonts w:hint="default"/>
        <w:lang w:val="en-US" w:eastAsia="en-US" w:bidi="ar-SA"/>
      </w:rPr>
    </w:lvl>
  </w:abstractNum>
  <w:abstractNum w:abstractNumId="68">
    <w:multiLevelType w:val="hybridMultilevel"/>
    <w:lvl w:ilvl="0">
      <w:start w:val="1"/>
      <w:numFmt w:val="lowerRoman"/>
      <w:lvlText w:val="(%1)"/>
      <w:lvlJc w:val="left"/>
      <w:pPr>
        <w:ind w:left="978" w:hanging="255"/>
        <w:jc w:val="left"/>
      </w:pPr>
      <w:rPr>
        <w:rFonts w:hint="default" w:ascii="Times New Roman" w:hAnsi="Times New Roman" w:eastAsia="Times New Roman" w:cs="Times New Roman"/>
        <w:b w:val="0"/>
        <w:bCs w:val="0"/>
        <w:i w:val="0"/>
        <w:iCs w:val="0"/>
        <w:spacing w:val="-4"/>
        <w:w w:val="100"/>
        <w:sz w:val="22"/>
        <w:szCs w:val="22"/>
        <w:shd w:fill="FFFF00" w:color="auto" w:val="clear"/>
        <w:lang w:val="en-US" w:eastAsia="en-US" w:bidi="ar-SA"/>
      </w:rPr>
    </w:lvl>
    <w:lvl w:ilvl="1">
      <w:start w:val="0"/>
      <w:numFmt w:val="bullet"/>
      <w:lvlText w:val="•"/>
      <w:lvlJc w:val="left"/>
      <w:pPr>
        <w:ind w:left="1664" w:hanging="255"/>
      </w:pPr>
      <w:rPr>
        <w:rFonts w:hint="default"/>
        <w:lang w:val="en-US" w:eastAsia="en-US" w:bidi="ar-SA"/>
      </w:rPr>
    </w:lvl>
    <w:lvl w:ilvl="2">
      <w:start w:val="0"/>
      <w:numFmt w:val="bullet"/>
      <w:lvlText w:val="•"/>
      <w:lvlJc w:val="left"/>
      <w:pPr>
        <w:ind w:left="2349" w:hanging="255"/>
      </w:pPr>
      <w:rPr>
        <w:rFonts w:hint="default"/>
        <w:lang w:val="en-US" w:eastAsia="en-US" w:bidi="ar-SA"/>
      </w:rPr>
    </w:lvl>
    <w:lvl w:ilvl="3">
      <w:start w:val="0"/>
      <w:numFmt w:val="bullet"/>
      <w:lvlText w:val="•"/>
      <w:lvlJc w:val="left"/>
      <w:pPr>
        <w:ind w:left="3034" w:hanging="255"/>
      </w:pPr>
      <w:rPr>
        <w:rFonts w:hint="default"/>
        <w:lang w:val="en-US" w:eastAsia="en-US" w:bidi="ar-SA"/>
      </w:rPr>
    </w:lvl>
    <w:lvl w:ilvl="4">
      <w:start w:val="0"/>
      <w:numFmt w:val="bullet"/>
      <w:lvlText w:val="•"/>
      <w:lvlJc w:val="left"/>
      <w:pPr>
        <w:ind w:left="3718" w:hanging="255"/>
      </w:pPr>
      <w:rPr>
        <w:rFonts w:hint="default"/>
        <w:lang w:val="en-US" w:eastAsia="en-US" w:bidi="ar-SA"/>
      </w:rPr>
    </w:lvl>
    <w:lvl w:ilvl="5">
      <w:start w:val="0"/>
      <w:numFmt w:val="bullet"/>
      <w:lvlText w:val="•"/>
      <w:lvlJc w:val="left"/>
      <w:pPr>
        <w:ind w:left="4403" w:hanging="255"/>
      </w:pPr>
      <w:rPr>
        <w:rFonts w:hint="default"/>
        <w:lang w:val="en-US" w:eastAsia="en-US" w:bidi="ar-SA"/>
      </w:rPr>
    </w:lvl>
    <w:lvl w:ilvl="6">
      <w:start w:val="0"/>
      <w:numFmt w:val="bullet"/>
      <w:lvlText w:val="•"/>
      <w:lvlJc w:val="left"/>
      <w:pPr>
        <w:ind w:left="5088" w:hanging="255"/>
      </w:pPr>
      <w:rPr>
        <w:rFonts w:hint="default"/>
        <w:lang w:val="en-US" w:eastAsia="en-US" w:bidi="ar-SA"/>
      </w:rPr>
    </w:lvl>
    <w:lvl w:ilvl="7">
      <w:start w:val="0"/>
      <w:numFmt w:val="bullet"/>
      <w:lvlText w:val="•"/>
      <w:lvlJc w:val="left"/>
      <w:pPr>
        <w:ind w:left="5772" w:hanging="255"/>
      </w:pPr>
      <w:rPr>
        <w:rFonts w:hint="default"/>
        <w:lang w:val="en-US" w:eastAsia="en-US" w:bidi="ar-SA"/>
      </w:rPr>
    </w:lvl>
    <w:lvl w:ilvl="8">
      <w:start w:val="0"/>
      <w:numFmt w:val="bullet"/>
      <w:lvlText w:val="•"/>
      <w:lvlJc w:val="left"/>
      <w:pPr>
        <w:ind w:left="6457" w:hanging="255"/>
      </w:pPr>
      <w:rPr>
        <w:rFonts w:hint="default"/>
        <w:lang w:val="en-US" w:eastAsia="en-US" w:bidi="ar-SA"/>
      </w:rPr>
    </w:lvl>
  </w:abstractNum>
  <w:abstractNum w:abstractNumId="67">
    <w:multiLevelType w:val="hybridMultilevel"/>
    <w:lvl w:ilvl="0">
      <w:start w:val="1"/>
      <w:numFmt w:val="lowerRoman"/>
      <w:lvlText w:val="(%1)"/>
      <w:lvlJc w:val="left"/>
      <w:pPr>
        <w:ind w:left="902" w:hanging="279"/>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0"/>
      <w:numFmt w:val="bullet"/>
      <w:lvlText w:val="•"/>
      <w:lvlJc w:val="left"/>
      <w:pPr>
        <w:ind w:left="1592" w:hanging="279"/>
      </w:pPr>
      <w:rPr>
        <w:rFonts w:hint="default"/>
        <w:lang w:val="en-US" w:eastAsia="en-US" w:bidi="ar-SA"/>
      </w:rPr>
    </w:lvl>
    <w:lvl w:ilvl="2">
      <w:start w:val="0"/>
      <w:numFmt w:val="bullet"/>
      <w:lvlText w:val="•"/>
      <w:lvlJc w:val="left"/>
      <w:pPr>
        <w:ind w:left="2285" w:hanging="279"/>
      </w:pPr>
      <w:rPr>
        <w:rFonts w:hint="default"/>
        <w:lang w:val="en-US" w:eastAsia="en-US" w:bidi="ar-SA"/>
      </w:rPr>
    </w:lvl>
    <w:lvl w:ilvl="3">
      <w:start w:val="0"/>
      <w:numFmt w:val="bullet"/>
      <w:lvlText w:val="•"/>
      <w:lvlJc w:val="left"/>
      <w:pPr>
        <w:ind w:left="2978" w:hanging="279"/>
      </w:pPr>
      <w:rPr>
        <w:rFonts w:hint="default"/>
        <w:lang w:val="en-US" w:eastAsia="en-US" w:bidi="ar-SA"/>
      </w:rPr>
    </w:lvl>
    <w:lvl w:ilvl="4">
      <w:start w:val="0"/>
      <w:numFmt w:val="bullet"/>
      <w:lvlText w:val="•"/>
      <w:lvlJc w:val="left"/>
      <w:pPr>
        <w:ind w:left="3670" w:hanging="279"/>
      </w:pPr>
      <w:rPr>
        <w:rFonts w:hint="default"/>
        <w:lang w:val="en-US" w:eastAsia="en-US" w:bidi="ar-SA"/>
      </w:rPr>
    </w:lvl>
    <w:lvl w:ilvl="5">
      <w:start w:val="0"/>
      <w:numFmt w:val="bullet"/>
      <w:lvlText w:val="•"/>
      <w:lvlJc w:val="left"/>
      <w:pPr>
        <w:ind w:left="4363" w:hanging="279"/>
      </w:pPr>
      <w:rPr>
        <w:rFonts w:hint="default"/>
        <w:lang w:val="en-US" w:eastAsia="en-US" w:bidi="ar-SA"/>
      </w:rPr>
    </w:lvl>
    <w:lvl w:ilvl="6">
      <w:start w:val="0"/>
      <w:numFmt w:val="bullet"/>
      <w:lvlText w:val="•"/>
      <w:lvlJc w:val="left"/>
      <w:pPr>
        <w:ind w:left="5056" w:hanging="279"/>
      </w:pPr>
      <w:rPr>
        <w:rFonts w:hint="default"/>
        <w:lang w:val="en-US" w:eastAsia="en-US" w:bidi="ar-SA"/>
      </w:rPr>
    </w:lvl>
    <w:lvl w:ilvl="7">
      <w:start w:val="0"/>
      <w:numFmt w:val="bullet"/>
      <w:lvlText w:val="•"/>
      <w:lvlJc w:val="left"/>
      <w:pPr>
        <w:ind w:left="5748" w:hanging="279"/>
      </w:pPr>
      <w:rPr>
        <w:rFonts w:hint="default"/>
        <w:lang w:val="en-US" w:eastAsia="en-US" w:bidi="ar-SA"/>
      </w:rPr>
    </w:lvl>
    <w:lvl w:ilvl="8">
      <w:start w:val="0"/>
      <w:numFmt w:val="bullet"/>
      <w:lvlText w:val="•"/>
      <w:lvlJc w:val="left"/>
      <w:pPr>
        <w:ind w:left="6441" w:hanging="279"/>
      </w:pPr>
      <w:rPr>
        <w:rFonts w:hint="default"/>
        <w:lang w:val="en-US" w:eastAsia="en-US" w:bidi="ar-SA"/>
      </w:rPr>
    </w:lvl>
  </w:abstractNum>
  <w:abstractNum w:abstractNumId="64">
    <w:multiLevelType w:val="hybridMultilevel"/>
    <w:lvl w:ilvl="0">
      <w:start w:val="1"/>
      <w:numFmt w:val="lowerLetter"/>
      <w:lvlText w:val="(%1)"/>
      <w:lvlJc w:val="left"/>
      <w:pPr>
        <w:ind w:left="676"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336"/>
      </w:pPr>
      <w:rPr>
        <w:rFonts w:hint="default"/>
        <w:lang w:val="en-US" w:eastAsia="en-US" w:bidi="ar-SA"/>
      </w:rPr>
    </w:lvl>
    <w:lvl w:ilvl="2">
      <w:start w:val="0"/>
      <w:numFmt w:val="bullet"/>
      <w:lvlText w:val="•"/>
      <w:lvlJc w:val="left"/>
      <w:pPr>
        <w:ind w:left="2109" w:hanging="336"/>
      </w:pPr>
      <w:rPr>
        <w:rFonts w:hint="default"/>
        <w:lang w:val="en-US" w:eastAsia="en-US" w:bidi="ar-SA"/>
      </w:rPr>
    </w:lvl>
    <w:lvl w:ilvl="3">
      <w:start w:val="0"/>
      <w:numFmt w:val="bullet"/>
      <w:lvlText w:val="•"/>
      <w:lvlJc w:val="left"/>
      <w:pPr>
        <w:ind w:left="2824" w:hanging="336"/>
      </w:pPr>
      <w:rPr>
        <w:rFonts w:hint="default"/>
        <w:lang w:val="en-US" w:eastAsia="en-US" w:bidi="ar-SA"/>
      </w:rPr>
    </w:lvl>
    <w:lvl w:ilvl="4">
      <w:start w:val="0"/>
      <w:numFmt w:val="bullet"/>
      <w:lvlText w:val="•"/>
      <w:lvlJc w:val="left"/>
      <w:pPr>
        <w:ind w:left="3538" w:hanging="336"/>
      </w:pPr>
      <w:rPr>
        <w:rFonts w:hint="default"/>
        <w:lang w:val="en-US" w:eastAsia="en-US" w:bidi="ar-SA"/>
      </w:rPr>
    </w:lvl>
    <w:lvl w:ilvl="5">
      <w:start w:val="0"/>
      <w:numFmt w:val="bullet"/>
      <w:lvlText w:val="•"/>
      <w:lvlJc w:val="left"/>
      <w:pPr>
        <w:ind w:left="4253" w:hanging="336"/>
      </w:pPr>
      <w:rPr>
        <w:rFonts w:hint="default"/>
        <w:lang w:val="en-US" w:eastAsia="en-US" w:bidi="ar-SA"/>
      </w:rPr>
    </w:lvl>
    <w:lvl w:ilvl="6">
      <w:start w:val="0"/>
      <w:numFmt w:val="bullet"/>
      <w:lvlText w:val="•"/>
      <w:lvlJc w:val="left"/>
      <w:pPr>
        <w:ind w:left="4968" w:hanging="336"/>
      </w:pPr>
      <w:rPr>
        <w:rFonts w:hint="default"/>
        <w:lang w:val="en-US" w:eastAsia="en-US" w:bidi="ar-SA"/>
      </w:rPr>
    </w:lvl>
    <w:lvl w:ilvl="7">
      <w:start w:val="0"/>
      <w:numFmt w:val="bullet"/>
      <w:lvlText w:val="•"/>
      <w:lvlJc w:val="left"/>
      <w:pPr>
        <w:ind w:left="5682" w:hanging="336"/>
      </w:pPr>
      <w:rPr>
        <w:rFonts w:hint="default"/>
        <w:lang w:val="en-US" w:eastAsia="en-US" w:bidi="ar-SA"/>
      </w:rPr>
    </w:lvl>
    <w:lvl w:ilvl="8">
      <w:start w:val="0"/>
      <w:numFmt w:val="bullet"/>
      <w:lvlText w:val="•"/>
      <w:lvlJc w:val="left"/>
      <w:pPr>
        <w:ind w:left="6397" w:hanging="336"/>
      </w:pPr>
      <w:rPr>
        <w:rFonts w:hint="default"/>
        <w:lang w:val="en-US" w:eastAsia="en-US" w:bidi="ar-SA"/>
      </w:rPr>
    </w:lvl>
  </w:abstractNum>
  <w:abstractNum w:abstractNumId="61">
    <w:multiLevelType w:val="hybridMultilevel"/>
    <w:lvl w:ilvl="0">
      <w:start w:val="1"/>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59">
    <w:multiLevelType w:val="hybridMultilevel"/>
    <w:lvl w:ilvl="0">
      <w:start w:val="1"/>
      <w:numFmt w:val="lowerLetter"/>
      <w:lvlText w:val="(%1)"/>
      <w:lvlJc w:val="left"/>
      <w:pPr>
        <w:ind w:left="1084" w:hanging="42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754" w:hanging="428"/>
      </w:pPr>
      <w:rPr>
        <w:rFonts w:hint="default"/>
        <w:lang w:val="en-US" w:eastAsia="en-US" w:bidi="ar-SA"/>
      </w:rPr>
    </w:lvl>
    <w:lvl w:ilvl="2">
      <w:start w:val="0"/>
      <w:numFmt w:val="bullet"/>
      <w:lvlText w:val="•"/>
      <w:lvlJc w:val="left"/>
      <w:pPr>
        <w:ind w:left="2429" w:hanging="428"/>
      </w:pPr>
      <w:rPr>
        <w:rFonts w:hint="default"/>
        <w:lang w:val="en-US" w:eastAsia="en-US" w:bidi="ar-SA"/>
      </w:rPr>
    </w:lvl>
    <w:lvl w:ilvl="3">
      <w:start w:val="0"/>
      <w:numFmt w:val="bullet"/>
      <w:lvlText w:val="•"/>
      <w:lvlJc w:val="left"/>
      <w:pPr>
        <w:ind w:left="3104" w:hanging="428"/>
      </w:pPr>
      <w:rPr>
        <w:rFonts w:hint="default"/>
        <w:lang w:val="en-US" w:eastAsia="en-US" w:bidi="ar-SA"/>
      </w:rPr>
    </w:lvl>
    <w:lvl w:ilvl="4">
      <w:start w:val="0"/>
      <w:numFmt w:val="bullet"/>
      <w:lvlText w:val="•"/>
      <w:lvlJc w:val="left"/>
      <w:pPr>
        <w:ind w:left="3778" w:hanging="428"/>
      </w:pPr>
      <w:rPr>
        <w:rFonts w:hint="default"/>
        <w:lang w:val="en-US" w:eastAsia="en-US" w:bidi="ar-SA"/>
      </w:rPr>
    </w:lvl>
    <w:lvl w:ilvl="5">
      <w:start w:val="0"/>
      <w:numFmt w:val="bullet"/>
      <w:lvlText w:val="•"/>
      <w:lvlJc w:val="left"/>
      <w:pPr>
        <w:ind w:left="4453" w:hanging="428"/>
      </w:pPr>
      <w:rPr>
        <w:rFonts w:hint="default"/>
        <w:lang w:val="en-US" w:eastAsia="en-US" w:bidi="ar-SA"/>
      </w:rPr>
    </w:lvl>
    <w:lvl w:ilvl="6">
      <w:start w:val="0"/>
      <w:numFmt w:val="bullet"/>
      <w:lvlText w:val="•"/>
      <w:lvlJc w:val="left"/>
      <w:pPr>
        <w:ind w:left="5128" w:hanging="428"/>
      </w:pPr>
      <w:rPr>
        <w:rFonts w:hint="default"/>
        <w:lang w:val="en-US" w:eastAsia="en-US" w:bidi="ar-SA"/>
      </w:rPr>
    </w:lvl>
    <w:lvl w:ilvl="7">
      <w:start w:val="0"/>
      <w:numFmt w:val="bullet"/>
      <w:lvlText w:val="•"/>
      <w:lvlJc w:val="left"/>
      <w:pPr>
        <w:ind w:left="5802" w:hanging="428"/>
      </w:pPr>
      <w:rPr>
        <w:rFonts w:hint="default"/>
        <w:lang w:val="en-US" w:eastAsia="en-US" w:bidi="ar-SA"/>
      </w:rPr>
    </w:lvl>
    <w:lvl w:ilvl="8">
      <w:start w:val="0"/>
      <w:numFmt w:val="bullet"/>
      <w:lvlText w:val="•"/>
      <w:lvlJc w:val="left"/>
      <w:pPr>
        <w:ind w:left="6477" w:hanging="428"/>
      </w:pPr>
      <w:rPr>
        <w:rFonts w:hint="default"/>
        <w:lang w:val="en-US" w:eastAsia="en-US" w:bidi="ar-SA"/>
      </w:rPr>
    </w:lvl>
  </w:abstractNum>
  <w:abstractNum w:abstractNumId="50">
    <w:multiLevelType w:val="hybridMultilevel"/>
    <w:lvl w:ilvl="0">
      <w:start w:val="1"/>
      <w:numFmt w:val="lowerLetter"/>
      <w:lvlText w:val="(%1)"/>
      <w:lvlJc w:val="left"/>
      <w:pPr>
        <w:ind w:left="839"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293"/>
      </w:pPr>
      <w:rPr>
        <w:rFonts w:hint="default"/>
        <w:lang w:val="en-US" w:eastAsia="en-US" w:bidi="ar-SA"/>
      </w:rPr>
    </w:lvl>
    <w:lvl w:ilvl="2">
      <w:start w:val="0"/>
      <w:numFmt w:val="bullet"/>
      <w:lvlText w:val="•"/>
      <w:lvlJc w:val="left"/>
      <w:pPr>
        <w:ind w:left="2237" w:hanging="293"/>
      </w:pPr>
      <w:rPr>
        <w:rFonts w:hint="default"/>
        <w:lang w:val="en-US" w:eastAsia="en-US" w:bidi="ar-SA"/>
      </w:rPr>
    </w:lvl>
    <w:lvl w:ilvl="3">
      <w:start w:val="0"/>
      <w:numFmt w:val="bullet"/>
      <w:lvlText w:val="•"/>
      <w:lvlJc w:val="left"/>
      <w:pPr>
        <w:ind w:left="2936" w:hanging="293"/>
      </w:pPr>
      <w:rPr>
        <w:rFonts w:hint="default"/>
        <w:lang w:val="en-US" w:eastAsia="en-US" w:bidi="ar-SA"/>
      </w:rPr>
    </w:lvl>
    <w:lvl w:ilvl="4">
      <w:start w:val="0"/>
      <w:numFmt w:val="bullet"/>
      <w:lvlText w:val="•"/>
      <w:lvlJc w:val="left"/>
      <w:pPr>
        <w:ind w:left="3634" w:hanging="293"/>
      </w:pPr>
      <w:rPr>
        <w:rFonts w:hint="default"/>
        <w:lang w:val="en-US" w:eastAsia="en-US" w:bidi="ar-SA"/>
      </w:rPr>
    </w:lvl>
    <w:lvl w:ilvl="5">
      <w:start w:val="0"/>
      <w:numFmt w:val="bullet"/>
      <w:lvlText w:val="•"/>
      <w:lvlJc w:val="left"/>
      <w:pPr>
        <w:ind w:left="4333" w:hanging="293"/>
      </w:pPr>
      <w:rPr>
        <w:rFonts w:hint="default"/>
        <w:lang w:val="en-US" w:eastAsia="en-US" w:bidi="ar-SA"/>
      </w:rPr>
    </w:lvl>
    <w:lvl w:ilvl="6">
      <w:start w:val="0"/>
      <w:numFmt w:val="bullet"/>
      <w:lvlText w:val="•"/>
      <w:lvlJc w:val="left"/>
      <w:pPr>
        <w:ind w:left="5032" w:hanging="293"/>
      </w:pPr>
      <w:rPr>
        <w:rFonts w:hint="default"/>
        <w:lang w:val="en-US" w:eastAsia="en-US" w:bidi="ar-SA"/>
      </w:rPr>
    </w:lvl>
    <w:lvl w:ilvl="7">
      <w:start w:val="0"/>
      <w:numFmt w:val="bullet"/>
      <w:lvlText w:val="•"/>
      <w:lvlJc w:val="left"/>
      <w:pPr>
        <w:ind w:left="5730" w:hanging="293"/>
      </w:pPr>
      <w:rPr>
        <w:rFonts w:hint="default"/>
        <w:lang w:val="en-US" w:eastAsia="en-US" w:bidi="ar-SA"/>
      </w:rPr>
    </w:lvl>
    <w:lvl w:ilvl="8">
      <w:start w:val="0"/>
      <w:numFmt w:val="bullet"/>
      <w:lvlText w:val="•"/>
      <w:lvlJc w:val="left"/>
      <w:pPr>
        <w:ind w:left="6429" w:hanging="293"/>
      </w:pPr>
      <w:rPr>
        <w:rFonts w:hint="default"/>
        <w:lang w:val="en-US" w:eastAsia="en-US" w:bidi="ar-SA"/>
      </w:rPr>
    </w:lvl>
  </w:abstractNum>
  <w:abstractNum w:abstractNumId="45">
    <w:multiLevelType w:val="hybridMultilevel"/>
    <w:lvl w:ilvl="0">
      <w:start w:val="1"/>
      <w:numFmt w:val="lowerLetter"/>
      <w:lvlText w:val="(%1)"/>
      <w:lvlJc w:val="left"/>
      <w:pPr>
        <w:ind w:left="805"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02" w:hanging="298"/>
      </w:pPr>
      <w:rPr>
        <w:rFonts w:hint="default"/>
        <w:lang w:val="en-US" w:eastAsia="en-US" w:bidi="ar-SA"/>
      </w:rPr>
    </w:lvl>
    <w:lvl w:ilvl="2">
      <w:start w:val="0"/>
      <w:numFmt w:val="bullet"/>
      <w:lvlText w:val="•"/>
      <w:lvlJc w:val="left"/>
      <w:pPr>
        <w:ind w:left="2205" w:hanging="298"/>
      </w:pPr>
      <w:rPr>
        <w:rFonts w:hint="default"/>
        <w:lang w:val="en-US" w:eastAsia="en-US" w:bidi="ar-SA"/>
      </w:rPr>
    </w:lvl>
    <w:lvl w:ilvl="3">
      <w:start w:val="0"/>
      <w:numFmt w:val="bullet"/>
      <w:lvlText w:val="•"/>
      <w:lvlJc w:val="left"/>
      <w:pPr>
        <w:ind w:left="2908" w:hanging="298"/>
      </w:pPr>
      <w:rPr>
        <w:rFonts w:hint="default"/>
        <w:lang w:val="en-US" w:eastAsia="en-US" w:bidi="ar-SA"/>
      </w:rPr>
    </w:lvl>
    <w:lvl w:ilvl="4">
      <w:start w:val="0"/>
      <w:numFmt w:val="bullet"/>
      <w:lvlText w:val="•"/>
      <w:lvlJc w:val="left"/>
      <w:pPr>
        <w:ind w:left="3610" w:hanging="298"/>
      </w:pPr>
      <w:rPr>
        <w:rFonts w:hint="default"/>
        <w:lang w:val="en-US" w:eastAsia="en-US" w:bidi="ar-SA"/>
      </w:rPr>
    </w:lvl>
    <w:lvl w:ilvl="5">
      <w:start w:val="0"/>
      <w:numFmt w:val="bullet"/>
      <w:lvlText w:val="•"/>
      <w:lvlJc w:val="left"/>
      <w:pPr>
        <w:ind w:left="4313" w:hanging="298"/>
      </w:pPr>
      <w:rPr>
        <w:rFonts w:hint="default"/>
        <w:lang w:val="en-US" w:eastAsia="en-US" w:bidi="ar-SA"/>
      </w:rPr>
    </w:lvl>
    <w:lvl w:ilvl="6">
      <w:start w:val="0"/>
      <w:numFmt w:val="bullet"/>
      <w:lvlText w:val="•"/>
      <w:lvlJc w:val="left"/>
      <w:pPr>
        <w:ind w:left="5016" w:hanging="298"/>
      </w:pPr>
      <w:rPr>
        <w:rFonts w:hint="default"/>
        <w:lang w:val="en-US" w:eastAsia="en-US" w:bidi="ar-SA"/>
      </w:rPr>
    </w:lvl>
    <w:lvl w:ilvl="7">
      <w:start w:val="0"/>
      <w:numFmt w:val="bullet"/>
      <w:lvlText w:val="•"/>
      <w:lvlJc w:val="left"/>
      <w:pPr>
        <w:ind w:left="5718" w:hanging="298"/>
      </w:pPr>
      <w:rPr>
        <w:rFonts w:hint="default"/>
        <w:lang w:val="en-US" w:eastAsia="en-US" w:bidi="ar-SA"/>
      </w:rPr>
    </w:lvl>
    <w:lvl w:ilvl="8">
      <w:start w:val="0"/>
      <w:numFmt w:val="bullet"/>
      <w:lvlText w:val="•"/>
      <w:lvlJc w:val="left"/>
      <w:pPr>
        <w:ind w:left="6421" w:hanging="298"/>
      </w:pPr>
      <w:rPr>
        <w:rFonts w:hint="default"/>
        <w:lang w:val="en-US" w:eastAsia="en-US" w:bidi="ar-SA"/>
      </w:rPr>
    </w:lvl>
  </w:abstractNum>
  <w:abstractNum w:abstractNumId="20">
    <w:multiLevelType w:val="hybridMultilevel"/>
    <w:lvl w:ilvl="0">
      <w:start w:val="1"/>
      <w:numFmt w:val="lowerLetter"/>
      <w:lvlText w:val="(%1)"/>
      <w:lvlJc w:val="left"/>
      <w:pPr>
        <w:ind w:left="830"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19">
    <w:multiLevelType w:val="hybridMultilevel"/>
    <w:lvl w:ilvl="0">
      <w:start w:val="1"/>
      <w:numFmt w:val="lowerLetter"/>
      <w:lvlText w:val="(%1)"/>
      <w:lvlJc w:val="left"/>
      <w:pPr>
        <w:ind w:left="811" w:hanging="32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327"/>
      </w:pPr>
      <w:rPr>
        <w:rFonts w:hint="default"/>
        <w:lang w:val="en-US" w:eastAsia="en-US" w:bidi="ar-SA"/>
      </w:rPr>
    </w:lvl>
    <w:lvl w:ilvl="2">
      <w:start w:val="0"/>
      <w:numFmt w:val="bullet"/>
      <w:lvlText w:val="•"/>
      <w:lvlJc w:val="left"/>
      <w:pPr>
        <w:ind w:left="2112" w:hanging="327"/>
      </w:pPr>
      <w:rPr>
        <w:rFonts w:hint="default"/>
        <w:lang w:val="en-US" w:eastAsia="en-US" w:bidi="ar-SA"/>
      </w:rPr>
    </w:lvl>
    <w:lvl w:ilvl="3">
      <w:start w:val="0"/>
      <w:numFmt w:val="bullet"/>
      <w:lvlText w:val="•"/>
      <w:lvlJc w:val="left"/>
      <w:pPr>
        <w:ind w:left="2758" w:hanging="327"/>
      </w:pPr>
      <w:rPr>
        <w:rFonts w:hint="default"/>
        <w:lang w:val="en-US" w:eastAsia="en-US" w:bidi="ar-SA"/>
      </w:rPr>
    </w:lvl>
    <w:lvl w:ilvl="4">
      <w:start w:val="0"/>
      <w:numFmt w:val="bullet"/>
      <w:lvlText w:val="•"/>
      <w:lvlJc w:val="left"/>
      <w:pPr>
        <w:ind w:left="3405" w:hanging="327"/>
      </w:pPr>
      <w:rPr>
        <w:rFonts w:hint="default"/>
        <w:lang w:val="en-US" w:eastAsia="en-US" w:bidi="ar-SA"/>
      </w:rPr>
    </w:lvl>
    <w:lvl w:ilvl="5">
      <w:start w:val="0"/>
      <w:numFmt w:val="bullet"/>
      <w:lvlText w:val="•"/>
      <w:lvlJc w:val="left"/>
      <w:pPr>
        <w:ind w:left="4051" w:hanging="327"/>
      </w:pPr>
      <w:rPr>
        <w:rFonts w:hint="default"/>
        <w:lang w:val="en-US" w:eastAsia="en-US" w:bidi="ar-SA"/>
      </w:rPr>
    </w:lvl>
    <w:lvl w:ilvl="6">
      <w:start w:val="0"/>
      <w:numFmt w:val="bullet"/>
      <w:lvlText w:val="•"/>
      <w:lvlJc w:val="left"/>
      <w:pPr>
        <w:ind w:left="4697" w:hanging="327"/>
      </w:pPr>
      <w:rPr>
        <w:rFonts w:hint="default"/>
        <w:lang w:val="en-US" w:eastAsia="en-US" w:bidi="ar-SA"/>
      </w:rPr>
    </w:lvl>
    <w:lvl w:ilvl="7">
      <w:start w:val="0"/>
      <w:numFmt w:val="bullet"/>
      <w:lvlText w:val="•"/>
      <w:lvlJc w:val="left"/>
      <w:pPr>
        <w:ind w:left="5344" w:hanging="327"/>
      </w:pPr>
      <w:rPr>
        <w:rFonts w:hint="default"/>
        <w:lang w:val="en-US" w:eastAsia="en-US" w:bidi="ar-SA"/>
      </w:rPr>
    </w:lvl>
    <w:lvl w:ilvl="8">
      <w:start w:val="0"/>
      <w:numFmt w:val="bullet"/>
      <w:lvlText w:val="•"/>
      <w:lvlJc w:val="left"/>
      <w:pPr>
        <w:ind w:left="5990" w:hanging="327"/>
      </w:pPr>
      <w:rPr>
        <w:rFonts w:hint="default"/>
        <w:lang w:val="en-US" w:eastAsia="en-US" w:bidi="ar-SA"/>
      </w:rPr>
    </w:lvl>
  </w:abstractNum>
  <w:abstractNum w:abstractNumId="12">
    <w:multiLevelType w:val="hybridMultilevel"/>
    <w:lvl w:ilvl="0">
      <w:start w:val="1"/>
      <w:numFmt w:val="lowerLetter"/>
      <w:lvlText w:val="(%1)"/>
      <w:lvlJc w:val="left"/>
      <w:pPr>
        <w:ind w:left="902" w:hanging="34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538" w:hanging="341"/>
      </w:pPr>
      <w:rPr>
        <w:rFonts w:hint="default"/>
        <w:lang w:val="en-US" w:eastAsia="en-US" w:bidi="ar-SA"/>
      </w:rPr>
    </w:lvl>
    <w:lvl w:ilvl="2">
      <w:start w:val="0"/>
      <w:numFmt w:val="bullet"/>
      <w:lvlText w:val="•"/>
      <w:lvlJc w:val="left"/>
      <w:pPr>
        <w:ind w:left="2176" w:hanging="341"/>
      </w:pPr>
      <w:rPr>
        <w:rFonts w:hint="default"/>
        <w:lang w:val="en-US" w:eastAsia="en-US" w:bidi="ar-SA"/>
      </w:rPr>
    </w:lvl>
    <w:lvl w:ilvl="3">
      <w:start w:val="0"/>
      <w:numFmt w:val="bullet"/>
      <w:lvlText w:val="•"/>
      <w:lvlJc w:val="left"/>
      <w:pPr>
        <w:ind w:left="2814" w:hanging="341"/>
      </w:pPr>
      <w:rPr>
        <w:rFonts w:hint="default"/>
        <w:lang w:val="en-US" w:eastAsia="en-US" w:bidi="ar-SA"/>
      </w:rPr>
    </w:lvl>
    <w:lvl w:ilvl="4">
      <w:start w:val="0"/>
      <w:numFmt w:val="bullet"/>
      <w:lvlText w:val="•"/>
      <w:lvlJc w:val="left"/>
      <w:pPr>
        <w:ind w:left="3453" w:hanging="341"/>
      </w:pPr>
      <w:rPr>
        <w:rFonts w:hint="default"/>
        <w:lang w:val="en-US" w:eastAsia="en-US" w:bidi="ar-SA"/>
      </w:rPr>
    </w:lvl>
    <w:lvl w:ilvl="5">
      <w:start w:val="0"/>
      <w:numFmt w:val="bullet"/>
      <w:lvlText w:val="•"/>
      <w:lvlJc w:val="left"/>
      <w:pPr>
        <w:ind w:left="4091" w:hanging="341"/>
      </w:pPr>
      <w:rPr>
        <w:rFonts w:hint="default"/>
        <w:lang w:val="en-US" w:eastAsia="en-US" w:bidi="ar-SA"/>
      </w:rPr>
    </w:lvl>
    <w:lvl w:ilvl="6">
      <w:start w:val="0"/>
      <w:numFmt w:val="bullet"/>
      <w:lvlText w:val="•"/>
      <w:lvlJc w:val="left"/>
      <w:pPr>
        <w:ind w:left="4729" w:hanging="341"/>
      </w:pPr>
      <w:rPr>
        <w:rFonts w:hint="default"/>
        <w:lang w:val="en-US" w:eastAsia="en-US" w:bidi="ar-SA"/>
      </w:rPr>
    </w:lvl>
    <w:lvl w:ilvl="7">
      <w:start w:val="0"/>
      <w:numFmt w:val="bullet"/>
      <w:lvlText w:val="•"/>
      <w:lvlJc w:val="left"/>
      <w:pPr>
        <w:ind w:left="5368" w:hanging="341"/>
      </w:pPr>
      <w:rPr>
        <w:rFonts w:hint="default"/>
        <w:lang w:val="en-US" w:eastAsia="en-US" w:bidi="ar-SA"/>
      </w:rPr>
    </w:lvl>
    <w:lvl w:ilvl="8">
      <w:start w:val="0"/>
      <w:numFmt w:val="bullet"/>
      <w:lvlText w:val="•"/>
      <w:lvlJc w:val="left"/>
      <w:pPr>
        <w:ind w:left="6006" w:hanging="341"/>
      </w:pPr>
      <w:rPr>
        <w:rFonts w:hint="default"/>
        <w:lang w:val="en-US" w:eastAsia="en-US" w:bidi="ar-SA"/>
      </w:rPr>
    </w:lvl>
  </w:abstractNum>
  <w:abstractNum w:abstractNumId="9">
    <w:multiLevelType w:val="hybridMultilevel"/>
    <w:lvl w:ilvl="0">
      <w:start w:val="1"/>
      <w:numFmt w:val="lowerLetter"/>
      <w:lvlText w:val="(%1)"/>
      <w:lvlJc w:val="left"/>
      <w:pPr>
        <w:ind w:left="748"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293"/>
      </w:pPr>
      <w:rPr>
        <w:rFonts w:hint="default"/>
        <w:lang w:val="en-US" w:eastAsia="en-US" w:bidi="ar-SA"/>
      </w:rPr>
    </w:lvl>
    <w:lvl w:ilvl="2">
      <w:start w:val="0"/>
      <w:numFmt w:val="bullet"/>
      <w:lvlText w:val="•"/>
      <w:lvlJc w:val="left"/>
      <w:pPr>
        <w:ind w:left="2048" w:hanging="293"/>
      </w:pPr>
      <w:rPr>
        <w:rFonts w:hint="default"/>
        <w:lang w:val="en-US" w:eastAsia="en-US" w:bidi="ar-SA"/>
      </w:rPr>
    </w:lvl>
    <w:lvl w:ilvl="3">
      <w:start w:val="0"/>
      <w:numFmt w:val="bullet"/>
      <w:lvlText w:val="•"/>
      <w:lvlJc w:val="left"/>
      <w:pPr>
        <w:ind w:left="2702" w:hanging="293"/>
      </w:pPr>
      <w:rPr>
        <w:rFonts w:hint="default"/>
        <w:lang w:val="en-US" w:eastAsia="en-US" w:bidi="ar-SA"/>
      </w:rPr>
    </w:lvl>
    <w:lvl w:ilvl="4">
      <w:start w:val="0"/>
      <w:numFmt w:val="bullet"/>
      <w:lvlText w:val="•"/>
      <w:lvlJc w:val="left"/>
      <w:pPr>
        <w:ind w:left="3357" w:hanging="293"/>
      </w:pPr>
      <w:rPr>
        <w:rFonts w:hint="default"/>
        <w:lang w:val="en-US" w:eastAsia="en-US" w:bidi="ar-SA"/>
      </w:rPr>
    </w:lvl>
    <w:lvl w:ilvl="5">
      <w:start w:val="0"/>
      <w:numFmt w:val="bullet"/>
      <w:lvlText w:val="•"/>
      <w:lvlJc w:val="left"/>
      <w:pPr>
        <w:ind w:left="4011" w:hanging="293"/>
      </w:pPr>
      <w:rPr>
        <w:rFonts w:hint="default"/>
        <w:lang w:val="en-US" w:eastAsia="en-US" w:bidi="ar-SA"/>
      </w:rPr>
    </w:lvl>
    <w:lvl w:ilvl="6">
      <w:start w:val="0"/>
      <w:numFmt w:val="bullet"/>
      <w:lvlText w:val="•"/>
      <w:lvlJc w:val="left"/>
      <w:pPr>
        <w:ind w:left="4665" w:hanging="293"/>
      </w:pPr>
      <w:rPr>
        <w:rFonts w:hint="default"/>
        <w:lang w:val="en-US" w:eastAsia="en-US" w:bidi="ar-SA"/>
      </w:rPr>
    </w:lvl>
    <w:lvl w:ilvl="7">
      <w:start w:val="0"/>
      <w:numFmt w:val="bullet"/>
      <w:lvlText w:val="•"/>
      <w:lvlJc w:val="left"/>
      <w:pPr>
        <w:ind w:left="5320" w:hanging="293"/>
      </w:pPr>
      <w:rPr>
        <w:rFonts w:hint="default"/>
        <w:lang w:val="en-US" w:eastAsia="en-US" w:bidi="ar-SA"/>
      </w:rPr>
    </w:lvl>
    <w:lvl w:ilvl="8">
      <w:start w:val="0"/>
      <w:numFmt w:val="bullet"/>
      <w:lvlText w:val="•"/>
      <w:lvlJc w:val="left"/>
      <w:pPr>
        <w:ind w:left="5974" w:hanging="293"/>
      </w:pPr>
      <w:rPr>
        <w:rFonts w:hint="default"/>
        <w:lang w:val="en-US" w:eastAsia="en-US" w:bidi="ar-SA"/>
      </w:rPr>
    </w:lvl>
  </w:abstractNum>
  <w:abstractNum w:abstractNumId="6">
    <w:multiLevelType w:val="hybridMultilevel"/>
    <w:lvl w:ilvl="0">
      <w:start w:val="1"/>
      <w:numFmt w:val="lowerLetter"/>
      <w:lvlText w:val="(%1)"/>
      <w:lvlJc w:val="left"/>
      <w:pPr>
        <w:ind w:left="878" w:hanging="32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20" w:hanging="322"/>
      </w:pPr>
      <w:rPr>
        <w:rFonts w:hint="default"/>
        <w:lang w:val="en-US" w:eastAsia="en-US" w:bidi="ar-SA"/>
      </w:rPr>
    </w:lvl>
    <w:lvl w:ilvl="2">
      <w:start w:val="0"/>
      <w:numFmt w:val="bullet"/>
      <w:lvlText w:val="•"/>
      <w:lvlJc w:val="left"/>
      <w:pPr>
        <w:ind w:left="2160" w:hanging="322"/>
      </w:pPr>
      <w:rPr>
        <w:rFonts w:hint="default"/>
        <w:lang w:val="en-US" w:eastAsia="en-US" w:bidi="ar-SA"/>
      </w:rPr>
    </w:lvl>
    <w:lvl w:ilvl="3">
      <w:start w:val="0"/>
      <w:numFmt w:val="bullet"/>
      <w:lvlText w:val="•"/>
      <w:lvlJc w:val="left"/>
      <w:pPr>
        <w:ind w:left="2800" w:hanging="322"/>
      </w:pPr>
      <w:rPr>
        <w:rFonts w:hint="default"/>
        <w:lang w:val="en-US" w:eastAsia="en-US" w:bidi="ar-SA"/>
      </w:rPr>
    </w:lvl>
    <w:lvl w:ilvl="4">
      <w:start w:val="0"/>
      <w:numFmt w:val="bullet"/>
      <w:lvlText w:val="•"/>
      <w:lvlJc w:val="left"/>
      <w:pPr>
        <w:ind w:left="3441" w:hanging="322"/>
      </w:pPr>
      <w:rPr>
        <w:rFonts w:hint="default"/>
        <w:lang w:val="en-US" w:eastAsia="en-US" w:bidi="ar-SA"/>
      </w:rPr>
    </w:lvl>
    <w:lvl w:ilvl="5">
      <w:start w:val="0"/>
      <w:numFmt w:val="bullet"/>
      <w:lvlText w:val="•"/>
      <w:lvlJc w:val="left"/>
      <w:pPr>
        <w:ind w:left="4081" w:hanging="322"/>
      </w:pPr>
      <w:rPr>
        <w:rFonts w:hint="default"/>
        <w:lang w:val="en-US" w:eastAsia="en-US" w:bidi="ar-SA"/>
      </w:rPr>
    </w:lvl>
    <w:lvl w:ilvl="6">
      <w:start w:val="0"/>
      <w:numFmt w:val="bullet"/>
      <w:lvlText w:val="•"/>
      <w:lvlJc w:val="left"/>
      <w:pPr>
        <w:ind w:left="4721" w:hanging="322"/>
      </w:pPr>
      <w:rPr>
        <w:rFonts w:hint="default"/>
        <w:lang w:val="en-US" w:eastAsia="en-US" w:bidi="ar-SA"/>
      </w:rPr>
    </w:lvl>
    <w:lvl w:ilvl="7">
      <w:start w:val="0"/>
      <w:numFmt w:val="bullet"/>
      <w:lvlText w:val="•"/>
      <w:lvlJc w:val="left"/>
      <w:pPr>
        <w:ind w:left="5362" w:hanging="322"/>
      </w:pPr>
      <w:rPr>
        <w:rFonts w:hint="default"/>
        <w:lang w:val="en-US" w:eastAsia="en-US" w:bidi="ar-SA"/>
      </w:rPr>
    </w:lvl>
    <w:lvl w:ilvl="8">
      <w:start w:val="0"/>
      <w:numFmt w:val="bullet"/>
      <w:lvlText w:val="•"/>
      <w:lvlJc w:val="left"/>
      <w:pPr>
        <w:ind w:left="6002" w:hanging="322"/>
      </w:pPr>
      <w:rPr>
        <w:rFonts w:hint="default"/>
        <w:lang w:val="en-US" w:eastAsia="en-US" w:bidi="ar-SA"/>
      </w:rPr>
    </w:lvl>
  </w:abstractNum>
  <w:abstractNum w:abstractNumId="5">
    <w:multiLevelType w:val="hybridMultilevel"/>
    <w:lvl w:ilvl="0">
      <w:start w:val="1"/>
      <w:numFmt w:val="lowerLetter"/>
      <w:lvlText w:val="(%1)"/>
      <w:lvlJc w:val="left"/>
      <w:pPr>
        <w:ind w:left="844" w:hanging="30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3">
    <w:multiLevelType w:val="hybridMultilevel"/>
    <w:lvl w:ilvl="0">
      <w:start w:val="1"/>
      <w:numFmt w:val="lowerLetter"/>
      <w:lvlText w:val="(%1)"/>
      <w:lvlJc w:val="left"/>
      <w:pPr>
        <w:ind w:left="811"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284"/>
      </w:pPr>
      <w:rPr>
        <w:rFonts w:hint="default"/>
        <w:lang w:val="en-US" w:eastAsia="en-US" w:bidi="ar-SA"/>
      </w:rPr>
    </w:lvl>
    <w:lvl w:ilvl="2">
      <w:start w:val="0"/>
      <w:numFmt w:val="bullet"/>
      <w:lvlText w:val="•"/>
      <w:lvlJc w:val="left"/>
      <w:pPr>
        <w:ind w:left="2112" w:hanging="284"/>
      </w:pPr>
      <w:rPr>
        <w:rFonts w:hint="default"/>
        <w:lang w:val="en-US" w:eastAsia="en-US" w:bidi="ar-SA"/>
      </w:rPr>
    </w:lvl>
    <w:lvl w:ilvl="3">
      <w:start w:val="0"/>
      <w:numFmt w:val="bullet"/>
      <w:lvlText w:val="•"/>
      <w:lvlJc w:val="left"/>
      <w:pPr>
        <w:ind w:left="2758" w:hanging="284"/>
      </w:pPr>
      <w:rPr>
        <w:rFonts w:hint="default"/>
        <w:lang w:val="en-US" w:eastAsia="en-US" w:bidi="ar-SA"/>
      </w:rPr>
    </w:lvl>
    <w:lvl w:ilvl="4">
      <w:start w:val="0"/>
      <w:numFmt w:val="bullet"/>
      <w:lvlText w:val="•"/>
      <w:lvlJc w:val="left"/>
      <w:pPr>
        <w:ind w:left="3405" w:hanging="284"/>
      </w:pPr>
      <w:rPr>
        <w:rFonts w:hint="default"/>
        <w:lang w:val="en-US" w:eastAsia="en-US" w:bidi="ar-SA"/>
      </w:rPr>
    </w:lvl>
    <w:lvl w:ilvl="5">
      <w:start w:val="0"/>
      <w:numFmt w:val="bullet"/>
      <w:lvlText w:val="•"/>
      <w:lvlJc w:val="left"/>
      <w:pPr>
        <w:ind w:left="4051" w:hanging="284"/>
      </w:pPr>
      <w:rPr>
        <w:rFonts w:hint="default"/>
        <w:lang w:val="en-US" w:eastAsia="en-US" w:bidi="ar-SA"/>
      </w:rPr>
    </w:lvl>
    <w:lvl w:ilvl="6">
      <w:start w:val="0"/>
      <w:numFmt w:val="bullet"/>
      <w:lvlText w:val="•"/>
      <w:lvlJc w:val="left"/>
      <w:pPr>
        <w:ind w:left="4697" w:hanging="284"/>
      </w:pPr>
      <w:rPr>
        <w:rFonts w:hint="default"/>
        <w:lang w:val="en-US" w:eastAsia="en-US" w:bidi="ar-SA"/>
      </w:rPr>
    </w:lvl>
    <w:lvl w:ilvl="7">
      <w:start w:val="0"/>
      <w:numFmt w:val="bullet"/>
      <w:lvlText w:val="•"/>
      <w:lvlJc w:val="left"/>
      <w:pPr>
        <w:ind w:left="5344" w:hanging="284"/>
      </w:pPr>
      <w:rPr>
        <w:rFonts w:hint="default"/>
        <w:lang w:val="en-US" w:eastAsia="en-US" w:bidi="ar-SA"/>
      </w:rPr>
    </w:lvl>
    <w:lvl w:ilvl="8">
      <w:start w:val="0"/>
      <w:numFmt w:val="bullet"/>
      <w:lvlText w:val="•"/>
      <w:lvlJc w:val="left"/>
      <w:pPr>
        <w:ind w:left="5990" w:hanging="284"/>
      </w:pPr>
      <w:rPr>
        <w:rFonts w:hint="default"/>
        <w:lang w:val="en-US" w:eastAsia="en-US" w:bidi="ar-SA"/>
      </w:rPr>
    </w:lvl>
  </w:abstractNum>
  <w:abstractNum w:abstractNumId="77">
    <w:multiLevelType w:val="hybridMultilevel"/>
    <w:lvl w:ilvl="0">
      <w:start w:val="1"/>
      <w:numFmt w:val="lowerLetter"/>
      <w:lvlText w:val="(%1)"/>
      <w:lvlJc w:val="left"/>
      <w:pPr>
        <w:ind w:left="1105" w:hanging="29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2070" w:hanging="294"/>
      </w:pPr>
      <w:rPr>
        <w:rFonts w:hint="default"/>
        <w:lang w:val="en-US" w:eastAsia="en-US" w:bidi="ar-SA"/>
      </w:rPr>
    </w:lvl>
    <w:lvl w:ilvl="2">
      <w:start w:val="0"/>
      <w:numFmt w:val="bullet"/>
      <w:lvlText w:val="•"/>
      <w:lvlJc w:val="left"/>
      <w:pPr>
        <w:ind w:left="3040" w:hanging="294"/>
      </w:pPr>
      <w:rPr>
        <w:rFonts w:hint="default"/>
        <w:lang w:val="en-US" w:eastAsia="en-US" w:bidi="ar-SA"/>
      </w:rPr>
    </w:lvl>
    <w:lvl w:ilvl="3">
      <w:start w:val="0"/>
      <w:numFmt w:val="bullet"/>
      <w:lvlText w:val="•"/>
      <w:lvlJc w:val="left"/>
      <w:pPr>
        <w:ind w:left="4010" w:hanging="294"/>
      </w:pPr>
      <w:rPr>
        <w:rFonts w:hint="default"/>
        <w:lang w:val="en-US" w:eastAsia="en-US" w:bidi="ar-SA"/>
      </w:rPr>
    </w:lvl>
    <w:lvl w:ilvl="4">
      <w:start w:val="0"/>
      <w:numFmt w:val="bullet"/>
      <w:lvlText w:val="•"/>
      <w:lvlJc w:val="left"/>
      <w:pPr>
        <w:ind w:left="4980" w:hanging="294"/>
      </w:pPr>
      <w:rPr>
        <w:rFonts w:hint="default"/>
        <w:lang w:val="en-US" w:eastAsia="en-US" w:bidi="ar-SA"/>
      </w:rPr>
    </w:lvl>
    <w:lvl w:ilvl="5">
      <w:start w:val="0"/>
      <w:numFmt w:val="bullet"/>
      <w:lvlText w:val="•"/>
      <w:lvlJc w:val="left"/>
      <w:pPr>
        <w:ind w:left="5950" w:hanging="294"/>
      </w:pPr>
      <w:rPr>
        <w:rFonts w:hint="default"/>
        <w:lang w:val="en-US" w:eastAsia="en-US" w:bidi="ar-SA"/>
      </w:rPr>
    </w:lvl>
    <w:lvl w:ilvl="6">
      <w:start w:val="0"/>
      <w:numFmt w:val="bullet"/>
      <w:lvlText w:val="•"/>
      <w:lvlJc w:val="left"/>
      <w:pPr>
        <w:ind w:left="6920" w:hanging="294"/>
      </w:pPr>
      <w:rPr>
        <w:rFonts w:hint="default"/>
        <w:lang w:val="en-US" w:eastAsia="en-US" w:bidi="ar-SA"/>
      </w:rPr>
    </w:lvl>
    <w:lvl w:ilvl="7">
      <w:start w:val="0"/>
      <w:numFmt w:val="bullet"/>
      <w:lvlText w:val="•"/>
      <w:lvlJc w:val="left"/>
      <w:pPr>
        <w:ind w:left="7890" w:hanging="294"/>
      </w:pPr>
      <w:rPr>
        <w:rFonts w:hint="default"/>
        <w:lang w:val="en-US" w:eastAsia="en-US" w:bidi="ar-SA"/>
      </w:rPr>
    </w:lvl>
    <w:lvl w:ilvl="8">
      <w:start w:val="0"/>
      <w:numFmt w:val="bullet"/>
      <w:lvlText w:val="•"/>
      <w:lvlJc w:val="left"/>
      <w:pPr>
        <w:ind w:left="8860" w:hanging="294"/>
      </w:pPr>
      <w:rPr>
        <w:rFonts w:hint="default"/>
        <w:lang w:val="en-US" w:eastAsia="en-US" w:bidi="ar-SA"/>
      </w:rPr>
    </w:lvl>
  </w:abstractNum>
  <w:abstractNum w:abstractNumId="76">
    <w:multiLevelType w:val="hybridMultilevel"/>
    <w:lvl w:ilvl="0">
      <w:start w:val="1"/>
      <w:numFmt w:val="decimal"/>
      <w:lvlText w:val="%1."/>
      <w:lvlJc w:val="left"/>
      <w:pPr>
        <w:ind w:left="720" w:hanging="2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Letter"/>
      <w:lvlText w:val="(%2)"/>
      <w:lvlJc w:val="left"/>
      <w:pPr>
        <w:ind w:left="893" w:hanging="260"/>
        <w:jc w:val="left"/>
      </w:pPr>
      <w:rPr>
        <w:rFonts w:hint="default" w:ascii="Times New Roman" w:hAnsi="Times New Roman" w:eastAsia="Times New Roman" w:cs="Times New Roman"/>
        <w:b w:val="0"/>
        <w:bCs w:val="0"/>
        <w:i w:val="0"/>
        <w:iCs w:val="0"/>
        <w:spacing w:val="-5"/>
        <w:w w:val="100"/>
        <w:sz w:val="20"/>
        <w:szCs w:val="20"/>
        <w:lang w:val="en-US" w:eastAsia="en-US" w:bidi="ar-SA"/>
      </w:rPr>
    </w:lvl>
    <w:lvl w:ilvl="2">
      <w:start w:val="0"/>
      <w:numFmt w:val="bullet"/>
      <w:lvlText w:val="•"/>
      <w:lvlJc w:val="left"/>
      <w:pPr>
        <w:ind w:left="2000" w:hanging="260"/>
      </w:pPr>
      <w:rPr>
        <w:rFonts w:hint="default"/>
        <w:lang w:val="en-US" w:eastAsia="en-US" w:bidi="ar-SA"/>
      </w:rPr>
    </w:lvl>
    <w:lvl w:ilvl="3">
      <w:start w:val="0"/>
      <w:numFmt w:val="bullet"/>
      <w:lvlText w:val="•"/>
      <w:lvlJc w:val="left"/>
      <w:pPr>
        <w:ind w:left="3100" w:hanging="260"/>
      </w:pPr>
      <w:rPr>
        <w:rFonts w:hint="default"/>
        <w:lang w:val="en-US" w:eastAsia="en-US" w:bidi="ar-SA"/>
      </w:rPr>
    </w:lvl>
    <w:lvl w:ilvl="4">
      <w:start w:val="0"/>
      <w:numFmt w:val="bullet"/>
      <w:lvlText w:val="•"/>
      <w:lvlJc w:val="left"/>
      <w:pPr>
        <w:ind w:left="4200" w:hanging="260"/>
      </w:pPr>
      <w:rPr>
        <w:rFonts w:hint="default"/>
        <w:lang w:val="en-US" w:eastAsia="en-US" w:bidi="ar-SA"/>
      </w:rPr>
    </w:lvl>
    <w:lvl w:ilvl="5">
      <w:start w:val="0"/>
      <w:numFmt w:val="bullet"/>
      <w:lvlText w:val="•"/>
      <w:lvlJc w:val="left"/>
      <w:pPr>
        <w:ind w:left="5300" w:hanging="260"/>
      </w:pPr>
      <w:rPr>
        <w:rFonts w:hint="default"/>
        <w:lang w:val="en-US" w:eastAsia="en-US" w:bidi="ar-SA"/>
      </w:rPr>
    </w:lvl>
    <w:lvl w:ilvl="6">
      <w:start w:val="0"/>
      <w:numFmt w:val="bullet"/>
      <w:lvlText w:val="•"/>
      <w:lvlJc w:val="left"/>
      <w:pPr>
        <w:ind w:left="6400" w:hanging="260"/>
      </w:pPr>
      <w:rPr>
        <w:rFonts w:hint="default"/>
        <w:lang w:val="en-US" w:eastAsia="en-US" w:bidi="ar-SA"/>
      </w:rPr>
    </w:lvl>
    <w:lvl w:ilvl="7">
      <w:start w:val="0"/>
      <w:numFmt w:val="bullet"/>
      <w:lvlText w:val="•"/>
      <w:lvlJc w:val="left"/>
      <w:pPr>
        <w:ind w:left="7500" w:hanging="260"/>
      </w:pPr>
      <w:rPr>
        <w:rFonts w:hint="default"/>
        <w:lang w:val="en-US" w:eastAsia="en-US" w:bidi="ar-SA"/>
      </w:rPr>
    </w:lvl>
    <w:lvl w:ilvl="8">
      <w:start w:val="0"/>
      <w:numFmt w:val="bullet"/>
      <w:lvlText w:val="•"/>
      <w:lvlJc w:val="left"/>
      <w:pPr>
        <w:ind w:left="8600" w:hanging="260"/>
      </w:pPr>
      <w:rPr>
        <w:rFonts w:hint="default"/>
        <w:lang w:val="en-US" w:eastAsia="en-US" w:bidi="ar-SA"/>
      </w:rPr>
    </w:lvl>
  </w:abstractNum>
  <w:abstractNum w:abstractNumId="75">
    <w:multiLevelType w:val="hybridMultilevel"/>
    <w:lvl w:ilvl="0">
      <w:start w:val="2"/>
      <w:numFmt w:val="lowerLetter"/>
      <w:lvlText w:val="%1."/>
      <w:lvlJc w:val="left"/>
      <w:pPr>
        <w:ind w:left="825" w:hanging="36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4">
    <w:multiLevelType w:val="hybridMultilevel"/>
    <w:lvl w:ilvl="0">
      <w:start w:val="5"/>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1103" w:hanging="27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941" w:hanging="274"/>
      </w:pPr>
      <w:rPr>
        <w:rFonts w:hint="default"/>
        <w:lang w:val="en-US" w:eastAsia="en-US" w:bidi="ar-SA"/>
      </w:rPr>
    </w:lvl>
    <w:lvl w:ilvl="3">
      <w:start w:val="0"/>
      <w:numFmt w:val="bullet"/>
      <w:lvlText w:val="•"/>
      <w:lvlJc w:val="left"/>
      <w:pPr>
        <w:ind w:left="2782" w:hanging="274"/>
      </w:pPr>
      <w:rPr>
        <w:rFonts w:hint="default"/>
        <w:lang w:val="en-US" w:eastAsia="en-US" w:bidi="ar-SA"/>
      </w:rPr>
    </w:lvl>
    <w:lvl w:ilvl="4">
      <w:start w:val="0"/>
      <w:numFmt w:val="bullet"/>
      <w:lvlText w:val="•"/>
      <w:lvlJc w:val="left"/>
      <w:pPr>
        <w:ind w:left="3624" w:hanging="274"/>
      </w:pPr>
      <w:rPr>
        <w:rFonts w:hint="default"/>
        <w:lang w:val="en-US" w:eastAsia="en-US" w:bidi="ar-SA"/>
      </w:rPr>
    </w:lvl>
    <w:lvl w:ilvl="5">
      <w:start w:val="0"/>
      <w:numFmt w:val="bullet"/>
      <w:lvlText w:val="•"/>
      <w:lvlJc w:val="left"/>
      <w:pPr>
        <w:ind w:left="4465" w:hanging="274"/>
      </w:pPr>
      <w:rPr>
        <w:rFonts w:hint="default"/>
        <w:lang w:val="en-US" w:eastAsia="en-US" w:bidi="ar-SA"/>
      </w:rPr>
    </w:lvl>
    <w:lvl w:ilvl="6">
      <w:start w:val="0"/>
      <w:numFmt w:val="bullet"/>
      <w:lvlText w:val="•"/>
      <w:lvlJc w:val="left"/>
      <w:pPr>
        <w:ind w:left="5306" w:hanging="274"/>
      </w:pPr>
      <w:rPr>
        <w:rFonts w:hint="default"/>
        <w:lang w:val="en-US" w:eastAsia="en-US" w:bidi="ar-SA"/>
      </w:rPr>
    </w:lvl>
    <w:lvl w:ilvl="7">
      <w:start w:val="0"/>
      <w:numFmt w:val="bullet"/>
      <w:lvlText w:val="•"/>
      <w:lvlJc w:val="left"/>
      <w:pPr>
        <w:ind w:left="6148" w:hanging="274"/>
      </w:pPr>
      <w:rPr>
        <w:rFonts w:hint="default"/>
        <w:lang w:val="en-US" w:eastAsia="en-US" w:bidi="ar-SA"/>
      </w:rPr>
    </w:lvl>
    <w:lvl w:ilvl="8">
      <w:start w:val="0"/>
      <w:numFmt w:val="bullet"/>
      <w:lvlText w:val="•"/>
      <w:lvlJc w:val="left"/>
      <w:pPr>
        <w:ind w:left="6989" w:hanging="274"/>
      </w:pPr>
      <w:rPr>
        <w:rFonts w:hint="default"/>
        <w:lang w:val="en-US" w:eastAsia="en-US" w:bidi="ar-SA"/>
      </w:rPr>
    </w:lvl>
  </w:abstractNum>
  <w:abstractNum w:abstractNumId="73">
    <w:multiLevelType w:val="hybridMultilevel"/>
    <w:lvl w:ilvl="0">
      <w:start w:val="1"/>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2">
    <w:multiLevelType w:val="hybridMultilevel"/>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hint="default" w:ascii="Times New Roman" w:hAnsi="Times New Roman" w:eastAsia="Times New Roman" w:cs="Times New Roman"/>
        <w:b w:val="0"/>
        <w:bCs w:val="0"/>
        <w:i w:val="0"/>
        <w:iCs w:val="0"/>
        <w:spacing w:val="-5"/>
        <w:w w:val="100"/>
        <w:sz w:val="22"/>
        <w:szCs w:val="22"/>
        <w:shd w:fill="FFFF00" w:color="auto" w:val="clear"/>
        <w:lang w:val="en-US" w:eastAsia="en-US" w:bidi="ar-SA"/>
      </w:rPr>
    </w:lvl>
    <w:lvl w:ilvl="2">
      <w:start w:val="0"/>
      <w:numFmt w:val="bullet"/>
      <w:lvlText w:val="•"/>
      <w:lvlJc w:val="left"/>
      <w:pPr>
        <w:ind w:left="2077" w:hanging="437"/>
      </w:pPr>
      <w:rPr>
        <w:rFonts w:hint="default"/>
        <w:lang w:val="en-US" w:eastAsia="en-US" w:bidi="ar-SA"/>
      </w:rPr>
    </w:lvl>
    <w:lvl w:ilvl="3">
      <w:start w:val="0"/>
      <w:numFmt w:val="bullet"/>
      <w:lvlText w:val="•"/>
      <w:lvlJc w:val="left"/>
      <w:pPr>
        <w:ind w:left="2796" w:hanging="437"/>
      </w:pPr>
      <w:rPr>
        <w:rFonts w:hint="default"/>
        <w:lang w:val="en-US" w:eastAsia="en-US" w:bidi="ar-SA"/>
      </w:rPr>
    </w:lvl>
    <w:lvl w:ilvl="4">
      <w:start w:val="0"/>
      <w:numFmt w:val="bullet"/>
      <w:lvlText w:val="•"/>
      <w:lvlJc w:val="left"/>
      <w:pPr>
        <w:ind w:left="3514" w:hanging="437"/>
      </w:pPr>
      <w:rPr>
        <w:rFonts w:hint="default"/>
        <w:lang w:val="en-US" w:eastAsia="en-US" w:bidi="ar-SA"/>
      </w:rPr>
    </w:lvl>
    <w:lvl w:ilvl="5">
      <w:start w:val="0"/>
      <w:numFmt w:val="bullet"/>
      <w:lvlText w:val="•"/>
      <w:lvlJc w:val="left"/>
      <w:pPr>
        <w:ind w:left="4233" w:hanging="437"/>
      </w:pPr>
      <w:rPr>
        <w:rFonts w:hint="default"/>
        <w:lang w:val="en-US" w:eastAsia="en-US" w:bidi="ar-SA"/>
      </w:rPr>
    </w:lvl>
    <w:lvl w:ilvl="6">
      <w:start w:val="0"/>
      <w:numFmt w:val="bullet"/>
      <w:lvlText w:val="•"/>
      <w:lvlJc w:val="left"/>
      <w:pPr>
        <w:ind w:left="4952" w:hanging="437"/>
      </w:pPr>
      <w:rPr>
        <w:rFonts w:hint="default"/>
        <w:lang w:val="en-US" w:eastAsia="en-US" w:bidi="ar-SA"/>
      </w:rPr>
    </w:lvl>
    <w:lvl w:ilvl="7">
      <w:start w:val="0"/>
      <w:numFmt w:val="bullet"/>
      <w:lvlText w:val="•"/>
      <w:lvlJc w:val="left"/>
      <w:pPr>
        <w:ind w:left="5670" w:hanging="437"/>
      </w:pPr>
      <w:rPr>
        <w:rFonts w:hint="default"/>
        <w:lang w:val="en-US" w:eastAsia="en-US" w:bidi="ar-SA"/>
      </w:rPr>
    </w:lvl>
    <w:lvl w:ilvl="8">
      <w:start w:val="0"/>
      <w:numFmt w:val="bullet"/>
      <w:lvlText w:val="•"/>
      <w:lvlJc w:val="left"/>
      <w:pPr>
        <w:ind w:left="6389" w:hanging="437"/>
      </w:pPr>
      <w:rPr>
        <w:rFonts w:hint="default"/>
        <w:lang w:val="en-US" w:eastAsia="en-US" w:bidi="ar-SA"/>
      </w:rPr>
    </w:lvl>
  </w:abstractNum>
  <w:abstractNum w:abstractNumId="71">
    <w:multiLevelType w:val="hybridMultilevel"/>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3">
      <w:start w:val="0"/>
      <w:numFmt w:val="bullet"/>
      <w:lvlText w:val="•"/>
      <w:lvlJc w:val="left"/>
      <w:pPr>
        <w:ind w:left="2377" w:hanging="360"/>
      </w:pPr>
      <w:rPr>
        <w:rFonts w:hint="default"/>
        <w:lang w:val="en-US" w:eastAsia="en-US" w:bidi="ar-SA"/>
      </w:rPr>
    </w:lvl>
    <w:lvl w:ilvl="4">
      <w:start w:val="0"/>
      <w:numFmt w:val="bullet"/>
      <w:lvlText w:val="•"/>
      <w:lvlJc w:val="left"/>
      <w:pPr>
        <w:ind w:left="3155" w:hanging="360"/>
      </w:pPr>
      <w:rPr>
        <w:rFonts w:hint="default"/>
        <w:lang w:val="en-US" w:eastAsia="en-US" w:bidi="ar-SA"/>
      </w:rPr>
    </w:lvl>
    <w:lvl w:ilvl="5">
      <w:start w:val="0"/>
      <w:numFmt w:val="bullet"/>
      <w:lvlText w:val="•"/>
      <w:lvlJc w:val="left"/>
      <w:pPr>
        <w:ind w:left="3934" w:hanging="360"/>
      </w:pPr>
      <w:rPr>
        <w:rFonts w:hint="default"/>
        <w:lang w:val="en-US" w:eastAsia="en-US" w:bidi="ar-SA"/>
      </w:rPr>
    </w:lvl>
    <w:lvl w:ilvl="6">
      <w:start w:val="0"/>
      <w:numFmt w:val="bullet"/>
      <w:lvlText w:val="•"/>
      <w:lvlJc w:val="left"/>
      <w:pPr>
        <w:ind w:left="4712" w:hanging="360"/>
      </w:pPr>
      <w:rPr>
        <w:rFonts w:hint="default"/>
        <w:lang w:val="en-US" w:eastAsia="en-US" w:bidi="ar-SA"/>
      </w:rPr>
    </w:lvl>
    <w:lvl w:ilvl="7">
      <w:start w:val="0"/>
      <w:numFmt w:val="bullet"/>
      <w:lvlText w:val="•"/>
      <w:lvlJc w:val="left"/>
      <w:pPr>
        <w:ind w:left="5491" w:hanging="360"/>
      </w:pPr>
      <w:rPr>
        <w:rFonts w:hint="default"/>
        <w:lang w:val="en-US" w:eastAsia="en-US" w:bidi="ar-SA"/>
      </w:rPr>
    </w:lvl>
    <w:lvl w:ilvl="8">
      <w:start w:val="0"/>
      <w:numFmt w:val="bullet"/>
      <w:lvlText w:val="•"/>
      <w:lvlJc w:val="left"/>
      <w:pPr>
        <w:ind w:left="6269" w:hanging="360"/>
      </w:pPr>
      <w:rPr>
        <w:rFonts w:hint="default"/>
        <w:lang w:val="en-US" w:eastAsia="en-US" w:bidi="ar-SA"/>
      </w:rPr>
    </w:lvl>
  </w:abstractNum>
  <w:abstractNum w:abstractNumId="69">
    <w:multiLevelType w:val="hybridMultilevel"/>
    <w:lvl w:ilvl="0">
      <w:start w:val="1"/>
      <w:numFmt w:val="lowerLetter"/>
      <w:lvlText w:val="(%1)"/>
      <w:lvlJc w:val="left"/>
      <w:pPr>
        <w:ind w:left="484" w:hanging="365"/>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14" w:hanging="365"/>
      </w:pPr>
      <w:rPr>
        <w:rFonts w:hint="default"/>
        <w:lang w:val="en-US" w:eastAsia="en-US" w:bidi="ar-SA"/>
      </w:rPr>
    </w:lvl>
    <w:lvl w:ilvl="2">
      <w:start w:val="0"/>
      <w:numFmt w:val="bullet"/>
      <w:lvlText w:val="•"/>
      <w:lvlJc w:val="left"/>
      <w:pPr>
        <w:ind w:left="1949" w:hanging="365"/>
      </w:pPr>
      <w:rPr>
        <w:rFonts w:hint="default"/>
        <w:lang w:val="en-US" w:eastAsia="en-US" w:bidi="ar-SA"/>
      </w:rPr>
    </w:lvl>
    <w:lvl w:ilvl="3">
      <w:start w:val="0"/>
      <w:numFmt w:val="bullet"/>
      <w:lvlText w:val="•"/>
      <w:lvlJc w:val="left"/>
      <w:pPr>
        <w:ind w:left="2684" w:hanging="365"/>
      </w:pPr>
      <w:rPr>
        <w:rFonts w:hint="default"/>
        <w:lang w:val="en-US" w:eastAsia="en-US" w:bidi="ar-SA"/>
      </w:rPr>
    </w:lvl>
    <w:lvl w:ilvl="4">
      <w:start w:val="0"/>
      <w:numFmt w:val="bullet"/>
      <w:lvlText w:val="•"/>
      <w:lvlJc w:val="left"/>
      <w:pPr>
        <w:ind w:left="3418" w:hanging="365"/>
      </w:pPr>
      <w:rPr>
        <w:rFonts w:hint="default"/>
        <w:lang w:val="en-US" w:eastAsia="en-US" w:bidi="ar-SA"/>
      </w:rPr>
    </w:lvl>
    <w:lvl w:ilvl="5">
      <w:start w:val="0"/>
      <w:numFmt w:val="bullet"/>
      <w:lvlText w:val="•"/>
      <w:lvlJc w:val="left"/>
      <w:pPr>
        <w:ind w:left="4153" w:hanging="365"/>
      </w:pPr>
      <w:rPr>
        <w:rFonts w:hint="default"/>
        <w:lang w:val="en-US" w:eastAsia="en-US" w:bidi="ar-SA"/>
      </w:rPr>
    </w:lvl>
    <w:lvl w:ilvl="6">
      <w:start w:val="0"/>
      <w:numFmt w:val="bullet"/>
      <w:lvlText w:val="•"/>
      <w:lvlJc w:val="left"/>
      <w:pPr>
        <w:ind w:left="4888" w:hanging="365"/>
      </w:pPr>
      <w:rPr>
        <w:rFonts w:hint="default"/>
        <w:lang w:val="en-US" w:eastAsia="en-US" w:bidi="ar-SA"/>
      </w:rPr>
    </w:lvl>
    <w:lvl w:ilvl="7">
      <w:start w:val="0"/>
      <w:numFmt w:val="bullet"/>
      <w:lvlText w:val="•"/>
      <w:lvlJc w:val="left"/>
      <w:pPr>
        <w:ind w:left="5622" w:hanging="365"/>
      </w:pPr>
      <w:rPr>
        <w:rFonts w:hint="default"/>
        <w:lang w:val="en-US" w:eastAsia="en-US" w:bidi="ar-SA"/>
      </w:rPr>
    </w:lvl>
    <w:lvl w:ilvl="8">
      <w:start w:val="0"/>
      <w:numFmt w:val="bullet"/>
      <w:lvlText w:val="•"/>
      <w:lvlJc w:val="left"/>
      <w:pPr>
        <w:ind w:left="6357" w:hanging="365"/>
      </w:pPr>
      <w:rPr>
        <w:rFonts w:hint="default"/>
        <w:lang w:val="en-US" w:eastAsia="en-US" w:bidi="ar-SA"/>
      </w:rPr>
    </w:lvl>
  </w:abstractNum>
  <w:abstractNum w:abstractNumId="66">
    <w:multiLevelType w:val="hybridMultilevel"/>
    <w:lvl w:ilvl="0">
      <w:start w:val="2"/>
      <w:numFmt w:val="lowerLetter"/>
      <w:lvlText w:val="%1)"/>
      <w:lvlJc w:val="left"/>
      <w:pPr>
        <w:ind w:left="1012" w:hanging="181"/>
        <w:jc w:val="left"/>
      </w:pPr>
      <w:rPr>
        <w:rFonts w:hint="default" w:ascii="Times New Roman" w:hAnsi="Times New Roman" w:eastAsia="Times New Roman" w:cs="Times New Roman"/>
        <w:b w:val="0"/>
        <w:bCs w:val="0"/>
        <w:i w:val="0"/>
        <w:iCs w:val="0"/>
        <w:spacing w:val="-5"/>
        <w:w w:val="99"/>
        <w:sz w:val="20"/>
        <w:szCs w:val="20"/>
        <w:lang w:val="en-US" w:eastAsia="en-US" w:bidi="ar-SA"/>
      </w:rPr>
    </w:lvl>
    <w:lvl w:ilvl="1">
      <w:start w:val="0"/>
      <w:numFmt w:val="bullet"/>
      <w:lvlText w:val="•"/>
      <w:lvlJc w:val="left"/>
      <w:pPr>
        <w:ind w:left="1700" w:hanging="181"/>
      </w:pPr>
      <w:rPr>
        <w:rFonts w:hint="default"/>
        <w:lang w:val="en-US" w:eastAsia="en-US" w:bidi="ar-SA"/>
      </w:rPr>
    </w:lvl>
    <w:lvl w:ilvl="2">
      <w:start w:val="0"/>
      <w:numFmt w:val="bullet"/>
      <w:lvlText w:val="•"/>
      <w:lvlJc w:val="left"/>
      <w:pPr>
        <w:ind w:left="2381" w:hanging="181"/>
      </w:pPr>
      <w:rPr>
        <w:rFonts w:hint="default"/>
        <w:lang w:val="en-US" w:eastAsia="en-US" w:bidi="ar-SA"/>
      </w:rPr>
    </w:lvl>
    <w:lvl w:ilvl="3">
      <w:start w:val="0"/>
      <w:numFmt w:val="bullet"/>
      <w:lvlText w:val="•"/>
      <w:lvlJc w:val="left"/>
      <w:pPr>
        <w:ind w:left="3062" w:hanging="181"/>
      </w:pPr>
      <w:rPr>
        <w:rFonts w:hint="default"/>
        <w:lang w:val="en-US" w:eastAsia="en-US" w:bidi="ar-SA"/>
      </w:rPr>
    </w:lvl>
    <w:lvl w:ilvl="4">
      <w:start w:val="0"/>
      <w:numFmt w:val="bullet"/>
      <w:lvlText w:val="•"/>
      <w:lvlJc w:val="left"/>
      <w:pPr>
        <w:ind w:left="3742" w:hanging="181"/>
      </w:pPr>
      <w:rPr>
        <w:rFonts w:hint="default"/>
        <w:lang w:val="en-US" w:eastAsia="en-US" w:bidi="ar-SA"/>
      </w:rPr>
    </w:lvl>
    <w:lvl w:ilvl="5">
      <w:start w:val="0"/>
      <w:numFmt w:val="bullet"/>
      <w:lvlText w:val="•"/>
      <w:lvlJc w:val="left"/>
      <w:pPr>
        <w:ind w:left="4423" w:hanging="181"/>
      </w:pPr>
      <w:rPr>
        <w:rFonts w:hint="default"/>
        <w:lang w:val="en-US" w:eastAsia="en-US" w:bidi="ar-SA"/>
      </w:rPr>
    </w:lvl>
    <w:lvl w:ilvl="6">
      <w:start w:val="0"/>
      <w:numFmt w:val="bullet"/>
      <w:lvlText w:val="•"/>
      <w:lvlJc w:val="left"/>
      <w:pPr>
        <w:ind w:left="5104" w:hanging="181"/>
      </w:pPr>
      <w:rPr>
        <w:rFonts w:hint="default"/>
        <w:lang w:val="en-US" w:eastAsia="en-US" w:bidi="ar-SA"/>
      </w:rPr>
    </w:lvl>
    <w:lvl w:ilvl="7">
      <w:start w:val="0"/>
      <w:numFmt w:val="bullet"/>
      <w:lvlText w:val="•"/>
      <w:lvlJc w:val="left"/>
      <w:pPr>
        <w:ind w:left="5784" w:hanging="181"/>
      </w:pPr>
      <w:rPr>
        <w:rFonts w:hint="default"/>
        <w:lang w:val="en-US" w:eastAsia="en-US" w:bidi="ar-SA"/>
      </w:rPr>
    </w:lvl>
    <w:lvl w:ilvl="8">
      <w:start w:val="0"/>
      <w:numFmt w:val="bullet"/>
      <w:lvlText w:val="•"/>
      <w:lvlJc w:val="left"/>
      <w:pPr>
        <w:ind w:left="6465" w:hanging="181"/>
      </w:pPr>
      <w:rPr>
        <w:rFonts w:hint="default"/>
        <w:lang w:val="en-US" w:eastAsia="en-US" w:bidi="ar-SA"/>
      </w:rPr>
    </w:lvl>
  </w:abstractNum>
  <w:abstractNum w:abstractNumId="65">
    <w:multiLevelType w:val="hybridMultilevel"/>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392" w:hanging="375"/>
      </w:pPr>
      <w:rPr>
        <w:rFonts w:hint="default"/>
        <w:lang w:val="en-US" w:eastAsia="en-US" w:bidi="ar-SA"/>
      </w:rPr>
    </w:lvl>
    <w:lvl w:ilvl="4">
      <w:start w:val="0"/>
      <w:numFmt w:val="bullet"/>
      <w:lvlText w:val="•"/>
      <w:lvlJc w:val="left"/>
      <w:pPr>
        <w:ind w:left="3169" w:hanging="375"/>
      </w:pPr>
      <w:rPr>
        <w:rFonts w:hint="default"/>
        <w:lang w:val="en-US" w:eastAsia="en-US" w:bidi="ar-SA"/>
      </w:rPr>
    </w:lvl>
    <w:lvl w:ilvl="5">
      <w:start w:val="0"/>
      <w:numFmt w:val="bullet"/>
      <w:lvlText w:val="•"/>
      <w:lvlJc w:val="left"/>
      <w:pPr>
        <w:ind w:left="3945" w:hanging="375"/>
      </w:pPr>
      <w:rPr>
        <w:rFonts w:hint="default"/>
        <w:lang w:val="en-US" w:eastAsia="en-US" w:bidi="ar-SA"/>
      </w:rPr>
    </w:lvl>
    <w:lvl w:ilvl="6">
      <w:start w:val="0"/>
      <w:numFmt w:val="bullet"/>
      <w:lvlText w:val="•"/>
      <w:lvlJc w:val="left"/>
      <w:pPr>
        <w:ind w:left="4721" w:hanging="375"/>
      </w:pPr>
      <w:rPr>
        <w:rFonts w:hint="default"/>
        <w:lang w:val="en-US" w:eastAsia="en-US" w:bidi="ar-SA"/>
      </w:rPr>
    </w:lvl>
    <w:lvl w:ilvl="7">
      <w:start w:val="0"/>
      <w:numFmt w:val="bullet"/>
      <w:lvlText w:val="•"/>
      <w:lvlJc w:val="left"/>
      <w:pPr>
        <w:ind w:left="5498" w:hanging="375"/>
      </w:pPr>
      <w:rPr>
        <w:rFonts w:hint="default"/>
        <w:lang w:val="en-US" w:eastAsia="en-US" w:bidi="ar-SA"/>
      </w:rPr>
    </w:lvl>
    <w:lvl w:ilvl="8">
      <w:start w:val="0"/>
      <w:numFmt w:val="bullet"/>
      <w:lvlText w:val="•"/>
      <w:lvlJc w:val="left"/>
      <w:pPr>
        <w:ind w:left="6274" w:hanging="375"/>
      </w:pPr>
      <w:rPr>
        <w:rFonts w:hint="default"/>
        <w:lang w:val="en-US" w:eastAsia="en-US" w:bidi="ar-SA"/>
      </w:rPr>
    </w:lvl>
  </w:abstractNum>
  <w:abstractNum w:abstractNumId="63">
    <w:multiLevelType w:val="hybridMultilevel"/>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672" w:hanging="533"/>
      </w:pPr>
      <w:rPr>
        <w:rFonts w:hint="default"/>
        <w:lang w:val="en-US" w:eastAsia="en-US" w:bidi="ar-SA"/>
      </w:rPr>
    </w:lvl>
    <w:lvl w:ilvl="4">
      <w:start w:val="0"/>
      <w:numFmt w:val="bullet"/>
      <w:lvlText w:val="•"/>
      <w:lvlJc w:val="left"/>
      <w:pPr>
        <w:ind w:left="3409" w:hanging="533"/>
      </w:pPr>
      <w:rPr>
        <w:rFonts w:hint="default"/>
        <w:lang w:val="en-US" w:eastAsia="en-US" w:bidi="ar-SA"/>
      </w:rPr>
    </w:lvl>
    <w:lvl w:ilvl="5">
      <w:start w:val="0"/>
      <w:numFmt w:val="bullet"/>
      <w:lvlText w:val="•"/>
      <w:lvlJc w:val="left"/>
      <w:pPr>
        <w:ind w:left="4145" w:hanging="533"/>
      </w:pPr>
      <w:rPr>
        <w:rFonts w:hint="default"/>
        <w:lang w:val="en-US" w:eastAsia="en-US" w:bidi="ar-SA"/>
      </w:rPr>
    </w:lvl>
    <w:lvl w:ilvl="6">
      <w:start w:val="0"/>
      <w:numFmt w:val="bullet"/>
      <w:lvlText w:val="•"/>
      <w:lvlJc w:val="left"/>
      <w:pPr>
        <w:ind w:left="4881" w:hanging="533"/>
      </w:pPr>
      <w:rPr>
        <w:rFonts w:hint="default"/>
        <w:lang w:val="en-US" w:eastAsia="en-US" w:bidi="ar-SA"/>
      </w:rPr>
    </w:lvl>
    <w:lvl w:ilvl="7">
      <w:start w:val="0"/>
      <w:numFmt w:val="bullet"/>
      <w:lvlText w:val="•"/>
      <w:lvlJc w:val="left"/>
      <w:pPr>
        <w:ind w:left="5618" w:hanging="533"/>
      </w:pPr>
      <w:rPr>
        <w:rFonts w:hint="default"/>
        <w:lang w:val="en-US" w:eastAsia="en-US" w:bidi="ar-SA"/>
      </w:rPr>
    </w:lvl>
    <w:lvl w:ilvl="8">
      <w:start w:val="0"/>
      <w:numFmt w:val="bullet"/>
      <w:lvlText w:val="•"/>
      <w:lvlJc w:val="left"/>
      <w:pPr>
        <w:ind w:left="6354" w:hanging="533"/>
      </w:pPr>
      <w:rPr>
        <w:rFonts w:hint="default"/>
        <w:lang w:val="en-US" w:eastAsia="en-US" w:bidi="ar-SA"/>
      </w:rPr>
    </w:lvl>
  </w:abstractNum>
  <w:abstractNum w:abstractNumId="62">
    <w:multiLevelType w:val="hybridMultilevel"/>
    <w:lvl w:ilvl="0">
      <w:start w:val="4"/>
      <w:numFmt w:val="lowerLetter"/>
      <w:lvlText w:val="(%1)"/>
      <w:lvlJc w:val="left"/>
      <w:pPr>
        <w:ind w:left="998" w:hanging="389"/>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60">
    <w:multiLevelType w:val="hybridMultilevel"/>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79" w:hanging="360"/>
      </w:pPr>
      <w:rPr>
        <w:rFonts w:hint="default"/>
        <w:lang w:val="en-US" w:eastAsia="en-US" w:bidi="ar-SA"/>
      </w:rPr>
    </w:lvl>
    <w:lvl w:ilvl="4">
      <w:start w:val="0"/>
      <w:numFmt w:val="bullet"/>
      <w:lvlText w:val="•"/>
      <w:lvlJc w:val="left"/>
      <w:pPr>
        <w:ind w:left="3329" w:hanging="360"/>
      </w:pPr>
      <w:rPr>
        <w:rFonts w:hint="default"/>
        <w:lang w:val="en-US" w:eastAsia="en-US" w:bidi="ar-SA"/>
      </w:rPr>
    </w:lvl>
    <w:lvl w:ilvl="5">
      <w:start w:val="0"/>
      <w:numFmt w:val="bullet"/>
      <w:lvlText w:val="•"/>
      <w:lvlJc w:val="left"/>
      <w:pPr>
        <w:ind w:left="4078" w:hanging="360"/>
      </w:pPr>
      <w:rPr>
        <w:rFonts w:hint="default"/>
        <w:lang w:val="en-US" w:eastAsia="en-US" w:bidi="ar-SA"/>
      </w:rPr>
    </w:lvl>
    <w:lvl w:ilvl="6">
      <w:start w:val="0"/>
      <w:numFmt w:val="bullet"/>
      <w:lvlText w:val="•"/>
      <w:lvlJc w:val="left"/>
      <w:pPr>
        <w:ind w:left="4828" w:hanging="360"/>
      </w:pPr>
      <w:rPr>
        <w:rFonts w:hint="default"/>
        <w:lang w:val="en-US" w:eastAsia="en-US" w:bidi="ar-SA"/>
      </w:rPr>
    </w:lvl>
    <w:lvl w:ilvl="7">
      <w:start w:val="0"/>
      <w:numFmt w:val="bullet"/>
      <w:lvlText w:val="•"/>
      <w:lvlJc w:val="left"/>
      <w:pPr>
        <w:ind w:left="5578" w:hanging="360"/>
      </w:pPr>
      <w:rPr>
        <w:rFonts w:hint="default"/>
        <w:lang w:val="en-US" w:eastAsia="en-US" w:bidi="ar-SA"/>
      </w:rPr>
    </w:lvl>
    <w:lvl w:ilvl="8">
      <w:start w:val="0"/>
      <w:numFmt w:val="bullet"/>
      <w:lvlText w:val="•"/>
      <w:lvlJc w:val="left"/>
      <w:pPr>
        <w:ind w:left="6327" w:hanging="360"/>
      </w:pPr>
      <w:rPr>
        <w:rFonts w:hint="default"/>
        <w:lang w:val="en-US" w:eastAsia="en-US" w:bidi="ar-SA"/>
      </w:rPr>
    </w:lvl>
  </w:abstractNum>
  <w:abstractNum w:abstractNumId="58">
    <w:multiLevelType w:val="hybridMultilevel"/>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336"/>
      </w:pPr>
      <w:rPr>
        <w:rFonts w:hint="default"/>
        <w:lang w:val="en-US" w:eastAsia="en-US" w:bidi="ar-SA"/>
      </w:rPr>
    </w:lvl>
    <w:lvl w:ilvl="4">
      <w:start w:val="0"/>
      <w:numFmt w:val="bullet"/>
      <w:lvlText w:val="•"/>
      <w:lvlJc w:val="left"/>
      <w:pPr>
        <w:ind w:left="3275" w:hanging="336"/>
      </w:pPr>
      <w:rPr>
        <w:rFonts w:hint="default"/>
        <w:lang w:val="en-US" w:eastAsia="en-US" w:bidi="ar-SA"/>
      </w:rPr>
    </w:lvl>
    <w:lvl w:ilvl="5">
      <w:start w:val="0"/>
      <w:numFmt w:val="bullet"/>
      <w:lvlText w:val="•"/>
      <w:lvlJc w:val="left"/>
      <w:pPr>
        <w:ind w:left="4034" w:hanging="336"/>
      </w:pPr>
      <w:rPr>
        <w:rFonts w:hint="default"/>
        <w:lang w:val="en-US" w:eastAsia="en-US" w:bidi="ar-SA"/>
      </w:rPr>
    </w:lvl>
    <w:lvl w:ilvl="6">
      <w:start w:val="0"/>
      <w:numFmt w:val="bullet"/>
      <w:lvlText w:val="•"/>
      <w:lvlJc w:val="left"/>
      <w:pPr>
        <w:ind w:left="4792" w:hanging="336"/>
      </w:pPr>
      <w:rPr>
        <w:rFonts w:hint="default"/>
        <w:lang w:val="en-US" w:eastAsia="en-US" w:bidi="ar-SA"/>
      </w:rPr>
    </w:lvl>
    <w:lvl w:ilvl="7">
      <w:start w:val="0"/>
      <w:numFmt w:val="bullet"/>
      <w:lvlText w:val="•"/>
      <w:lvlJc w:val="left"/>
      <w:pPr>
        <w:ind w:left="5551" w:hanging="336"/>
      </w:pPr>
      <w:rPr>
        <w:rFonts w:hint="default"/>
        <w:lang w:val="en-US" w:eastAsia="en-US" w:bidi="ar-SA"/>
      </w:rPr>
    </w:lvl>
    <w:lvl w:ilvl="8">
      <w:start w:val="0"/>
      <w:numFmt w:val="bullet"/>
      <w:lvlText w:val="•"/>
      <w:lvlJc w:val="left"/>
      <w:pPr>
        <w:ind w:left="6309" w:hanging="336"/>
      </w:pPr>
      <w:rPr>
        <w:rFonts w:hint="default"/>
        <w:lang w:val="en-US" w:eastAsia="en-US" w:bidi="ar-SA"/>
      </w:rPr>
    </w:lvl>
  </w:abstractNum>
  <w:abstractNum w:abstractNumId="57">
    <w:multiLevelType w:val="hybridMultilevel"/>
    <w:lvl w:ilvl="0">
      <w:start w:val="1"/>
      <w:numFmt w:val="lowerLetter"/>
      <w:lvlText w:val="(%1)"/>
      <w:lvlJc w:val="left"/>
      <w:pPr>
        <w:ind w:left="1098"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772" w:hanging="284"/>
      </w:pPr>
      <w:rPr>
        <w:rFonts w:hint="default"/>
        <w:lang w:val="en-US" w:eastAsia="en-US" w:bidi="ar-SA"/>
      </w:rPr>
    </w:lvl>
    <w:lvl w:ilvl="2">
      <w:start w:val="0"/>
      <w:numFmt w:val="bullet"/>
      <w:lvlText w:val="•"/>
      <w:lvlJc w:val="left"/>
      <w:pPr>
        <w:ind w:left="2445" w:hanging="284"/>
      </w:pPr>
      <w:rPr>
        <w:rFonts w:hint="default"/>
        <w:lang w:val="en-US" w:eastAsia="en-US" w:bidi="ar-SA"/>
      </w:rPr>
    </w:lvl>
    <w:lvl w:ilvl="3">
      <w:start w:val="0"/>
      <w:numFmt w:val="bullet"/>
      <w:lvlText w:val="•"/>
      <w:lvlJc w:val="left"/>
      <w:pPr>
        <w:ind w:left="3118" w:hanging="284"/>
      </w:pPr>
      <w:rPr>
        <w:rFonts w:hint="default"/>
        <w:lang w:val="en-US" w:eastAsia="en-US" w:bidi="ar-SA"/>
      </w:rPr>
    </w:lvl>
    <w:lvl w:ilvl="4">
      <w:start w:val="0"/>
      <w:numFmt w:val="bullet"/>
      <w:lvlText w:val="•"/>
      <w:lvlJc w:val="left"/>
      <w:pPr>
        <w:ind w:left="3790" w:hanging="284"/>
      </w:pPr>
      <w:rPr>
        <w:rFonts w:hint="default"/>
        <w:lang w:val="en-US" w:eastAsia="en-US" w:bidi="ar-SA"/>
      </w:rPr>
    </w:lvl>
    <w:lvl w:ilvl="5">
      <w:start w:val="0"/>
      <w:numFmt w:val="bullet"/>
      <w:lvlText w:val="•"/>
      <w:lvlJc w:val="left"/>
      <w:pPr>
        <w:ind w:left="4463" w:hanging="284"/>
      </w:pPr>
      <w:rPr>
        <w:rFonts w:hint="default"/>
        <w:lang w:val="en-US" w:eastAsia="en-US" w:bidi="ar-SA"/>
      </w:rPr>
    </w:lvl>
    <w:lvl w:ilvl="6">
      <w:start w:val="0"/>
      <w:numFmt w:val="bullet"/>
      <w:lvlText w:val="•"/>
      <w:lvlJc w:val="left"/>
      <w:pPr>
        <w:ind w:left="5136" w:hanging="284"/>
      </w:pPr>
      <w:rPr>
        <w:rFonts w:hint="default"/>
        <w:lang w:val="en-US" w:eastAsia="en-US" w:bidi="ar-SA"/>
      </w:rPr>
    </w:lvl>
    <w:lvl w:ilvl="7">
      <w:start w:val="0"/>
      <w:numFmt w:val="bullet"/>
      <w:lvlText w:val="•"/>
      <w:lvlJc w:val="left"/>
      <w:pPr>
        <w:ind w:left="5808" w:hanging="284"/>
      </w:pPr>
      <w:rPr>
        <w:rFonts w:hint="default"/>
        <w:lang w:val="en-US" w:eastAsia="en-US" w:bidi="ar-SA"/>
      </w:rPr>
    </w:lvl>
    <w:lvl w:ilvl="8">
      <w:start w:val="0"/>
      <w:numFmt w:val="bullet"/>
      <w:lvlText w:val="•"/>
      <w:lvlJc w:val="left"/>
      <w:pPr>
        <w:ind w:left="6481" w:hanging="284"/>
      </w:pPr>
      <w:rPr>
        <w:rFonts w:hint="default"/>
        <w:lang w:val="en-US" w:eastAsia="en-US" w:bidi="ar-SA"/>
      </w:rPr>
    </w:lvl>
  </w:abstractNum>
  <w:abstractNum w:abstractNumId="56">
    <w:multiLevelType w:val="hybridMultilevel"/>
    <w:lvl w:ilvl="0">
      <w:start w:val="6"/>
      <w:numFmt w:val="lowerLetter"/>
      <w:lvlText w:val="(%1)"/>
      <w:lvlJc w:val="left"/>
      <w:pPr>
        <w:ind w:left="902" w:hanging="28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92" w:hanging="288"/>
      </w:pPr>
      <w:rPr>
        <w:rFonts w:hint="default"/>
        <w:lang w:val="en-US" w:eastAsia="en-US" w:bidi="ar-SA"/>
      </w:rPr>
    </w:lvl>
    <w:lvl w:ilvl="2">
      <w:start w:val="0"/>
      <w:numFmt w:val="bullet"/>
      <w:lvlText w:val="•"/>
      <w:lvlJc w:val="left"/>
      <w:pPr>
        <w:ind w:left="2285" w:hanging="288"/>
      </w:pPr>
      <w:rPr>
        <w:rFonts w:hint="default"/>
        <w:lang w:val="en-US" w:eastAsia="en-US" w:bidi="ar-SA"/>
      </w:rPr>
    </w:lvl>
    <w:lvl w:ilvl="3">
      <w:start w:val="0"/>
      <w:numFmt w:val="bullet"/>
      <w:lvlText w:val="•"/>
      <w:lvlJc w:val="left"/>
      <w:pPr>
        <w:ind w:left="2978" w:hanging="288"/>
      </w:pPr>
      <w:rPr>
        <w:rFonts w:hint="default"/>
        <w:lang w:val="en-US" w:eastAsia="en-US" w:bidi="ar-SA"/>
      </w:rPr>
    </w:lvl>
    <w:lvl w:ilvl="4">
      <w:start w:val="0"/>
      <w:numFmt w:val="bullet"/>
      <w:lvlText w:val="•"/>
      <w:lvlJc w:val="left"/>
      <w:pPr>
        <w:ind w:left="3670" w:hanging="288"/>
      </w:pPr>
      <w:rPr>
        <w:rFonts w:hint="default"/>
        <w:lang w:val="en-US" w:eastAsia="en-US" w:bidi="ar-SA"/>
      </w:rPr>
    </w:lvl>
    <w:lvl w:ilvl="5">
      <w:start w:val="0"/>
      <w:numFmt w:val="bullet"/>
      <w:lvlText w:val="•"/>
      <w:lvlJc w:val="left"/>
      <w:pPr>
        <w:ind w:left="4363" w:hanging="288"/>
      </w:pPr>
      <w:rPr>
        <w:rFonts w:hint="default"/>
        <w:lang w:val="en-US" w:eastAsia="en-US" w:bidi="ar-SA"/>
      </w:rPr>
    </w:lvl>
    <w:lvl w:ilvl="6">
      <w:start w:val="0"/>
      <w:numFmt w:val="bullet"/>
      <w:lvlText w:val="•"/>
      <w:lvlJc w:val="left"/>
      <w:pPr>
        <w:ind w:left="5056" w:hanging="288"/>
      </w:pPr>
      <w:rPr>
        <w:rFonts w:hint="default"/>
        <w:lang w:val="en-US" w:eastAsia="en-US" w:bidi="ar-SA"/>
      </w:rPr>
    </w:lvl>
    <w:lvl w:ilvl="7">
      <w:start w:val="0"/>
      <w:numFmt w:val="bullet"/>
      <w:lvlText w:val="•"/>
      <w:lvlJc w:val="left"/>
      <w:pPr>
        <w:ind w:left="5748" w:hanging="288"/>
      </w:pPr>
      <w:rPr>
        <w:rFonts w:hint="default"/>
        <w:lang w:val="en-US" w:eastAsia="en-US" w:bidi="ar-SA"/>
      </w:rPr>
    </w:lvl>
    <w:lvl w:ilvl="8">
      <w:start w:val="0"/>
      <w:numFmt w:val="bullet"/>
      <w:lvlText w:val="•"/>
      <w:lvlJc w:val="left"/>
      <w:pPr>
        <w:ind w:left="6441" w:hanging="288"/>
      </w:pPr>
      <w:rPr>
        <w:rFonts w:hint="default"/>
        <w:lang w:val="en-US" w:eastAsia="en-US" w:bidi="ar-SA"/>
      </w:rPr>
    </w:lvl>
  </w:abstractNum>
  <w:abstractNum w:abstractNumId="55">
    <w:multiLevelType w:val="hybridMultilevel"/>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439" w:hanging="307"/>
      </w:pPr>
      <w:rPr>
        <w:rFonts w:hint="default"/>
        <w:lang w:val="en-US" w:eastAsia="en-US" w:bidi="ar-SA"/>
      </w:rPr>
    </w:lvl>
    <w:lvl w:ilvl="4">
      <w:start w:val="0"/>
      <w:numFmt w:val="bullet"/>
      <w:lvlText w:val="•"/>
      <w:lvlJc w:val="left"/>
      <w:pPr>
        <w:ind w:left="3209" w:hanging="307"/>
      </w:pPr>
      <w:rPr>
        <w:rFonts w:hint="default"/>
        <w:lang w:val="en-US" w:eastAsia="en-US" w:bidi="ar-SA"/>
      </w:rPr>
    </w:lvl>
    <w:lvl w:ilvl="5">
      <w:start w:val="0"/>
      <w:numFmt w:val="bullet"/>
      <w:lvlText w:val="•"/>
      <w:lvlJc w:val="left"/>
      <w:pPr>
        <w:ind w:left="3978" w:hanging="307"/>
      </w:pPr>
      <w:rPr>
        <w:rFonts w:hint="default"/>
        <w:lang w:val="en-US" w:eastAsia="en-US" w:bidi="ar-SA"/>
      </w:rPr>
    </w:lvl>
    <w:lvl w:ilvl="6">
      <w:start w:val="0"/>
      <w:numFmt w:val="bullet"/>
      <w:lvlText w:val="•"/>
      <w:lvlJc w:val="left"/>
      <w:pPr>
        <w:ind w:left="4748" w:hanging="307"/>
      </w:pPr>
      <w:rPr>
        <w:rFonts w:hint="default"/>
        <w:lang w:val="en-US" w:eastAsia="en-US" w:bidi="ar-SA"/>
      </w:rPr>
    </w:lvl>
    <w:lvl w:ilvl="7">
      <w:start w:val="0"/>
      <w:numFmt w:val="bullet"/>
      <w:lvlText w:val="•"/>
      <w:lvlJc w:val="left"/>
      <w:pPr>
        <w:ind w:left="5518" w:hanging="307"/>
      </w:pPr>
      <w:rPr>
        <w:rFonts w:hint="default"/>
        <w:lang w:val="en-US" w:eastAsia="en-US" w:bidi="ar-SA"/>
      </w:rPr>
    </w:lvl>
    <w:lvl w:ilvl="8">
      <w:start w:val="0"/>
      <w:numFmt w:val="bullet"/>
      <w:lvlText w:val="•"/>
      <w:lvlJc w:val="left"/>
      <w:pPr>
        <w:ind w:left="6287" w:hanging="307"/>
      </w:pPr>
      <w:rPr>
        <w:rFonts w:hint="default"/>
        <w:lang w:val="en-US" w:eastAsia="en-US" w:bidi="ar-SA"/>
      </w:rPr>
    </w:lvl>
  </w:abstractNum>
  <w:abstractNum w:abstractNumId="54">
    <w:multiLevelType w:val="hybridMultilevel"/>
    <w:lvl w:ilvl="0">
      <w:start w:val="1"/>
      <w:numFmt w:val="lowerLetter"/>
      <w:lvlText w:val="(%1)"/>
      <w:lvlJc w:val="left"/>
      <w:pPr>
        <w:ind w:left="902" w:hanging="336"/>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0"/>
      <w:numFmt w:val="bullet"/>
      <w:lvlText w:val="•"/>
      <w:lvlJc w:val="left"/>
      <w:pPr>
        <w:ind w:left="1592" w:hanging="336"/>
      </w:pPr>
      <w:rPr>
        <w:rFonts w:hint="default"/>
        <w:lang w:val="en-US" w:eastAsia="en-US" w:bidi="ar-SA"/>
      </w:rPr>
    </w:lvl>
    <w:lvl w:ilvl="2">
      <w:start w:val="0"/>
      <w:numFmt w:val="bullet"/>
      <w:lvlText w:val="•"/>
      <w:lvlJc w:val="left"/>
      <w:pPr>
        <w:ind w:left="2285" w:hanging="336"/>
      </w:pPr>
      <w:rPr>
        <w:rFonts w:hint="default"/>
        <w:lang w:val="en-US" w:eastAsia="en-US" w:bidi="ar-SA"/>
      </w:rPr>
    </w:lvl>
    <w:lvl w:ilvl="3">
      <w:start w:val="0"/>
      <w:numFmt w:val="bullet"/>
      <w:lvlText w:val="•"/>
      <w:lvlJc w:val="left"/>
      <w:pPr>
        <w:ind w:left="2978" w:hanging="336"/>
      </w:pPr>
      <w:rPr>
        <w:rFonts w:hint="default"/>
        <w:lang w:val="en-US" w:eastAsia="en-US" w:bidi="ar-SA"/>
      </w:rPr>
    </w:lvl>
    <w:lvl w:ilvl="4">
      <w:start w:val="0"/>
      <w:numFmt w:val="bullet"/>
      <w:lvlText w:val="•"/>
      <w:lvlJc w:val="left"/>
      <w:pPr>
        <w:ind w:left="3670" w:hanging="336"/>
      </w:pPr>
      <w:rPr>
        <w:rFonts w:hint="default"/>
        <w:lang w:val="en-US" w:eastAsia="en-US" w:bidi="ar-SA"/>
      </w:rPr>
    </w:lvl>
    <w:lvl w:ilvl="5">
      <w:start w:val="0"/>
      <w:numFmt w:val="bullet"/>
      <w:lvlText w:val="•"/>
      <w:lvlJc w:val="left"/>
      <w:pPr>
        <w:ind w:left="4363" w:hanging="336"/>
      </w:pPr>
      <w:rPr>
        <w:rFonts w:hint="default"/>
        <w:lang w:val="en-US" w:eastAsia="en-US" w:bidi="ar-SA"/>
      </w:rPr>
    </w:lvl>
    <w:lvl w:ilvl="6">
      <w:start w:val="0"/>
      <w:numFmt w:val="bullet"/>
      <w:lvlText w:val="•"/>
      <w:lvlJc w:val="left"/>
      <w:pPr>
        <w:ind w:left="5056" w:hanging="336"/>
      </w:pPr>
      <w:rPr>
        <w:rFonts w:hint="default"/>
        <w:lang w:val="en-US" w:eastAsia="en-US" w:bidi="ar-SA"/>
      </w:rPr>
    </w:lvl>
    <w:lvl w:ilvl="7">
      <w:start w:val="0"/>
      <w:numFmt w:val="bullet"/>
      <w:lvlText w:val="•"/>
      <w:lvlJc w:val="left"/>
      <w:pPr>
        <w:ind w:left="5748" w:hanging="336"/>
      </w:pPr>
      <w:rPr>
        <w:rFonts w:hint="default"/>
        <w:lang w:val="en-US" w:eastAsia="en-US" w:bidi="ar-SA"/>
      </w:rPr>
    </w:lvl>
    <w:lvl w:ilvl="8">
      <w:start w:val="0"/>
      <w:numFmt w:val="bullet"/>
      <w:lvlText w:val="•"/>
      <w:lvlJc w:val="left"/>
      <w:pPr>
        <w:ind w:left="6441" w:hanging="336"/>
      </w:pPr>
      <w:rPr>
        <w:rFonts w:hint="default"/>
        <w:lang w:val="en-US" w:eastAsia="en-US" w:bidi="ar-SA"/>
      </w:rPr>
    </w:lvl>
  </w:abstractNum>
  <w:abstractNum w:abstractNumId="53">
    <w:multiLevelType w:val="hybridMultilevel"/>
    <w:lvl w:ilvl="0">
      <w:start w:val="1"/>
      <w:numFmt w:val="lowerLetter"/>
      <w:lvlText w:val="(%1)"/>
      <w:lvlJc w:val="left"/>
      <w:pPr>
        <w:ind w:left="542"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68" w:hanging="336"/>
      </w:pPr>
      <w:rPr>
        <w:rFonts w:hint="default"/>
        <w:lang w:val="en-US" w:eastAsia="en-US" w:bidi="ar-SA"/>
      </w:rPr>
    </w:lvl>
    <w:lvl w:ilvl="2">
      <w:start w:val="0"/>
      <w:numFmt w:val="bullet"/>
      <w:lvlText w:val="•"/>
      <w:lvlJc w:val="left"/>
      <w:pPr>
        <w:ind w:left="1997" w:hanging="336"/>
      </w:pPr>
      <w:rPr>
        <w:rFonts w:hint="default"/>
        <w:lang w:val="en-US" w:eastAsia="en-US" w:bidi="ar-SA"/>
      </w:rPr>
    </w:lvl>
    <w:lvl w:ilvl="3">
      <w:start w:val="0"/>
      <w:numFmt w:val="bullet"/>
      <w:lvlText w:val="•"/>
      <w:lvlJc w:val="left"/>
      <w:pPr>
        <w:ind w:left="2726" w:hanging="336"/>
      </w:pPr>
      <w:rPr>
        <w:rFonts w:hint="default"/>
        <w:lang w:val="en-US" w:eastAsia="en-US" w:bidi="ar-SA"/>
      </w:rPr>
    </w:lvl>
    <w:lvl w:ilvl="4">
      <w:start w:val="0"/>
      <w:numFmt w:val="bullet"/>
      <w:lvlText w:val="•"/>
      <w:lvlJc w:val="left"/>
      <w:pPr>
        <w:ind w:left="3454" w:hanging="336"/>
      </w:pPr>
      <w:rPr>
        <w:rFonts w:hint="default"/>
        <w:lang w:val="en-US" w:eastAsia="en-US" w:bidi="ar-SA"/>
      </w:rPr>
    </w:lvl>
    <w:lvl w:ilvl="5">
      <w:start w:val="0"/>
      <w:numFmt w:val="bullet"/>
      <w:lvlText w:val="•"/>
      <w:lvlJc w:val="left"/>
      <w:pPr>
        <w:ind w:left="4183" w:hanging="336"/>
      </w:pPr>
      <w:rPr>
        <w:rFonts w:hint="default"/>
        <w:lang w:val="en-US" w:eastAsia="en-US" w:bidi="ar-SA"/>
      </w:rPr>
    </w:lvl>
    <w:lvl w:ilvl="6">
      <w:start w:val="0"/>
      <w:numFmt w:val="bullet"/>
      <w:lvlText w:val="•"/>
      <w:lvlJc w:val="left"/>
      <w:pPr>
        <w:ind w:left="4912" w:hanging="336"/>
      </w:pPr>
      <w:rPr>
        <w:rFonts w:hint="default"/>
        <w:lang w:val="en-US" w:eastAsia="en-US" w:bidi="ar-SA"/>
      </w:rPr>
    </w:lvl>
    <w:lvl w:ilvl="7">
      <w:start w:val="0"/>
      <w:numFmt w:val="bullet"/>
      <w:lvlText w:val="•"/>
      <w:lvlJc w:val="left"/>
      <w:pPr>
        <w:ind w:left="5640" w:hanging="336"/>
      </w:pPr>
      <w:rPr>
        <w:rFonts w:hint="default"/>
        <w:lang w:val="en-US" w:eastAsia="en-US" w:bidi="ar-SA"/>
      </w:rPr>
    </w:lvl>
    <w:lvl w:ilvl="8">
      <w:start w:val="0"/>
      <w:numFmt w:val="bullet"/>
      <w:lvlText w:val="•"/>
      <w:lvlJc w:val="left"/>
      <w:pPr>
        <w:ind w:left="6369" w:hanging="336"/>
      </w:pPr>
      <w:rPr>
        <w:rFonts w:hint="default"/>
        <w:lang w:val="en-US" w:eastAsia="en-US" w:bidi="ar-SA"/>
      </w:rPr>
    </w:lvl>
  </w:abstractNum>
  <w:abstractNum w:abstractNumId="52">
    <w:multiLevelType w:val="hybridMultilevel"/>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202"/>
      </w:pPr>
      <w:rPr>
        <w:rFonts w:hint="default"/>
        <w:lang w:val="en-US" w:eastAsia="en-US" w:bidi="ar-SA"/>
      </w:rPr>
    </w:lvl>
    <w:lvl w:ilvl="4">
      <w:start w:val="0"/>
      <w:numFmt w:val="bullet"/>
      <w:lvlText w:val="•"/>
      <w:lvlJc w:val="left"/>
      <w:pPr>
        <w:ind w:left="3275" w:hanging="202"/>
      </w:pPr>
      <w:rPr>
        <w:rFonts w:hint="default"/>
        <w:lang w:val="en-US" w:eastAsia="en-US" w:bidi="ar-SA"/>
      </w:rPr>
    </w:lvl>
    <w:lvl w:ilvl="5">
      <w:start w:val="0"/>
      <w:numFmt w:val="bullet"/>
      <w:lvlText w:val="•"/>
      <w:lvlJc w:val="left"/>
      <w:pPr>
        <w:ind w:left="4034" w:hanging="202"/>
      </w:pPr>
      <w:rPr>
        <w:rFonts w:hint="default"/>
        <w:lang w:val="en-US" w:eastAsia="en-US" w:bidi="ar-SA"/>
      </w:rPr>
    </w:lvl>
    <w:lvl w:ilvl="6">
      <w:start w:val="0"/>
      <w:numFmt w:val="bullet"/>
      <w:lvlText w:val="•"/>
      <w:lvlJc w:val="left"/>
      <w:pPr>
        <w:ind w:left="4792" w:hanging="202"/>
      </w:pPr>
      <w:rPr>
        <w:rFonts w:hint="default"/>
        <w:lang w:val="en-US" w:eastAsia="en-US" w:bidi="ar-SA"/>
      </w:rPr>
    </w:lvl>
    <w:lvl w:ilvl="7">
      <w:start w:val="0"/>
      <w:numFmt w:val="bullet"/>
      <w:lvlText w:val="•"/>
      <w:lvlJc w:val="left"/>
      <w:pPr>
        <w:ind w:left="5551" w:hanging="202"/>
      </w:pPr>
      <w:rPr>
        <w:rFonts w:hint="default"/>
        <w:lang w:val="en-US" w:eastAsia="en-US" w:bidi="ar-SA"/>
      </w:rPr>
    </w:lvl>
    <w:lvl w:ilvl="8">
      <w:start w:val="0"/>
      <w:numFmt w:val="bullet"/>
      <w:lvlText w:val="•"/>
      <w:lvlJc w:val="left"/>
      <w:pPr>
        <w:ind w:left="6309" w:hanging="202"/>
      </w:pPr>
      <w:rPr>
        <w:rFonts w:hint="default"/>
        <w:lang w:val="en-US" w:eastAsia="en-US" w:bidi="ar-SA"/>
      </w:rPr>
    </w:lvl>
  </w:abstractNum>
  <w:abstractNum w:abstractNumId="51">
    <w:multiLevelType w:val="hybridMultilevel"/>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408" w:hanging="284"/>
      </w:pPr>
      <w:rPr>
        <w:rFonts w:hint="default"/>
        <w:lang w:val="en-US" w:eastAsia="en-US" w:bidi="ar-SA"/>
      </w:rPr>
    </w:lvl>
    <w:lvl w:ilvl="4">
      <w:start w:val="0"/>
      <w:numFmt w:val="bullet"/>
      <w:lvlText w:val="•"/>
      <w:lvlJc w:val="left"/>
      <w:pPr>
        <w:ind w:left="3182" w:hanging="284"/>
      </w:pPr>
      <w:rPr>
        <w:rFonts w:hint="default"/>
        <w:lang w:val="en-US" w:eastAsia="en-US" w:bidi="ar-SA"/>
      </w:rPr>
    </w:lvl>
    <w:lvl w:ilvl="5">
      <w:start w:val="0"/>
      <w:numFmt w:val="bullet"/>
      <w:lvlText w:val="•"/>
      <w:lvlJc w:val="left"/>
      <w:pPr>
        <w:ind w:left="3956" w:hanging="284"/>
      </w:pPr>
      <w:rPr>
        <w:rFonts w:hint="default"/>
        <w:lang w:val="en-US" w:eastAsia="en-US" w:bidi="ar-SA"/>
      </w:rPr>
    </w:lvl>
    <w:lvl w:ilvl="6">
      <w:start w:val="0"/>
      <w:numFmt w:val="bullet"/>
      <w:lvlText w:val="•"/>
      <w:lvlJc w:val="left"/>
      <w:pPr>
        <w:ind w:left="4730" w:hanging="284"/>
      </w:pPr>
      <w:rPr>
        <w:rFonts w:hint="default"/>
        <w:lang w:val="en-US" w:eastAsia="en-US" w:bidi="ar-SA"/>
      </w:rPr>
    </w:lvl>
    <w:lvl w:ilvl="7">
      <w:start w:val="0"/>
      <w:numFmt w:val="bullet"/>
      <w:lvlText w:val="•"/>
      <w:lvlJc w:val="left"/>
      <w:pPr>
        <w:ind w:left="5504" w:hanging="284"/>
      </w:pPr>
      <w:rPr>
        <w:rFonts w:hint="default"/>
        <w:lang w:val="en-US" w:eastAsia="en-US" w:bidi="ar-SA"/>
      </w:rPr>
    </w:lvl>
    <w:lvl w:ilvl="8">
      <w:start w:val="0"/>
      <w:numFmt w:val="bullet"/>
      <w:lvlText w:val="•"/>
      <w:lvlJc w:val="left"/>
      <w:pPr>
        <w:ind w:left="6278" w:hanging="284"/>
      </w:pPr>
      <w:rPr>
        <w:rFonts w:hint="default"/>
        <w:lang w:val="en-US" w:eastAsia="en-US" w:bidi="ar-SA"/>
      </w:rPr>
    </w:lvl>
  </w:abstractNum>
  <w:abstractNum w:abstractNumId="49">
    <w:multiLevelType w:val="hybridMultilevel"/>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4">
      <w:start w:val="0"/>
      <w:numFmt w:val="bullet"/>
      <w:lvlText w:val="•"/>
      <w:lvlJc w:val="left"/>
      <w:pPr>
        <w:ind w:left="2931" w:hanging="288"/>
      </w:pPr>
      <w:rPr>
        <w:rFonts w:hint="default"/>
        <w:lang w:val="en-US" w:eastAsia="en-US" w:bidi="ar-SA"/>
      </w:rPr>
    </w:lvl>
    <w:lvl w:ilvl="5">
      <w:start w:val="0"/>
      <w:numFmt w:val="bullet"/>
      <w:lvlText w:val="•"/>
      <w:lvlJc w:val="left"/>
      <w:pPr>
        <w:ind w:left="3747" w:hanging="288"/>
      </w:pPr>
      <w:rPr>
        <w:rFonts w:hint="default"/>
        <w:lang w:val="en-US" w:eastAsia="en-US" w:bidi="ar-SA"/>
      </w:rPr>
    </w:lvl>
    <w:lvl w:ilvl="6">
      <w:start w:val="0"/>
      <w:numFmt w:val="bullet"/>
      <w:lvlText w:val="•"/>
      <w:lvlJc w:val="left"/>
      <w:pPr>
        <w:ind w:left="4563" w:hanging="288"/>
      </w:pPr>
      <w:rPr>
        <w:rFonts w:hint="default"/>
        <w:lang w:val="en-US" w:eastAsia="en-US" w:bidi="ar-SA"/>
      </w:rPr>
    </w:lvl>
    <w:lvl w:ilvl="7">
      <w:start w:val="0"/>
      <w:numFmt w:val="bullet"/>
      <w:lvlText w:val="•"/>
      <w:lvlJc w:val="left"/>
      <w:pPr>
        <w:ind w:left="5379" w:hanging="288"/>
      </w:pPr>
      <w:rPr>
        <w:rFonts w:hint="default"/>
        <w:lang w:val="en-US" w:eastAsia="en-US" w:bidi="ar-SA"/>
      </w:rPr>
    </w:lvl>
    <w:lvl w:ilvl="8">
      <w:start w:val="0"/>
      <w:numFmt w:val="bullet"/>
      <w:lvlText w:val="•"/>
      <w:lvlJc w:val="left"/>
      <w:pPr>
        <w:ind w:left="6195" w:hanging="288"/>
      </w:pPr>
      <w:rPr>
        <w:rFonts w:hint="default"/>
        <w:lang w:val="en-US" w:eastAsia="en-US" w:bidi="ar-SA"/>
      </w:rPr>
    </w:lvl>
  </w:abstractNum>
  <w:abstractNum w:abstractNumId="48">
    <w:multiLevelType w:val="hybridMultilevel"/>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4">
      <w:start w:val="0"/>
      <w:numFmt w:val="bullet"/>
      <w:lvlText w:val="•"/>
      <w:lvlJc w:val="left"/>
      <w:pPr>
        <w:ind w:left="2856" w:hanging="322"/>
      </w:pPr>
      <w:rPr>
        <w:rFonts w:hint="default"/>
        <w:lang w:val="en-US" w:eastAsia="en-US" w:bidi="ar-SA"/>
      </w:rPr>
    </w:lvl>
    <w:lvl w:ilvl="5">
      <w:start w:val="0"/>
      <w:numFmt w:val="bullet"/>
      <w:lvlText w:val="•"/>
      <w:lvlJc w:val="left"/>
      <w:pPr>
        <w:ind w:left="3685" w:hanging="322"/>
      </w:pPr>
      <w:rPr>
        <w:rFonts w:hint="default"/>
        <w:lang w:val="en-US" w:eastAsia="en-US" w:bidi="ar-SA"/>
      </w:rPr>
    </w:lvl>
    <w:lvl w:ilvl="6">
      <w:start w:val="0"/>
      <w:numFmt w:val="bullet"/>
      <w:lvlText w:val="•"/>
      <w:lvlJc w:val="left"/>
      <w:pPr>
        <w:ind w:left="4513" w:hanging="322"/>
      </w:pPr>
      <w:rPr>
        <w:rFonts w:hint="default"/>
        <w:lang w:val="en-US" w:eastAsia="en-US" w:bidi="ar-SA"/>
      </w:rPr>
    </w:lvl>
    <w:lvl w:ilvl="7">
      <w:start w:val="0"/>
      <w:numFmt w:val="bullet"/>
      <w:lvlText w:val="•"/>
      <w:lvlJc w:val="left"/>
      <w:pPr>
        <w:ind w:left="5341" w:hanging="322"/>
      </w:pPr>
      <w:rPr>
        <w:rFonts w:hint="default"/>
        <w:lang w:val="en-US" w:eastAsia="en-US" w:bidi="ar-SA"/>
      </w:rPr>
    </w:lvl>
    <w:lvl w:ilvl="8">
      <w:start w:val="0"/>
      <w:numFmt w:val="bullet"/>
      <w:lvlText w:val="•"/>
      <w:lvlJc w:val="left"/>
      <w:pPr>
        <w:ind w:left="6170" w:hanging="322"/>
      </w:pPr>
      <w:rPr>
        <w:rFonts w:hint="default"/>
        <w:lang w:val="en-US" w:eastAsia="en-US" w:bidi="ar-SA"/>
      </w:rPr>
    </w:lvl>
  </w:abstractNum>
  <w:abstractNum w:abstractNumId="47">
    <w:multiLevelType w:val="hybridMultilevel"/>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965" w:hanging="456"/>
      </w:pPr>
      <w:rPr>
        <w:rFonts w:hint="default"/>
        <w:lang w:val="en-US" w:eastAsia="en-US" w:bidi="ar-SA"/>
      </w:rPr>
    </w:lvl>
    <w:lvl w:ilvl="3">
      <w:start w:val="0"/>
      <w:numFmt w:val="bullet"/>
      <w:lvlText w:val="•"/>
      <w:lvlJc w:val="left"/>
      <w:pPr>
        <w:ind w:left="2698" w:hanging="456"/>
      </w:pPr>
      <w:rPr>
        <w:rFonts w:hint="default"/>
        <w:lang w:val="en-US" w:eastAsia="en-US" w:bidi="ar-SA"/>
      </w:rPr>
    </w:lvl>
    <w:lvl w:ilvl="4">
      <w:start w:val="0"/>
      <w:numFmt w:val="bullet"/>
      <w:lvlText w:val="•"/>
      <w:lvlJc w:val="left"/>
      <w:pPr>
        <w:ind w:left="3430" w:hanging="456"/>
      </w:pPr>
      <w:rPr>
        <w:rFonts w:hint="default"/>
        <w:lang w:val="en-US" w:eastAsia="en-US" w:bidi="ar-SA"/>
      </w:rPr>
    </w:lvl>
    <w:lvl w:ilvl="5">
      <w:start w:val="0"/>
      <w:numFmt w:val="bullet"/>
      <w:lvlText w:val="•"/>
      <w:lvlJc w:val="left"/>
      <w:pPr>
        <w:ind w:left="4163" w:hanging="456"/>
      </w:pPr>
      <w:rPr>
        <w:rFonts w:hint="default"/>
        <w:lang w:val="en-US" w:eastAsia="en-US" w:bidi="ar-SA"/>
      </w:rPr>
    </w:lvl>
    <w:lvl w:ilvl="6">
      <w:start w:val="0"/>
      <w:numFmt w:val="bullet"/>
      <w:lvlText w:val="•"/>
      <w:lvlJc w:val="left"/>
      <w:pPr>
        <w:ind w:left="4896" w:hanging="456"/>
      </w:pPr>
      <w:rPr>
        <w:rFonts w:hint="default"/>
        <w:lang w:val="en-US" w:eastAsia="en-US" w:bidi="ar-SA"/>
      </w:rPr>
    </w:lvl>
    <w:lvl w:ilvl="7">
      <w:start w:val="0"/>
      <w:numFmt w:val="bullet"/>
      <w:lvlText w:val="•"/>
      <w:lvlJc w:val="left"/>
      <w:pPr>
        <w:ind w:left="5628" w:hanging="456"/>
      </w:pPr>
      <w:rPr>
        <w:rFonts w:hint="default"/>
        <w:lang w:val="en-US" w:eastAsia="en-US" w:bidi="ar-SA"/>
      </w:rPr>
    </w:lvl>
    <w:lvl w:ilvl="8">
      <w:start w:val="0"/>
      <w:numFmt w:val="bullet"/>
      <w:lvlText w:val="•"/>
      <w:lvlJc w:val="left"/>
      <w:pPr>
        <w:ind w:left="6361" w:hanging="456"/>
      </w:pPr>
      <w:rPr>
        <w:rFonts w:hint="default"/>
        <w:lang w:val="en-US" w:eastAsia="en-US" w:bidi="ar-SA"/>
      </w:rPr>
    </w:lvl>
  </w:abstractNum>
  <w:abstractNum w:abstractNumId="46">
    <w:multiLevelType w:val="hybridMultilevel"/>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812" w:hanging="720"/>
      </w:pPr>
      <w:rPr>
        <w:rFonts w:hint="default"/>
        <w:lang w:val="en-US" w:eastAsia="en-US" w:bidi="ar-SA"/>
      </w:rPr>
    </w:lvl>
    <w:lvl w:ilvl="4">
      <w:start w:val="0"/>
      <w:numFmt w:val="bullet"/>
      <w:lvlText w:val="•"/>
      <w:lvlJc w:val="left"/>
      <w:pPr>
        <w:ind w:left="3529" w:hanging="720"/>
      </w:pPr>
      <w:rPr>
        <w:rFonts w:hint="default"/>
        <w:lang w:val="en-US" w:eastAsia="en-US" w:bidi="ar-SA"/>
      </w:rPr>
    </w:lvl>
    <w:lvl w:ilvl="5">
      <w:start w:val="0"/>
      <w:numFmt w:val="bullet"/>
      <w:lvlText w:val="•"/>
      <w:lvlJc w:val="left"/>
      <w:pPr>
        <w:ind w:left="4245" w:hanging="720"/>
      </w:pPr>
      <w:rPr>
        <w:rFonts w:hint="default"/>
        <w:lang w:val="en-US" w:eastAsia="en-US" w:bidi="ar-SA"/>
      </w:rPr>
    </w:lvl>
    <w:lvl w:ilvl="6">
      <w:start w:val="0"/>
      <w:numFmt w:val="bullet"/>
      <w:lvlText w:val="•"/>
      <w:lvlJc w:val="left"/>
      <w:pPr>
        <w:ind w:left="4961" w:hanging="720"/>
      </w:pPr>
      <w:rPr>
        <w:rFonts w:hint="default"/>
        <w:lang w:val="en-US" w:eastAsia="en-US" w:bidi="ar-SA"/>
      </w:rPr>
    </w:lvl>
    <w:lvl w:ilvl="7">
      <w:start w:val="0"/>
      <w:numFmt w:val="bullet"/>
      <w:lvlText w:val="•"/>
      <w:lvlJc w:val="left"/>
      <w:pPr>
        <w:ind w:left="5678" w:hanging="720"/>
      </w:pPr>
      <w:rPr>
        <w:rFonts w:hint="default"/>
        <w:lang w:val="en-US" w:eastAsia="en-US" w:bidi="ar-SA"/>
      </w:rPr>
    </w:lvl>
    <w:lvl w:ilvl="8">
      <w:start w:val="0"/>
      <w:numFmt w:val="bullet"/>
      <w:lvlText w:val="•"/>
      <w:lvlJc w:val="left"/>
      <w:pPr>
        <w:ind w:left="6394" w:hanging="720"/>
      </w:pPr>
      <w:rPr>
        <w:rFonts w:hint="default"/>
        <w:lang w:val="en-US" w:eastAsia="en-US" w:bidi="ar-SA"/>
      </w:rPr>
    </w:lvl>
  </w:abstractNum>
  <w:abstractNum w:abstractNumId="44">
    <w:multiLevelType w:val="hybridMultilevel"/>
    <w:lvl w:ilvl="0">
      <w:start w:val="19"/>
      <w:numFmt w:val="lowerLetter"/>
      <w:lvlText w:val="(%1)"/>
      <w:lvlJc w:val="left"/>
      <w:pPr>
        <w:ind w:left="63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58" w:hanging="284"/>
      </w:pPr>
      <w:rPr>
        <w:rFonts w:hint="default"/>
        <w:lang w:val="en-US" w:eastAsia="en-US" w:bidi="ar-SA"/>
      </w:rPr>
    </w:lvl>
    <w:lvl w:ilvl="2">
      <w:start w:val="0"/>
      <w:numFmt w:val="bullet"/>
      <w:lvlText w:val="•"/>
      <w:lvlJc w:val="left"/>
      <w:pPr>
        <w:ind w:left="2077" w:hanging="284"/>
      </w:pPr>
      <w:rPr>
        <w:rFonts w:hint="default"/>
        <w:lang w:val="en-US" w:eastAsia="en-US" w:bidi="ar-SA"/>
      </w:rPr>
    </w:lvl>
    <w:lvl w:ilvl="3">
      <w:start w:val="0"/>
      <w:numFmt w:val="bullet"/>
      <w:lvlText w:val="•"/>
      <w:lvlJc w:val="left"/>
      <w:pPr>
        <w:ind w:left="2796" w:hanging="284"/>
      </w:pPr>
      <w:rPr>
        <w:rFonts w:hint="default"/>
        <w:lang w:val="en-US" w:eastAsia="en-US" w:bidi="ar-SA"/>
      </w:rPr>
    </w:lvl>
    <w:lvl w:ilvl="4">
      <w:start w:val="0"/>
      <w:numFmt w:val="bullet"/>
      <w:lvlText w:val="•"/>
      <w:lvlJc w:val="left"/>
      <w:pPr>
        <w:ind w:left="3514" w:hanging="284"/>
      </w:pPr>
      <w:rPr>
        <w:rFonts w:hint="default"/>
        <w:lang w:val="en-US" w:eastAsia="en-US" w:bidi="ar-SA"/>
      </w:rPr>
    </w:lvl>
    <w:lvl w:ilvl="5">
      <w:start w:val="0"/>
      <w:numFmt w:val="bullet"/>
      <w:lvlText w:val="•"/>
      <w:lvlJc w:val="left"/>
      <w:pPr>
        <w:ind w:left="4233" w:hanging="284"/>
      </w:pPr>
      <w:rPr>
        <w:rFonts w:hint="default"/>
        <w:lang w:val="en-US" w:eastAsia="en-US" w:bidi="ar-SA"/>
      </w:rPr>
    </w:lvl>
    <w:lvl w:ilvl="6">
      <w:start w:val="0"/>
      <w:numFmt w:val="bullet"/>
      <w:lvlText w:val="•"/>
      <w:lvlJc w:val="left"/>
      <w:pPr>
        <w:ind w:left="4952" w:hanging="284"/>
      </w:pPr>
      <w:rPr>
        <w:rFonts w:hint="default"/>
        <w:lang w:val="en-US" w:eastAsia="en-US" w:bidi="ar-SA"/>
      </w:rPr>
    </w:lvl>
    <w:lvl w:ilvl="7">
      <w:start w:val="0"/>
      <w:numFmt w:val="bullet"/>
      <w:lvlText w:val="•"/>
      <w:lvlJc w:val="left"/>
      <w:pPr>
        <w:ind w:left="5670" w:hanging="284"/>
      </w:pPr>
      <w:rPr>
        <w:rFonts w:hint="default"/>
        <w:lang w:val="en-US" w:eastAsia="en-US" w:bidi="ar-SA"/>
      </w:rPr>
    </w:lvl>
    <w:lvl w:ilvl="8">
      <w:start w:val="0"/>
      <w:numFmt w:val="bullet"/>
      <w:lvlText w:val="•"/>
      <w:lvlJc w:val="left"/>
      <w:pPr>
        <w:ind w:left="6389" w:hanging="284"/>
      </w:pPr>
      <w:rPr>
        <w:rFonts w:hint="default"/>
        <w:lang w:val="en-US" w:eastAsia="en-US" w:bidi="ar-SA"/>
      </w:rPr>
    </w:lvl>
  </w:abstractNum>
  <w:abstractNum w:abstractNumId="43">
    <w:multiLevelType w:val="hybridMultilevel"/>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hint="default" w:ascii="Times New Roman" w:hAnsi="Times New Roman" w:eastAsia="Times New Roman" w:cs="Times New Roman"/>
        <w:b w:val="0"/>
        <w:bCs w:val="0"/>
        <w:i w:val="0"/>
        <w:iCs w:val="0"/>
        <w:spacing w:val="-2"/>
        <w:w w:val="86"/>
        <w:sz w:val="22"/>
        <w:szCs w:val="22"/>
        <w:lang w:val="en-US" w:eastAsia="en-US" w:bidi="ar-SA"/>
      </w:rPr>
    </w:lvl>
    <w:lvl w:ilvl="3">
      <w:start w:val="0"/>
      <w:numFmt w:val="bullet"/>
      <w:lvlText w:val="•"/>
      <w:lvlJc w:val="left"/>
      <w:pPr>
        <w:ind w:left="2237" w:hanging="317"/>
      </w:pPr>
      <w:rPr>
        <w:rFonts w:hint="default"/>
        <w:lang w:val="en-US" w:eastAsia="en-US" w:bidi="ar-SA"/>
      </w:rPr>
    </w:lvl>
    <w:lvl w:ilvl="4">
      <w:start w:val="0"/>
      <w:numFmt w:val="bullet"/>
      <w:lvlText w:val="•"/>
      <w:lvlJc w:val="left"/>
      <w:pPr>
        <w:ind w:left="3035" w:hanging="317"/>
      </w:pPr>
      <w:rPr>
        <w:rFonts w:hint="default"/>
        <w:lang w:val="en-US" w:eastAsia="en-US" w:bidi="ar-SA"/>
      </w:rPr>
    </w:lvl>
    <w:lvl w:ilvl="5">
      <w:start w:val="0"/>
      <w:numFmt w:val="bullet"/>
      <w:lvlText w:val="•"/>
      <w:lvlJc w:val="left"/>
      <w:pPr>
        <w:ind w:left="3834" w:hanging="317"/>
      </w:pPr>
      <w:rPr>
        <w:rFonts w:hint="default"/>
        <w:lang w:val="en-US" w:eastAsia="en-US" w:bidi="ar-SA"/>
      </w:rPr>
    </w:lvl>
    <w:lvl w:ilvl="6">
      <w:start w:val="0"/>
      <w:numFmt w:val="bullet"/>
      <w:lvlText w:val="•"/>
      <w:lvlJc w:val="left"/>
      <w:pPr>
        <w:ind w:left="4632" w:hanging="317"/>
      </w:pPr>
      <w:rPr>
        <w:rFonts w:hint="default"/>
        <w:lang w:val="en-US" w:eastAsia="en-US" w:bidi="ar-SA"/>
      </w:rPr>
    </w:lvl>
    <w:lvl w:ilvl="7">
      <w:start w:val="0"/>
      <w:numFmt w:val="bullet"/>
      <w:lvlText w:val="•"/>
      <w:lvlJc w:val="left"/>
      <w:pPr>
        <w:ind w:left="5431" w:hanging="317"/>
      </w:pPr>
      <w:rPr>
        <w:rFonts w:hint="default"/>
        <w:lang w:val="en-US" w:eastAsia="en-US" w:bidi="ar-SA"/>
      </w:rPr>
    </w:lvl>
    <w:lvl w:ilvl="8">
      <w:start w:val="0"/>
      <w:numFmt w:val="bullet"/>
      <w:lvlText w:val="•"/>
      <w:lvlJc w:val="left"/>
      <w:pPr>
        <w:ind w:left="6229" w:hanging="317"/>
      </w:pPr>
      <w:rPr>
        <w:rFonts w:hint="default"/>
        <w:lang w:val="en-US" w:eastAsia="en-US" w:bidi="ar-SA"/>
      </w:rPr>
    </w:lvl>
  </w:abstractNum>
  <w:abstractNum w:abstractNumId="42">
    <w:multiLevelType w:val="hybridMultilevel"/>
    <w:lvl w:ilvl="0">
      <w:start w:val="89"/>
      <w:numFmt w:val="decimal"/>
      <w:lvlText w:val="%1."/>
      <w:lvlJc w:val="left"/>
      <w:pPr>
        <w:ind w:left="864" w:hanging="331"/>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1"/>
      </w:pPr>
      <w:rPr>
        <w:rFonts w:hint="default"/>
        <w:lang w:val="en-US" w:eastAsia="en-US" w:bidi="ar-SA"/>
      </w:rPr>
    </w:lvl>
    <w:lvl w:ilvl="2">
      <w:start w:val="0"/>
      <w:numFmt w:val="bullet"/>
      <w:lvlText w:val="•"/>
      <w:lvlJc w:val="left"/>
      <w:pPr>
        <w:ind w:left="2848" w:hanging="331"/>
      </w:pPr>
      <w:rPr>
        <w:rFonts w:hint="default"/>
        <w:lang w:val="en-US" w:eastAsia="en-US" w:bidi="ar-SA"/>
      </w:rPr>
    </w:lvl>
    <w:lvl w:ilvl="3">
      <w:start w:val="0"/>
      <w:numFmt w:val="bullet"/>
      <w:lvlText w:val="•"/>
      <w:lvlJc w:val="left"/>
      <w:pPr>
        <w:ind w:left="3842" w:hanging="331"/>
      </w:pPr>
      <w:rPr>
        <w:rFonts w:hint="default"/>
        <w:lang w:val="en-US" w:eastAsia="en-US" w:bidi="ar-SA"/>
      </w:rPr>
    </w:lvl>
    <w:lvl w:ilvl="4">
      <w:start w:val="0"/>
      <w:numFmt w:val="bullet"/>
      <w:lvlText w:val="•"/>
      <w:lvlJc w:val="left"/>
      <w:pPr>
        <w:ind w:left="4836" w:hanging="331"/>
      </w:pPr>
      <w:rPr>
        <w:rFonts w:hint="default"/>
        <w:lang w:val="en-US" w:eastAsia="en-US" w:bidi="ar-SA"/>
      </w:rPr>
    </w:lvl>
    <w:lvl w:ilvl="5">
      <w:start w:val="0"/>
      <w:numFmt w:val="bullet"/>
      <w:lvlText w:val="•"/>
      <w:lvlJc w:val="left"/>
      <w:pPr>
        <w:ind w:left="5830" w:hanging="331"/>
      </w:pPr>
      <w:rPr>
        <w:rFonts w:hint="default"/>
        <w:lang w:val="en-US" w:eastAsia="en-US" w:bidi="ar-SA"/>
      </w:rPr>
    </w:lvl>
    <w:lvl w:ilvl="6">
      <w:start w:val="0"/>
      <w:numFmt w:val="bullet"/>
      <w:lvlText w:val="•"/>
      <w:lvlJc w:val="left"/>
      <w:pPr>
        <w:ind w:left="6824" w:hanging="331"/>
      </w:pPr>
      <w:rPr>
        <w:rFonts w:hint="default"/>
        <w:lang w:val="en-US" w:eastAsia="en-US" w:bidi="ar-SA"/>
      </w:rPr>
    </w:lvl>
    <w:lvl w:ilvl="7">
      <w:start w:val="0"/>
      <w:numFmt w:val="bullet"/>
      <w:lvlText w:val="•"/>
      <w:lvlJc w:val="left"/>
      <w:pPr>
        <w:ind w:left="7818" w:hanging="331"/>
      </w:pPr>
      <w:rPr>
        <w:rFonts w:hint="default"/>
        <w:lang w:val="en-US" w:eastAsia="en-US" w:bidi="ar-SA"/>
      </w:rPr>
    </w:lvl>
    <w:lvl w:ilvl="8">
      <w:start w:val="0"/>
      <w:numFmt w:val="bullet"/>
      <w:lvlText w:val="•"/>
      <w:lvlJc w:val="left"/>
      <w:pPr>
        <w:ind w:left="8812" w:hanging="331"/>
      </w:pPr>
      <w:rPr>
        <w:rFonts w:hint="default"/>
        <w:lang w:val="en-US" w:eastAsia="en-US" w:bidi="ar-SA"/>
      </w:rPr>
    </w:lvl>
  </w:abstractNum>
  <w:abstractNum w:abstractNumId="41">
    <w:multiLevelType w:val="hybridMultilevel"/>
    <w:lvl w:ilvl="0">
      <w:start w:val="16"/>
      <w:numFmt w:val="decimal"/>
      <w:lvlText w:val="%1."/>
      <w:lvlJc w:val="left"/>
      <w:pPr>
        <w:ind w:left="868" w:hanging="336"/>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6"/>
      </w:pPr>
      <w:rPr>
        <w:rFonts w:hint="default"/>
        <w:lang w:val="en-US" w:eastAsia="en-US" w:bidi="ar-SA"/>
      </w:rPr>
    </w:lvl>
    <w:lvl w:ilvl="2">
      <w:start w:val="0"/>
      <w:numFmt w:val="bullet"/>
      <w:lvlText w:val="•"/>
      <w:lvlJc w:val="left"/>
      <w:pPr>
        <w:ind w:left="2848" w:hanging="336"/>
      </w:pPr>
      <w:rPr>
        <w:rFonts w:hint="default"/>
        <w:lang w:val="en-US" w:eastAsia="en-US" w:bidi="ar-SA"/>
      </w:rPr>
    </w:lvl>
    <w:lvl w:ilvl="3">
      <w:start w:val="0"/>
      <w:numFmt w:val="bullet"/>
      <w:lvlText w:val="•"/>
      <w:lvlJc w:val="left"/>
      <w:pPr>
        <w:ind w:left="3842" w:hanging="336"/>
      </w:pPr>
      <w:rPr>
        <w:rFonts w:hint="default"/>
        <w:lang w:val="en-US" w:eastAsia="en-US" w:bidi="ar-SA"/>
      </w:rPr>
    </w:lvl>
    <w:lvl w:ilvl="4">
      <w:start w:val="0"/>
      <w:numFmt w:val="bullet"/>
      <w:lvlText w:val="•"/>
      <w:lvlJc w:val="left"/>
      <w:pPr>
        <w:ind w:left="4836" w:hanging="336"/>
      </w:pPr>
      <w:rPr>
        <w:rFonts w:hint="default"/>
        <w:lang w:val="en-US" w:eastAsia="en-US" w:bidi="ar-SA"/>
      </w:rPr>
    </w:lvl>
    <w:lvl w:ilvl="5">
      <w:start w:val="0"/>
      <w:numFmt w:val="bullet"/>
      <w:lvlText w:val="•"/>
      <w:lvlJc w:val="left"/>
      <w:pPr>
        <w:ind w:left="5830" w:hanging="336"/>
      </w:pPr>
      <w:rPr>
        <w:rFonts w:hint="default"/>
        <w:lang w:val="en-US" w:eastAsia="en-US" w:bidi="ar-SA"/>
      </w:rPr>
    </w:lvl>
    <w:lvl w:ilvl="6">
      <w:start w:val="0"/>
      <w:numFmt w:val="bullet"/>
      <w:lvlText w:val="•"/>
      <w:lvlJc w:val="left"/>
      <w:pPr>
        <w:ind w:left="6824" w:hanging="336"/>
      </w:pPr>
      <w:rPr>
        <w:rFonts w:hint="default"/>
        <w:lang w:val="en-US" w:eastAsia="en-US" w:bidi="ar-SA"/>
      </w:rPr>
    </w:lvl>
    <w:lvl w:ilvl="7">
      <w:start w:val="0"/>
      <w:numFmt w:val="bullet"/>
      <w:lvlText w:val="•"/>
      <w:lvlJc w:val="left"/>
      <w:pPr>
        <w:ind w:left="7818" w:hanging="336"/>
      </w:pPr>
      <w:rPr>
        <w:rFonts w:hint="default"/>
        <w:lang w:val="en-US" w:eastAsia="en-US" w:bidi="ar-SA"/>
      </w:rPr>
    </w:lvl>
    <w:lvl w:ilvl="8">
      <w:start w:val="0"/>
      <w:numFmt w:val="bullet"/>
      <w:lvlText w:val="•"/>
      <w:lvlJc w:val="left"/>
      <w:pPr>
        <w:ind w:left="8812" w:hanging="336"/>
      </w:pPr>
      <w:rPr>
        <w:rFonts w:hint="default"/>
        <w:lang w:val="en-US" w:eastAsia="en-US" w:bidi="ar-SA"/>
      </w:rPr>
    </w:lvl>
  </w:abstractNum>
  <w:abstractNum w:abstractNumId="40">
    <w:multiLevelType w:val="hybridMultilevel"/>
    <w:lvl w:ilvl="0">
      <w:start w:val="1"/>
      <w:numFmt w:val="decimal"/>
      <w:lvlText w:val="%1."/>
      <w:lvlJc w:val="left"/>
      <w:pPr>
        <w:ind w:left="758" w:hanging="226"/>
        <w:jc w:val="left"/>
      </w:pPr>
      <w:rPr>
        <w:rFonts w:hint="default" w:ascii="Times New Roman" w:hAnsi="Times New Roman" w:eastAsia="Times New Roman" w:cs="Times New Roman"/>
        <w:b w:val="0"/>
        <w:bCs w:val="0"/>
        <w:i w:val="0"/>
        <w:iCs w:val="0"/>
        <w:spacing w:val="0"/>
        <w:w w:val="89"/>
        <w:sz w:val="22"/>
        <w:szCs w:val="22"/>
        <w:lang w:val="en-US" w:eastAsia="en-US" w:bidi="ar-SA"/>
      </w:rPr>
    </w:lvl>
    <w:lvl w:ilvl="1">
      <w:start w:val="0"/>
      <w:numFmt w:val="bullet"/>
      <w:lvlText w:val="•"/>
      <w:lvlJc w:val="left"/>
      <w:pPr>
        <w:ind w:left="1764" w:hanging="226"/>
      </w:pPr>
      <w:rPr>
        <w:rFonts w:hint="default"/>
        <w:lang w:val="en-US" w:eastAsia="en-US" w:bidi="ar-SA"/>
      </w:rPr>
    </w:lvl>
    <w:lvl w:ilvl="2">
      <w:start w:val="0"/>
      <w:numFmt w:val="bullet"/>
      <w:lvlText w:val="•"/>
      <w:lvlJc w:val="left"/>
      <w:pPr>
        <w:ind w:left="2768" w:hanging="226"/>
      </w:pPr>
      <w:rPr>
        <w:rFonts w:hint="default"/>
        <w:lang w:val="en-US" w:eastAsia="en-US" w:bidi="ar-SA"/>
      </w:rPr>
    </w:lvl>
    <w:lvl w:ilvl="3">
      <w:start w:val="0"/>
      <w:numFmt w:val="bullet"/>
      <w:lvlText w:val="•"/>
      <w:lvlJc w:val="left"/>
      <w:pPr>
        <w:ind w:left="3772" w:hanging="226"/>
      </w:pPr>
      <w:rPr>
        <w:rFonts w:hint="default"/>
        <w:lang w:val="en-US" w:eastAsia="en-US" w:bidi="ar-SA"/>
      </w:rPr>
    </w:lvl>
    <w:lvl w:ilvl="4">
      <w:start w:val="0"/>
      <w:numFmt w:val="bullet"/>
      <w:lvlText w:val="•"/>
      <w:lvlJc w:val="left"/>
      <w:pPr>
        <w:ind w:left="4776" w:hanging="226"/>
      </w:pPr>
      <w:rPr>
        <w:rFonts w:hint="default"/>
        <w:lang w:val="en-US" w:eastAsia="en-US" w:bidi="ar-SA"/>
      </w:rPr>
    </w:lvl>
    <w:lvl w:ilvl="5">
      <w:start w:val="0"/>
      <w:numFmt w:val="bullet"/>
      <w:lvlText w:val="•"/>
      <w:lvlJc w:val="left"/>
      <w:pPr>
        <w:ind w:left="5780" w:hanging="226"/>
      </w:pPr>
      <w:rPr>
        <w:rFonts w:hint="default"/>
        <w:lang w:val="en-US" w:eastAsia="en-US" w:bidi="ar-SA"/>
      </w:rPr>
    </w:lvl>
    <w:lvl w:ilvl="6">
      <w:start w:val="0"/>
      <w:numFmt w:val="bullet"/>
      <w:lvlText w:val="•"/>
      <w:lvlJc w:val="left"/>
      <w:pPr>
        <w:ind w:left="6784" w:hanging="226"/>
      </w:pPr>
      <w:rPr>
        <w:rFonts w:hint="default"/>
        <w:lang w:val="en-US" w:eastAsia="en-US" w:bidi="ar-SA"/>
      </w:rPr>
    </w:lvl>
    <w:lvl w:ilvl="7">
      <w:start w:val="0"/>
      <w:numFmt w:val="bullet"/>
      <w:lvlText w:val="•"/>
      <w:lvlJc w:val="left"/>
      <w:pPr>
        <w:ind w:left="7788" w:hanging="226"/>
      </w:pPr>
      <w:rPr>
        <w:rFonts w:hint="default"/>
        <w:lang w:val="en-US" w:eastAsia="en-US" w:bidi="ar-SA"/>
      </w:rPr>
    </w:lvl>
    <w:lvl w:ilvl="8">
      <w:start w:val="0"/>
      <w:numFmt w:val="bullet"/>
      <w:lvlText w:val="•"/>
      <w:lvlJc w:val="left"/>
      <w:pPr>
        <w:ind w:left="8792" w:hanging="226"/>
      </w:pPr>
      <w:rPr>
        <w:rFonts w:hint="default"/>
        <w:lang w:val="en-US" w:eastAsia="en-US" w:bidi="ar-SA"/>
      </w:rPr>
    </w:lvl>
  </w:abstractNum>
  <w:abstractNum w:abstractNumId="39">
    <w:multiLevelType w:val="hybridMultilevel"/>
    <w:lvl w:ilvl="0">
      <w:start w:val="1"/>
      <w:numFmt w:val="lowerLetter"/>
      <w:lvlText w:val="%1)"/>
      <w:lvlJc w:val="left"/>
      <w:pPr>
        <w:ind w:left="586" w:hanging="226"/>
        <w:jc w:val="left"/>
      </w:pPr>
      <w:rPr>
        <w:rFonts w:hint="default"/>
        <w:spacing w:val="0"/>
        <w:w w:val="100"/>
        <w:lang w:val="en-US" w:eastAsia="en-US" w:bidi="ar-SA"/>
      </w:rPr>
    </w:lvl>
    <w:lvl w:ilvl="1">
      <w:start w:val="1"/>
      <w:numFmt w:val="decimal"/>
      <w:lvlText w:val="%2."/>
      <w:lvlJc w:val="left"/>
      <w:pPr>
        <w:ind w:left="629" w:hanging="2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989" w:hanging="29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3">
      <w:start w:val="0"/>
      <w:numFmt w:val="bullet"/>
      <w:lvlText w:val="•"/>
      <w:lvlJc w:val="left"/>
      <w:pPr>
        <w:ind w:left="2207" w:hanging="298"/>
      </w:pPr>
      <w:rPr>
        <w:rFonts w:hint="default"/>
        <w:lang w:val="en-US" w:eastAsia="en-US" w:bidi="ar-SA"/>
      </w:rPr>
    </w:lvl>
    <w:lvl w:ilvl="4">
      <w:start w:val="0"/>
      <w:numFmt w:val="bullet"/>
      <w:lvlText w:val="•"/>
      <w:lvlJc w:val="left"/>
      <w:pPr>
        <w:ind w:left="3435" w:hanging="298"/>
      </w:pPr>
      <w:rPr>
        <w:rFonts w:hint="default"/>
        <w:lang w:val="en-US" w:eastAsia="en-US" w:bidi="ar-SA"/>
      </w:rPr>
    </w:lvl>
    <w:lvl w:ilvl="5">
      <w:start w:val="0"/>
      <w:numFmt w:val="bullet"/>
      <w:lvlText w:val="•"/>
      <w:lvlJc w:val="left"/>
      <w:pPr>
        <w:ind w:left="4662" w:hanging="298"/>
      </w:pPr>
      <w:rPr>
        <w:rFonts w:hint="default"/>
        <w:lang w:val="en-US" w:eastAsia="en-US" w:bidi="ar-SA"/>
      </w:rPr>
    </w:lvl>
    <w:lvl w:ilvl="6">
      <w:start w:val="0"/>
      <w:numFmt w:val="bullet"/>
      <w:lvlText w:val="•"/>
      <w:lvlJc w:val="left"/>
      <w:pPr>
        <w:ind w:left="5890" w:hanging="298"/>
      </w:pPr>
      <w:rPr>
        <w:rFonts w:hint="default"/>
        <w:lang w:val="en-US" w:eastAsia="en-US" w:bidi="ar-SA"/>
      </w:rPr>
    </w:lvl>
    <w:lvl w:ilvl="7">
      <w:start w:val="0"/>
      <w:numFmt w:val="bullet"/>
      <w:lvlText w:val="•"/>
      <w:lvlJc w:val="left"/>
      <w:pPr>
        <w:ind w:left="7117" w:hanging="298"/>
      </w:pPr>
      <w:rPr>
        <w:rFonts w:hint="default"/>
        <w:lang w:val="en-US" w:eastAsia="en-US" w:bidi="ar-SA"/>
      </w:rPr>
    </w:lvl>
    <w:lvl w:ilvl="8">
      <w:start w:val="0"/>
      <w:numFmt w:val="bullet"/>
      <w:lvlText w:val="•"/>
      <w:lvlJc w:val="left"/>
      <w:pPr>
        <w:ind w:left="8345" w:hanging="298"/>
      </w:pPr>
      <w:rPr>
        <w:rFonts w:hint="default"/>
        <w:lang w:val="en-US" w:eastAsia="en-US" w:bidi="ar-SA"/>
      </w:rPr>
    </w:lvl>
  </w:abstractNum>
  <w:abstractNum w:abstractNumId="38">
    <w:multiLevelType w:val="hybridMultilevel"/>
    <w:lvl w:ilvl="0">
      <w:start w:val="1"/>
      <w:numFmt w:val="upperLetter"/>
      <w:lvlText w:val="%1."/>
      <w:lvlJc w:val="left"/>
      <w:pPr>
        <w:ind w:left="672" w:hanging="312"/>
        <w:jc w:val="left"/>
      </w:pPr>
      <w:rPr>
        <w:rFonts w:hint="default"/>
        <w:spacing w:val="-5"/>
        <w:w w:val="99"/>
        <w:lang w:val="en-US" w:eastAsia="en-US" w:bidi="ar-SA"/>
      </w:rPr>
    </w:lvl>
    <w:lvl w:ilvl="1">
      <w:start w:val="1"/>
      <w:numFmt w:val="decimal"/>
      <w:lvlText w:val="%2."/>
      <w:lvlJc w:val="left"/>
      <w:pPr>
        <w:ind w:left="629" w:hanging="23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7">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6">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5">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4">
    <w:multiLevelType w:val="hybridMultilevel"/>
    <w:lvl w:ilvl="0">
      <w:start w:val="1"/>
      <w:numFmt w:val="decimal"/>
      <w:lvlText w:val="%1."/>
      <w:lvlJc w:val="left"/>
      <w:pPr>
        <w:ind w:left="836" w:hanging="361"/>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836" w:hanging="361"/>
      </w:pPr>
      <w:rPr>
        <w:rFonts w:hint="default"/>
        <w:lang w:val="en-US" w:eastAsia="en-US" w:bidi="ar-SA"/>
      </w:rPr>
    </w:lvl>
    <w:lvl w:ilvl="2">
      <w:start w:val="0"/>
      <w:numFmt w:val="bullet"/>
      <w:lvlText w:val="•"/>
      <w:lvlJc w:val="left"/>
      <w:pPr>
        <w:ind w:left="2832" w:hanging="361"/>
      </w:pPr>
      <w:rPr>
        <w:rFonts w:hint="default"/>
        <w:lang w:val="en-US" w:eastAsia="en-US" w:bidi="ar-SA"/>
      </w:rPr>
    </w:lvl>
    <w:lvl w:ilvl="3">
      <w:start w:val="0"/>
      <w:numFmt w:val="bullet"/>
      <w:lvlText w:val="•"/>
      <w:lvlJc w:val="left"/>
      <w:pPr>
        <w:ind w:left="3828" w:hanging="361"/>
      </w:pPr>
      <w:rPr>
        <w:rFonts w:hint="default"/>
        <w:lang w:val="en-US" w:eastAsia="en-US" w:bidi="ar-SA"/>
      </w:rPr>
    </w:lvl>
    <w:lvl w:ilvl="4">
      <w:start w:val="0"/>
      <w:numFmt w:val="bullet"/>
      <w:lvlText w:val="•"/>
      <w:lvlJc w:val="left"/>
      <w:pPr>
        <w:ind w:left="4824" w:hanging="361"/>
      </w:pPr>
      <w:rPr>
        <w:rFonts w:hint="default"/>
        <w:lang w:val="en-US" w:eastAsia="en-US" w:bidi="ar-SA"/>
      </w:rPr>
    </w:lvl>
    <w:lvl w:ilvl="5">
      <w:start w:val="0"/>
      <w:numFmt w:val="bullet"/>
      <w:lvlText w:val="•"/>
      <w:lvlJc w:val="left"/>
      <w:pPr>
        <w:ind w:left="5820" w:hanging="361"/>
      </w:pPr>
      <w:rPr>
        <w:rFonts w:hint="default"/>
        <w:lang w:val="en-US" w:eastAsia="en-US" w:bidi="ar-SA"/>
      </w:rPr>
    </w:lvl>
    <w:lvl w:ilvl="6">
      <w:start w:val="0"/>
      <w:numFmt w:val="bullet"/>
      <w:lvlText w:val="•"/>
      <w:lvlJc w:val="left"/>
      <w:pPr>
        <w:ind w:left="6816" w:hanging="361"/>
      </w:pPr>
      <w:rPr>
        <w:rFonts w:hint="default"/>
        <w:lang w:val="en-US" w:eastAsia="en-US" w:bidi="ar-SA"/>
      </w:rPr>
    </w:lvl>
    <w:lvl w:ilvl="7">
      <w:start w:val="0"/>
      <w:numFmt w:val="bullet"/>
      <w:lvlText w:val="•"/>
      <w:lvlJc w:val="left"/>
      <w:pPr>
        <w:ind w:left="7812" w:hanging="361"/>
      </w:pPr>
      <w:rPr>
        <w:rFonts w:hint="default"/>
        <w:lang w:val="en-US" w:eastAsia="en-US" w:bidi="ar-SA"/>
      </w:rPr>
    </w:lvl>
    <w:lvl w:ilvl="8">
      <w:start w:val="0"/>
      <w:numFmt w:val="bullet"/>
      <w:lvlText w:val="•"/>
      <w:lvlJc w:val="left"/>
      <w:pPr>
        <w:ind w:left="8808" w:hanging="361"/>
      </w:pPr>
      <w:rPr>
        <w:rFonts w:hint="default"/>
        <w:lang w:val="en-US" w:eastAsia="en-US" w:bidi="ar-SA"/>
      </w:rPr>
    </w:lvl>
  </w:abstractNum>
  <w:abstractNum w:abstractNumId="33">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32">
    <w:multiLevelType w:val="hybridMultilevel"/>
    <w:lvl w:ilvl="0">
      <w:start w:val="1"/>
      <w:numFmt w:val="decimal"/>
      <w:lvlText w:val="%1."/>
      <w:lvlJc w:val="left"/>
      <w:pPr>
        <w:ind w:left="830"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79" w:hanging="361"/>
      </w:pPr>
      <w:rPr>
        <w:rFonts w:hint="default"/>
        <w:lang w:val="en-US" w:eastAsia="en-US" w:bidi="ar-SA"/>
      </w:rPr>
    </w:lvl>
    <w:lvl w:ilvl="2">
      <w:start w:val="0"/>
      <w:numFmt w:val="bullet"/>
      <w:lvlText w:val="•"/>
      <w:lvlJc w:val="left"/>
      <w:pPr>
        <w:ind w:left="2518" w:hanging="361"/>
      </w:pPr>
      <w:rPr>
        <w:rFonts w:hint="default"/>
        <w:lang w:val="en-US" w:eastAsia="en-US" w:bidi="ar-SA"/>
      </w:rPr>
    </w:lvl>
    <w:lvl w:ilvl="3">
      <w:start w:val="0"/>
      <w:numFmt w:val="bullet"/>
      <w:lvlText w:val="•"/>
      <w:lvlJc w:val="left"/>
      <w:pPr>
        <w:ind w:left="3357" w:hanging="361"/>
      </w:pPr>
      <w:rPr>
        <w:rFonts w:hint="default"/>
        <w:lang w:val="en-US" w:eastAsia="en-US" w:bidi="ar-SA"/>
      </w:rPr>
    </w:lvl>
    <w:lvl w:ilvl="4">
      <w:start w:val="0"/>
      <w:numFmt w:val="bullet"/>
      <w:lvlText w:val="•"/>
      <w:lvlJc w:val="left"/>
      <w:pPr>
        <w:ind w:left="4197" w:hanging="361"/>
      </w:pPr>
      <w:rPr>
        <w:rFonts w:hint="default"/>
        <w:lang w:val="en-US" w:eastAsia="en-US" w:bidi="ar-SA"/>
      </w:rPr>
    </w:lvl>
    <w:lvl w:ilvl="5">
      <w:start w:val="0"/>
      <w:numFmt w:val="bullet"/>
      <w:lvlText w:val="•"/>
      <w:lvlJc w:val="left"/>
      <w:pPr>
        <w:ind w:left="5036" w:hanging="361"/>
      </w:pPr>
      <w:rPr>
        <w:rFonts w:hint="default"/>
        <w:lang w:val="en-US" w:eastAsia="en-US" w:bidi="ar-SA"/>
      </w:rPr>
    </w:lvl>
    <w:lvl w:ilvl="6">
      <w:start w:val="0"/>
      <w:numFmt w:val="bullet"/>
      <w:lvlText w:val="•"/>
      <w:lvlJc w:val="left"/>
      <w:pPr>
        <w:ind w:left="5875" w:hanging="361"/>
      </w:pPr>
      <w:rPr>
        <w:rFonts w:hint="default"/>
        <w:lang w:val="en-US" w:eastAsia="en-US" w:bidi="ar-SA"/>
      </w:rPr>
    </w:lvl>
    <w:lvl w:ilvl="7">
      <w:start w:val="0"/>
      <w:numFmt w:val="bullet"/>
      <w:lvlText w:val="•"/>
      <w:lvlJc w:val="left"/>
      <w:pPr>
        <w:ind w:left="6715" w:hanging="361"/>
      </w:pPr>
      <w:rPr>
        <w:rFonts w:hint="default"/>
        <w:lang w:val="en-US" w:eastAsia="en-US" w:bidi="ar-SA"/>
      </w:rPr>
    </w:lvl>
    <w:lvl w:ilvl="8">
      <w:start w:val="0"/>
      <w:numFmt w:val="bullet"/>
      <w:lvlText w:val="•"/>
      <w:lvlJc w:val="left"/>
      <w:pPr>
        <w:ind w:left="7554" w:hanging="361"/>
      </w:pPr>
      <w:rPr>
        <w:rFonts w:hint="default"/>
        <w:lang w:val="en-US" w:eastAsia="en-US" w:bidi="ar-SA"/>
      </w:rPr>
    </w:lvl>
  </w:abstractNum>
  <w:abstractNum w:abstractNumId="31">
    <w:multiLevelType w:val="hybridMultilevel"/>
    <w:lvl w:ilvl="0">
      <w:start w:val="1"/>
      <w:numFmt w:val="decimal"/>
      <w:lvlText w:val="%1."/>
      <w:lvlJc w:val="left"/>
      <w:pPr>
        <w:ind w:left="292" w:hanging="21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193" w:hanging="212"/>
      </w:pPr>
      <w:rPr>
        <w:rFonts w:hint="default"/>
        <w:lang w:val="en-US" w:eastAsia="en-US" w:bidi="ar-SA"/>
      </w:rPr>
    </w:lvl>
    <w:lvl w:ilvl="2">
      <w:start w:val="0"/>
      <w:numFmt w:val="bullet"/>
      <w:lvlText w:val="•"/>
      <w:lvlJc w:val="left"/>
      <w:pPr>
        <w:ind w:left="2086" w:hanging="212"/>
      </w:pPr>
      <w:rPr>
        <w:rFonts w:hint="default"/>
        <w:lang w:val="en-US" w:eastAsia="en-US" w:bidi="ar-SA"/>
      </w:rPr>
    </w:lvl>
    <w:lvl w:ilvl="3">
      <w:start w:val="0"/>
      <w:numFmt w:val="bullet"/>
      <w:lvlText w:val="•"/>
      <w:lvlJc w:val="left"/>
      <w:pPr>
        <w:ind w:left="2979" w:hanging="212"/>
      </w:pPr>
      <w:rPr>
        <w:rFonts w:hint="default"/>
        <w:lang w:val="en-US" w:eastAsia="en-US" w:bidi="ar-SA"/>
      </w:rPr>
    </w:lvl>
    <w:lvl w:ilvl="4">
      <w:start w:val="0"/>
      <w:numFmt w:val="bullet"/>
      <w:lvlText w:val="•"/>
      <w:lvlJc w:val="left"/>
      <w:pPr>
        <w:ind w:left="3873" w:hanging="212"/>
      </w:pPr>
      <w:rPr>
        <w:rFonts w:hint="default"/>
        <w:lang w:val="en-US" w:eastAsia="en-US" w:bidi="ar-SA"/>
      </w:rPr>
    </w:lvl>
    <w:lvl w:ilvl="5">
      <w:start w:val="0"/>
      <w:numFmt w:val="bullet"/>
      <w:lvlText w:val="•"/>
      <w:lvlJc w:val="left"/>
      <w:pPr>
        <w:ind w:left="4766" w:hanging="212"/>
      </w:pPr>
      <w:rPr>
        <w:rFonts w:hint="default"/>
        <w:lang w:val="en-US" w:eastAsia="en-US" w:bidi="ar-SA"/>
      </w:rPr>
    </w:lvl>
    <w:lvl w:ilvl="6">
      <w:start w:val="0"/>
      <w:numFmt w:val="bullet"/>
      <w:lvlText w:val="•"/>
      <w:lvlJc w:val="left"/>
      <w:pPr>
        <w:ind w:left="5659" w:hanging="212"/>
      </w:pPr>
      <w:rPr>
        <w:rFonts w:hint="default"/>
        <w:lang w:val="en-US" w:eastAsia="en-US" w:bidi="ar-SA"/>
      </w:rPr>
    </w:lvl>
    <w:lvl w:ilvl="7">
      <w:start w:val="0"/>
      <w:numFmt w:val="bullet"/>
      <w:lvlText w:val="•"/>
      <w:lvlJc w:val="left"/>
      <w:pPr>
        <w:ind w:left="6553" w:hanging="212"/>
      </w:pPr>
      <w:rPr>
        <w:rFonts w:hint="default"/>
        <w:lang w:val="en-US" w:eastAsia="en-US" w:bidi="ar-SA"/>
      </w:rPr>
    </w:lvl>
    <w:lvl w:ilvl="8">
      <w:start w:val="0"/>
      <w:numFmt w:val="bullet"/>
      <w:lvlText w:val="•"/>
      <w:lvlJc w:val="left"/>
      <w:pPr>
        <w:ind w:left="7446" w:hanging="212"/>
      </w:pPr>
      <w:rPr>
        <w:rFonts w:hint="default"/>
        <w:lang w:val="en-US" w:eastAsia="en-US" w:bidi="ar-SA"/>
      </w:rPr>
    </w:lvl>
  </w:abstractNum>
  <w:abstractNum w:abstractNumId="30">
    <w:multiLevelType w:val="hybridMultilevel"/>
    <w:lvl w:ilvl="0">
      <w:start w:val="1"/>
      <w:numFmt w:val="lowerLetter"/>
      <w:lvlText w:val="(%1)"/>
      <w:lvlJc w:val="left"/>
      <w:pPr>
        <w:ind w:left="638" w:hanging="279"/>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1"/>
      <w:numFmt w:val="lowerRoman"/>
      <w:lvlText w:val="(%2)"/>
      <w:lvlJc w:val="left"/>
      <w:pPr>
        <w:ind w:left="604" w:hanging="245"/>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2">
      <w:start w:val="0"/>
      <w:numFmt w:val="bullet"/>
      <w:lvlText w:val="•"/>
      <w:lvlJc w:val="left"/>
      <w:pPr>
        <w:ind w:left="1768" w:hanging="245"/>
      </w:pPr>
      <w:rPr>
        <w:rFonts w:hint="default"/>
        <w:lang w:val="en-US" w:eastAsia="en-US" w:bidi="ar-SA"/>
      </w:rPr>
    </w:lvl>
    <w:lvl w:ilvl="3">
      <w:start w:val="0"/>
      <w:numFmt w:val="bullet"/>
      <w:lvlText w:val="•"/>
      <w:lvlJc w:val="left"/>
      <w:pPr>
        <w:ind w:left="2897" w:hanging="245"/>
      </w:pPr>
      <w:rPr>
        <w:rFonts w:hint="default"/>
        <w:lang w:val="en-US" w:eastAsia="en-US" w:bidi="ar-SA"/>
      </w:rPr>
    </w:lvl>
    <w:lvl w:ilvl="4">
      <w:start w:val="0"/>
      <w:numFmt w:val="bullet"/>
      <w:lvlText w:val="•"/>
      <w:lvlJc w:val="left"/>
      <w:pPr>
        <w:ind w:left="4026" w:hanging="245"/>
      </w:pPr>
      <w:rPr>
        <w:rFonts w:hint="default"/>
        <w:lang w:val="en-US" w:eastAsia="en-US" w:bidi="ar-SA"/>
      </w:rPr>
    </w:lvl>
    <w:lvl w:ilvl="5">
      <w:start w:val="0"/>
      <w:numFmt w:val="bullet"/>
      <w:lvlText w:val="•"/>
      <w:lvlJc w:val="left"/>
      <w:pPr>
        <w:ind w:left="5155" w:hanging="245"/>
      </w:pPr>
      <w:rPr>
        <w:rFonts w:hint="default"/>
        <w:lang w:val="en-US" w:eastAsia="en-US" w:bidi="ar-SA"/>
      </w:rPr>
    </w:lvl>
    <w:lvl w:ilvl="6">
      <w:start w:val="0"/>
      <w:numFmt w:val="bullet"/>
      <w:lvlText w:val="•"/>
      <w:lvlJc w:val="left"/>
      <w:pPr>
        <w:ind w:left="6284" w:hanging="245"/>
      </w:pPr>
      <w:rPr>
        <w:rFonts w:hint="default"/>
        <w:lang w:val="en-US" w:eastAsia="en-US" w:bidi="ar-SA"/>
      </w:rPr>
    </w:lvl>
    <w:lvl w:ilvl="7">
      <w:start w:val="0"/>
      <w:numFmt w:val="bullet"/>
      <w:lvlText w:val="•"/>
      <w:lvlJc w:val="left"/>
      <w:pPr>
        <w:ind w:left="7413" w:hanging="245"/>
      </w:pPr>
      <w:rPr>
        <w:rFonts w:hint="default"/>
        <w:lang w:val="en-US" w:eastAsia="en-US" w:bidi="ar-SA"/>
      </w:rPr>
    </w:lvl>
    <w:lvl w:ilvl="8">
      <w:start w:val="0"/>
      <w:numFmt w:val="bullet"/>
      <w:lvlText w:val="•"/>
      <w:lvlJc w:val="left"/>
      <w:pPr>
        <w:ind w:left="8542" w:hanging="245"/>
      </w:pPr>
      <w:rPr>
        <w:rFonts w:hint="default"/>
        <w:lang w:val="en-US" w:eastAsia="en-US" w:bidi="ar-SA"/>
      </w:rPr>
    </w:lvl>
  </w:abstractNum>
  <w:abstractNum w:abstractNumId="29">
    <w:multiLevelType w:val="hybridMultilevel"/>
    <w:lvl w:ilvl="0">
      <w:start w:val="1"/>
      <w:numFmt w:val="lowerLetter"/>
      <w:lvlText w:val="(%1)"/>
      <w:lvlJc w:val="left"/>
      <w:pPr>
        <w:ind w:left="64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656" w:hanging="284"/>
      </w:pPr>
      <w:rPr>
        <w:rFonts w:hint="default"/>
        <w:lang w:val="en-US" w:eastAsia="en-US" w:bidi="ar-SA"/>
      </w:rPr>
    </w:lvl>
    <w:lvl w:ilvl="2">
      <w:start w:val="0"/>
      <w:numFmt w:val="bullet"/>
      <w:lvlText w:val="•"/>
      <w:lvlJc w:val="left"/>
      <w:pPr>
        <w:ind w:left="2672" w:hanging="284"/>
      </w:pPr>
      <w:rPr>
        <w:rFonts w:hint="default"/>
        <w:lang w:val="en-US" w:eastAsia="en-US" w:bidi="ar-SA"/>
      </w:rPr>
    </w:lvl>
    <w:lvl w:ilvl="3">
      <w:start w:val="0"/>
      <w:numFmt w:val="bullet"/>
      <w:lvlText w:val="•"/>
      <w:lvlJc w:val="left"/>
      <w:pPr>
        <w:ind w:left="3688" w:hanging="284"/>
      </w:pPr>
      <w:rPr>
        <w:rFonts w:hint="default"/>
        <w:lang w:val="en-US" w:eastAsia="en-US" w:bidi="ar-SA"/>
      </w:rPr>
    </w:lvl>
    <w:lvl w:ilvl="4">
      <w:start w:val="0"/>
      <w:numFmt w:val="bullet"/>
      <w:lvlText w:val="•"/>
      <w:lvlJc w:val="left"/>
      <w:pPr>
        <w:ind w:left="4704" w:hanging="284"/>
      </w:pPr>
      <w:rPr>
        <w:rFonts w:hint="default"/>
        <w:lang w:val="en-US" w:eastAsia="en-US" w:bidi="ar-SA"/>
      </w:rPr>
    </w:lvl>
    <w:lvl w:ilvl="5">
      <w:start w:val="0"/>
      <w:numFmt w:val="bullet"/>
      <w:lvlText w:val="•"/>
      <w:lvlJc w:val="left"/>
      <w:pPr>
        <w:ind w:left="5720" w:hanging="284"/>
      </w:pPr>
      <w:rPr>
        <w:rFonts w:hint="default"/>
        <w:lang w:val="en-US" w:eastAsia="en-US" w:bidi="ar-SA"/>
      </w:rPr>
    </w:lvl>
    <w:lvl w:ilvl="6">
      <w:start w:val="0"/>
      <w:numFmt w:val="bullet"/>
      <w:lvlText w:val="•"/>
      <w:lvlJc w:val="left"/>
      <w:pPr>
        <w:ind w:left="6736" w:hanging="284"/>
      </w:pPr>
      <w:rPr>
        <w:rFonts w:hint="default"/>
        <w:lang w:val="en-US" w:eastAsia="en-US" w:bidi="ar-SA"/>
      </w:rPr>
    </w:lvl>
    <w:lvl w:ilvl="7">
      <w:start w:val="0"/>
      <w:numFmt w:val="bullet"/>
      <w:lvlText w:val="•"/>
      <w:lvlJc w:val="left"/>
      <w:pPr>
        <w:ind w:left="7752" w:hanging="284"/>
      </w:pPr>
      <w:rPr>
        <w:rFonts w:hint="default"/>
        <w:lang w:val="en-US" w:eastAsia="en-US" w:bidi="ar-SA"/>
      </w:rPr>
    </w:lvl>
    <w:lvl w:ilvl="8">
      <w:start w:val="0"/>
      <w:numFmt w:val="bullet"/>
      <w:lvlText w:val="•"/>
      <w:lvlJc w:val="left"/>
      <w:pPr>
        <w:ind w:left="8768" w:hanging="284"/>
      </w:pPr>
      <w:rPr>
        <w:rFonts w:hint="default"/>
        <w:lang w:val="en-US" w:eastAsia="en-US" w:bidi="ar-SA"/>
      </w:rPr>
    </w:lvl>
  </w:abstractNum>
  <w:abstractNum w:abstractNumId="28">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7">
    <w:multiLevelType w:val="hybridMultilevel"/>
    <w:lvl w:ilvl="0">
      <w:start w:val="1"/>
      <w:numFmt w:val="lowerLetter"/>
      <w:lvlText w:val="(%1)"/>
      <w:lvlJc w:val="left"/>
      <w:pPr>
        <w:ind w:left="720" w:hanging="360"/>
        <w:jc w:val="left"/>
      </w:pPr>
      <w:rPr>
        <w:rFonts w:hint="default"/>
        <w:spacing w:val="-2"/>
        <w:w w:val="87"/>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6">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5">
    <w:multiLevelType w:val="hybridMultilevel"/>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hint="default" w:ascii="Times New Roman" w:hAnsi="Times New Roman" w:eastAsia="Times New Roman" w:cs="Times New Roman"/>
        <w:b/>
        <w:bCs/>
        <w:i w:val="0"/>
        <w:iCs w:val="0"/>
        <w:spacing w:val="-3"/>
        <w:w w:val="100"/>
        <w:sz w:val="22"/>
        <w:szCs w:val="22"/>
        <w:lang w:val="en-US" w:eastAsia="en-US" w:bidi="ar-SA"/>
      </w:rPr>
    </w:lvl>
    <w:lvl w:ilvl="2">
      <w:start w:val="0"/>
      <w:numFmt w:val="bullet"/>
      <w:lvlText w:val="•"/>
      <w:lvlJc w:val="left"/>
      <w:pPr>
        <w:ind w:left="1804" w:hanging="327"/>
      </w:pPr>
      <w:rPr>
        <w:rFonts w:hint="default"/>
        <w:lang w:val="en-US" w:eastAsia="en-US" w:bidi="ar-SA"/>
      </w:rPr>
    </w:lvl>
    <w:lvl w:ilvl="3">
      <w:start w:val="0"/>
      <w:numFmt w:val="bullet"/>
      <w:lvlText w:val="•"/>
      <w:lvlJc w:val="left"/>
      <w:pPr>
        <w:ind w:left="2928" w:hanging="327"/>
      </w:pPr>
      <w:rPr>
        <w:rFonts w:hint="default"/>
        <w:lang w:val="en-US" w:eastAsia="en-US" w:bidi="ar-SA"/>
      </w:rPr>
    </w:lvl>
    <w:lvl w:ilvl="4">
      <w:start w:val="0"/>
      <w:numFmt w:val="bullet"/>
      <w:lvlText w:val="•"/>
      <w:lvlJc w:val="left"/>
      <w:pPr>
        <w:ind w:left="4053" w:hanging="327"/>
      </w:pPr>
      <w:rPr>
        <w:rFonts w:hint="default"/>
        <w:lang w:val="en-US" w:eastAsia="en-US" w:bidi="ar-SA"/>
      </w:rPr>
    </w:lvl>
    <w:lvl w:ilvl="5">
      <w:start w:val="0"/>
      <w:numFmt w:val="bullet"/>
      <w:lvlText w:val="•"/>
      <w:lvlJc w:val="left"/>
      <w:pPr>
        <w:ind w:left="5177" w:hanging="327"/>
      </w:pPr>
      <w:rPr>
        <w:rFonts w:hint="default"/>
        <w:lang w:val="en-US" w:eastAsia="en-US" w:bidi="ar-SA"/>
      </w:rPr>
    </w:lvl>
    <w:lvl w:ilvl="6">
      <w:start w:val="0"/>
      <w:numFmt w:val="bullet"/>
      <w:lvlText w:val="•"/>
      <w:lvlJc w:val="left"/>
      <w:pPr>
        <w:ind w:left="6302" w:hanging="327"/>
      </w:pPr>
      <w:rPr>
        <w:rFonts w:hint="default"/>
        <w:lang w:val="en-US" w:eastAsia="en-US" w:bidi="ar-SA"/>
      </w:rPr>
    </w:lvl>
    <w:lvl w:ilvl="7">
      <w:start w:val="0"/>
      <w:numFmt w:val="bullet"/>
      <w:lvlText w:val="•"/>
      <w:lvlJc w:val="left"/>
      <w:pPr>
        <w:ind w:left="7426" w:hanging="327"/>
      </w:pPr>
      <w:rPr>
        <w:rFonts w:hint="default"/>
        <w:lang w:val="en-US" w:eastAsia="en-US" w:bidi="ar-SA"/>
      </w:rPr>
    </w:lvl>
    <w:lvl w:ilvl="8">
      <w:start w:val="0"/>
      <w:numFmt w:val="bullet"/>
      <w:lvlText w:val="•"/>
      <w:lvlJc w:val="left"/>
      <w:pPr>
        <w:ind w:left="8551" w:hanging="327"/>
      </w:pPr>
      <w:rPr>
        <w:rFonts w:hint="default"/>
        <w:lang w:val="en-US" w:eastAsia="en-US" w:bidi="ar-SA"/>
      </w:rPr>
    </w:lvl>
  </w:abstractNum>
  <w:abstractNum w:abstractNumId="24">
    <w:multiLevelType w:val="hybridMultilevel"/>
    <w:lvl w:ilvl="0">
      <w:start w:val="9"/>
      <w:numFmt w:val="lowerRoman"/>
      <w:lvlText w:val="%1."/>
      <w:lvlJc w:val="left"/>
      <w:pPr>
        <w:ind w:left="1008" w:hanging="394"/>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27"/>
      <w:numFmt w:val="lowerLetter"/>
      <w:lvlText w:val="%2)"/>
      <w:lvlJc w:val="left"/>
      <w:pPr>
        <w:ind w:left="1546"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80" w:hanging="360"/>
      </w:pPr>
      <w:rPr>
        <w:rFonts w:hint="default"/>
        <w:lang w:val="en-US" w:eastAsia="en-US" w:bidi="ar-SA"/>
      </w:rPr>
    </w:lvl>
    <w:lvl w:ilvl="3">
      <w:start w:val="0"/>
      <w:numFmt w:val="bullet"/>
      <w:lvlText w:val="•"/>
      <w:lvlJc w:val="left"/>
      <w:pPr>
        <w:ind w:left="3021" w:hanging="360"/>
      </w:pPr>
      <w:rPr>
        <w:rFonts w:hint="default"/>
        <w:lang w:val="en-US" w:eastAsia="en-US" w:bidi="ar-SA"/>
      </w:rPr>
    </w:lvl>
    <w:lvl w:ilvl="4">
      <w:start w:val="0"/>
      <w:numFmt w:val="bullet"/>
      <w:lvlText w:val="•"/>
      <w:lvlJc w:val="left"/>
      <w:pPr>
        <w:ind w:left="3761" w:hanging="360"/>
      </w:pPr>
      <w:rPr>
        <w:rFonts w:hint="default"/>
        <w:lang w:val="en-US" w:eastAsia="en-US" w:bidi="ar-SA"/>
      </w:rPr>
    </w:lvl>
    <w:lvl w:ilvl="5">
      <w:start w:val="0"/>
      <w:numFmt w:val="bullet"/>
      <w:lvlText w:val="•"/>
      <w:lvlJc w:val="left"/>
      <w:pPr>
        <w:ind w:left="4502" w:hanging="360"/>
      </w:pPr>
      <w:rPr>
        <w:rFonts w:hint="default"/>
        <w:lang w:val="en-US" w:eastAsia="en-US" w:bidi="ar-SA"/>
      </w:rPr>
    </w:lvl>
    <w:lvl w:ilvl="6">
      <w:start w:val="0"/>
      <w:numFmt w:val="bullet"/>
      <w:lvlText w:val="•"/>
      <w:lvlJc w:val="left"/>
      <w:pPr>
        <w:ind w:left="5242" w:hanging="360"/>
      </w:pPr>
      <w:rPr>
        <w:rFonts w:hint="default"/>
        <w:lang w:val="en-US" w:eastAsia="en-US" w:bidi="ar-SA"/>
      </w:rPr>
    </w:lvl>
    <w:lvl w:ilvl="7">
      <w:start w:val="0"/>
      <w:numFmt w:val="bullet"/>
      <w:lvlText w:val="•"/>
      <w:lvlJc w:val="left"/>
      <w:pPr>
        <w:ind w:left="5983" w:hanging="360"/>
      </w:pPr>
      <w:rPr>
        <w:rFonts w:hint="default"/>
        <w:lang w:val="en-US" w:eastAsia="en-US" w:bidi="ar-SA"/>
      </w:rPr>
    </w:lvl>
    <w:lvl w:ilvl="8">
      <w:start w:val="0"/>
      <w:numFmt w:val="bullet"/>
      <w:lvlText w:val="•"/>
      <w:lvlJc w:val="left"/>
      <w:pPr>
        <w:ind w:left="6723" w:hanging="360"/>
      </w:pPr>
      <w:rPr>
        <w:rFonts w:hint="default"/>
        <w:lang w:val="en-US" w:eastAsia="en-US" w:bidi="ar-SA"/>
      </w:rPr>
    </w:lvl>
  </w:abstractNum>
  <w:abstractNum w:abstractNumId="23">
    <w:multiLevelType w:val="hybridMultilevel"/>
    <w:lvl w:ilvl="0">
      <w:start w:val="6"/>
      <w:numFmt w:val="lowerRoman"/>
      <w:lvlText w:val="%1."/>
      <w:lvlJc w:val="left"/>
      <w:pPr>
        <w:ind w:left="1008" w:hanging="394"/>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1"/>
      <w:numFmt w:val="lowerLetter"/>
      <w:lvlText w:val="%2)"/>
      <w:lvlJc w:val="left"/>
      <w:pPr>
        <w:ind w:left="720" w:hanging="274"/>
        <w:jc w:val="left"/>
      </w:pPr>
      <w:rPr>
        <w:rFonts w:hint="default" w:ascii="Times New Roman" w:hAnsi="Times New Roman" w:eastAsia="Times New Roman" w:cs="Times New Roman"/>
        <w:b w:val="0"/>
        <w:bCs w:val="0"/>
        <w:i/>
        <w:iCs/>
        <w:spacing w:val="0"/>
        <w:w w:val="100"/>
        <w:sz w:val="22"/>
        <w:szCs w:val="22"/>
        <w:lang w:val="en-US" w:eastAsia="en-US" w:bidi="ar-SA"/>
      </w:rPr>
    </w:lvl>
    <w:lvl w:ilvl="2">
      <w:start w:val="0"/>
      <w:numFmt w:val="bullet"/>
      <w:lvlText w:val="•"/>
      <w:lvlJc w:val="left"/>
      <w:pPr>
        <w:ind w:left="1800" w:hanging="274"/>
      </w:pPr>
      <w:rPr>
        <w:rFonts w:hint="default"/>
        <w:lang w:val="en-US" w:eastAsia="en-US" w:bidi="ar-SA"/>
      </w:rPr>
    </w:lvl>
    <w:lvl w:ilvl="3">
      <w:start w:val="0"/>
      <w:numFmt w:val="bullet"/>
      <w:lvlText w:val="•"/>
      <w:lvlJc w:val="left"/>
      <w:pPr>
        <w:ind w:left="2601" w:hanging="274"/>
      </w:pPr>
      <w:rPr>
        <w:rFonts w:hint="default"/>
        <w:lang w:val="en-US" w:eastAsia="en-US" w:bidi="ar-SA"/>
      </w:rPr>
    </w:lvl>
    <w:lvl w:ilvl="4">
      <w:start w:val="0"/>
      <w:numFmt w:val="bullet"/>
      <w:lvlText w:val="•"/>
      <w:lvlJc w:val="left"/>
      <w:pPr>
        <w:ind w:left="3401" w:hanging="274"/>
      </w:pPr>
      <w:rPr>
        <w:rFonts w:hint="default"/>
        <w:lang w:val="en-US" w:eastAsia="en-US" w:bidi="ar-SA"/>
      </w:rPr>
    </w:lvl>
    <w:lvl w:ilvl="5">
      <w:start w:val="0"/>
      <w:numFmt w:val="bullet"/>
      <w:lvlText w:val="•"/>
      <w:lvlJc w:val="left"/>
      <w:pPr>
        <w:ind w:left="4202" w:hanging="274"/>
      </w:pPr>
      <w:rPr>
        <w:rFonts w:hint="default"/>
        <w:lang w:val="en-US" w:eastAsia="en-US" w:bidi="ar-SA"/>
      </w:rPr>
    </w:lvl>
    <w:lvl w:ilvl="6">
      <w:start w:val="0"/>
      <w:numFmt w:val="bullet"/>
      <w:lvlText w:val="•"/>
      <w:lvlJc w:val="left"/>
      <w:pPr>
        <w:ind w:left="5002" w:hanging="274"/>
      </w:pPr>
      <w:rPr>
        <w:rFonts w:hint="default"/>
        <w:lang w:val="en-US" w:eastAsia="en-US" w:bidi="ar-SA"/>
      </w:rPr>
    </w:lvl>
    <w:lvl w:ilvl="7">
      <w:start w:val="0"/>
      <w:numFmt w:val="bullet"/>
      <w:lvlText w:val="•"/>
      <w:lvlJc w:val="left"/>
      <w:pPr>
        <w:ind w:left="5803" w:hanging="274"/>
      </w:pPr>
      <w:rPr>
        <w:rFonts w:hint="default"/>
        <w:lang w:val="en-US" w:eastAsia="en-US" w:bidi="ar-SA"/>
      </w:rPr>
    </w:lvl>
    <w:lvl w:ilvl="8">
      <w:start w:val="0"/>
      <w:numFmt w:val="bullet"/>
      <w:lvlText w:val="•"/>
      <w:lvlJc w:val="left"/>
      <w:pPr>
        <w:ind w:left="6603" w:hanging="274"/>
      </w:pPr>
      <w:rPr>
        <w:rFonts w:hint="default"/>
        <w:lang w:val="en-US" w:eastAsia="en-US" w:bidi="ar-SA"/>
      </w:rPr>
    </w:lvl>
  </w:abstractNum>
  <w:abstractNum w:abstractNumId="22">
    <w:multiLevelType w:val="hybridMultilevel"/>
    <w:lvl w:ilvl="0">
      <w:start w:val="1"/>
      <w:numFmt w:val="lowerLetter"/>
      <w:lvlText w:val="(%1)"/>
      <w:lvlJc w:val="left"/>
      <w:pPr>
        <w:ind w:left="508" w:hanging="40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008" w:hanging="288"/>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00" w:hanging="288"/>
      </w:pPr>
      <w:rPr>
        <w:rFonts w:hint="default"/>
        <w:lang w:val="en-US" w:eastAsia="en-US" w:bidi="ar-SA"/>
      </w:rPr>
    </w:lvl>
    <w:lvl w:ilvl="3">
      <w:start w:val="0"/>
      <w:numFmt w:val="bullet"/>
      <w:lvlText w:val="•"/>
      <w:lvlJc w:val="left"/>
      <w:pPr>
        <w:ind w:left="2601" w:hanging="288"/>
      </w:pPr>
      <w:rPr>
        <w:rFonts w:hint="default"/>
        <w:lang w:val="en-US" w:eastAsia="en-US" w:bidi="ar-SA"/>
      </w:rPr>
    </w:lvl>
    <w:lvl w:ilvl="4">
      <w:start w:val="0"/>
      <w:numFmt w:val="bullet"/>
      <w:lvlText w:val="•"/>
      <w:lvlJc w:val="left"/>
      <w:pPr>
        <w:ind w:left="3401" w:hanging="288"/>
      </w:pPr>
      <w:rPr>
        <w:rFonts w:hint="default"/>
        <w:lang w:val="en-US" w:eastAsia="en-US" w:bidi="ar-SA"/>
      </w:rPr>
    </w:lvl>
    <w:lvl w:ilvl="5">
      <w:start w:val="0"/>
      <w:numFmt w:val="bullet"/>
      <w:lvlText w:val="•"/>
      <w:lvlJc w:val="left"/>
      <w:pPr>
        <w:ind w:left="4202" w:hanging="288"/>
      </w:pPr>
      <w:rPr>
        <w:rFonts w:hint="default"/>
        <w:lang w:val="en-US" w:eastAsia="en-US" w:bidi="ar-SA"/>
      </w:rPr>
    </w:lvl>
    <w:lvl w:ilvl="6">
      <w:start w:val="0"/>
      <w:numFmt w:val="bullet"/>
      <w:lvlText w:val="•"/>
      <w:lvlJc w:val="left"/>
      <w:pPr>
        <w:ind w:left="5002" w:hanging="288"/>
      </w:pPr>
      <w:rPr>
        <w:rFonts w:hint="default"/>
        <w:lang w:val="en-US" w:eastAsia="en-US" w:bidi="ar-SA"/>
      </w:rPr>
    </w:lvl>
    <w:lvl w:ilvl="7">
      <w:start w:val="0"/>
      <w:numFmt w:val="bullet"/>
      <w:lvlText w:val="•"/>
      <w:lvlJc w:val="left"/>
      <w:pPr>
        <w:ind w:left="5803" w:hanging="288"/>
      </w:pPr>
      <w:rPr>
        <w:rFonts w:hint="default"/>
        <w:lang w:val="en-US" w:eastAsia="en-US" w:bidi="ar-SA"/>
      </w:rPr>
    </w:lvl>
    <w:lvl w:ilvl="8">
      <w:start w:val="0"/>
      <w:numFmt w:val="bullet"/>
      <w:lvlText w:val="•"/>
      <w:lvlJc w:val="left"/>
      <w:pPr>
        <w:ind w:left="6603" w:hanging="288"/>
      </w:pPr>
      <w:rPr>
        <w:rFonts w:hint="default"/>
        <w:lang w:val="en-US" w:eastAsia="en-US" w:bidi="ar-SA"/>
      </w:rPr>
    </w:lvl>
  </w:abstractNum>
  <w:abstractNum w:abstractNumId="21">
    <w:multiLevelType w:val="hybridMultilevel"/>
    <w:lvl w:ilvl="0">
      <w:start w:val="1"/>
      <w:numFmt w:val="lowerLetter"/>
      <w:lvlText w:val="(%1)"/>
      <w:lvlJc w:val="left"/>
      <w:pPr>
        <w:ind w:left="883" w:hanging="35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12" w:hanging="350"/>
      </w:pPr>
      <w:rPr>
        <w:rFonts w:hint="default"/>
        <w:lang w:val="en-US" w:eastAsia="en-US" w:bidi="ar-SA"/>
      </w:rPr>
    </w:lvl>
    <w:lvl w:ilvl="2">
      <w:start w:val="0"/>
      <w:numFmt w:val="bullet"/>
      <w:lvlText w:val="•"/>
      <w:lvlJc w:val="left"/>
      <w:pPr>
        <w:ind w:left="2345" w:hanging="350"/>
      </w:pPr>
      <w:rPr>
        <w:rFonts w:hint="default"/>
        <w:lang w:val="en-US" w:eastAsia="en-US" w:bidi="ar-SA"/>
      </w:rPr>
    </w:lvl>
    <w:lvl w:ilvl="3">
      <w:start w:val="0"/>
      <w:numFmt w:val="bullet"/>
      <w:lvlText w:val="•"/>
      <w:lvlJc w:val="left"/>
      <w:pPr>
        <w:ind w:left="3077" w:hanging="350"/>
      </w:pPr>
      <w:rPr>
        <w:rFonts w:hint="default"/>
        <w:lang w:val="en-US" w:eastAsia="en-US" w:bidi="ar-SA"/>
      </w:rPr>
    </w:lvl>
    <w:lvl w:ilvl="4">
      <w:start w:val="0"/>
      <w:numFmt w:val="bullet"/>
      <w:lvlText w:val="•"/>
      <w:lvlJc w:val="left"/>
      <w:pPr>
        <w:ind w:left="3810" w:hanging="350"/>
      </w:pPr>
      <w:rPr>
        <w:rFonts w:hint="default"/>
        <w:lang w:val="en-US" w:eastAsia="en-US" w:bidi="ar-SA"/>
      </w:rPr>
    </w:lvl>
    <w:lvl w:ilvl="5">
      <w:start w:val="0"/>
      <w:numFmt w:val="bullet"/>
      <w:lvlText w:val="•"/>
      <w:lvlJc w:val="left"/>
      <w:pPr>
        <w:ind w:left="4542" w:hanging="350"/>
      </w:pPr>
      <w:rPr>
        <w:rFonts w:hint="default"/>
        <w:lang w:val="en-US" w:eastAsia="en-US" w:bidi="ar-SA"/>
      </w:rPr>
    </w:lvl>
    <w:lvl w:ilvl="6">
      <w:start w:val="0"/>
      <w:numFmt w:val="bullet"/>
      <w:lvlText w:val="•"/>
      <w:lvlJc w:val="left"/>
      <w:pPr>
        <w:ind w:left="5275" w:hanging="350"/>
      </w:pPr>
      <w:rPr>
        <w:rFonts w:hint="default"/>
        <w:lang w:val="en-US" w:eastAsia="en-US" w:bidi="ar-SA"/>
      </w:rPr>
    </w:lvl>
    <w:lvl w:ilvl="7">
      <w:start w:val="0"/>
      <w:numFmt w:val="bullet"/>
      <w:lvlText w:val="•"/>
      <w:lvlJc w:val="left"/>
      <w:pPr>
        <w:ind w:left="6007" w:hanging="350"/>
      </w:pPr>
      <w:rPr>
        <w:rFonts w:hint="default"/>
        <w:lang w:val="en-US" w:eastAsia="en-US" w:bidi="ar-SA"/>
      </w:rPr>
    </w:lvl>
    <w:lvl w:ilvl="8">
      <w:start w:val="0"/>
      <w:numFmt w:val="bullet"/>
      <w:lvlText w:val="•"/>
      <w:lvlJc w:val="left"/>
      <w:pPr>
        <w:ind w:left="6740" w:hanging="350"/>
      </w:pPr>
      <w:rPr>
        <w:rFonts w:hint="default"/>
        <w:lang w:val="en-US" w:eastAsia="en-US" w:bidi="ar-SA"/>
      </w:rPr>
    </w:lvl>
  </w:abstractNum>
  <w:abstractNum w:abstractNumId="18">
    <w:multiLevelType w:val="hybridMultilevel"/>
    <w:lvl w:ilvl="0">
      <w:start w:val="2"/>
      <w:numFmt w:val="lowerLetter"/>
      <w:lvlText w:val="(%1)"/>
      <w:lvlJc w:val="left"/>
      <w:pPr>
        <w:ind w:left="724" w:hanging="29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76" w:hanging="293"/>
      </w:pPr>
      <w:rPr>
        <w:rFonts w:hint="default"/>
        <w:lang w:val="en-US" w:eastAsia="en-US" w:bidi="ar-SA"/>
      </w:rPr>
    </w:lvl>
    <w:lvl w:ilvl="2">
      <w:start w:val="0"/>
      <w:numFmt w:val="bullet"/>
      <w:lvlText w:val="•"/>
      <w:lvlJc w:val="left"/>
      <w:pPr>
        <w:ind w:left="2032" w:hanging="293"/>
      </w:pPr>
      <w:rPr>
        <w:rFonts w:hint="default"/>
        <w:lang w:val="en-US" w:eastAsia="en-US" w:bidi="ar-SA"/>
      </w:rPr>
    </w:lvl>
    <w:lvl w:ilvl="3">
      <w:start w:val="0"/>
      <w:numFmt w:val="bullet"/>
      <w:lvlText w:val="•"/>
      <w:lvlJc w:val="left"/>
      <w:pPr>
        <w:ind w:left="2688" w:hanging="293"/>
      </w:pPr>
      <w:rPr>
        <w:rFonts w:hint="default"/>
        <w:lang w:val="en-US" w:eastAsia="en-US" w:bidi="ar-SA"/>
      </w:rPr>
    </w:lvl>
    <w:lvl w:ilvl="4">
      <w:start w:val="0"/>
      <w:numFmt w:val="bullet"/>
      <w:lvlText w:val="•"/>
      <w:lvlJc w:val="left"/>
      <w:pPr>
        <w:ind w:left="3345" w:hanging="293"/>
      </w:pPr>
      <w:rPr>
        <w:rFonts w:hint="default"/>
        <w:lang w:val="en-US" w:eastAsia="en-US" w:bidi="ar-SA"/>
      </w:rPr>
    </w:lvl>
    <w:lvl w:ilvl="5">
      <w:start w:val="0"/>
      <w:numFmt w:val="bullet"/>
      <w:lvlText w:val="•"/>
      <w:lvlJc w:val="left"/>
      <w:pPr>
        <w:ind w:left="4001" w:hanging="293"/>
      </w:pPr>
      <w:rPr>
        <w:rFonts w:hint="default"/>
        <w:lang w:val="en-US" w:eastAsia="en-US" w:bidi="ar-SA"/>
      </w:rPr>
    </w:lvl>
    <w:lvl w:ilvl="6">
      <w:start w:val="0"/>
      <w:numFmt w:val="bullet"/>
      <w:lvlText w:val="•"/>
      <w:lvlJc w:val="left"/>
      <w:pPr>
        <w:ind w:left="4657" w:hanging="293"/>
      </w:pPr>
      <w:rPr>
        <w:rFonts w:hint="default"/>
        <w:lang w:val="en-US" w:eastAsia="en-US" w:bidi="ar-SA"/>
      </w:rPr>
    </w:lvl>
    <w:lvl w:ilvl="7">
      <w:start w:val="0"/>
      <w:numFmt w:val="bullet"/>
      <w:lvlText w:val="•"/>
      <w:lvlJc w:val="left"/>
      <w:pPr>
        <w:ind w:left="5314" w:hanging="293"/>
      </w:pPr>
      <w:rPr>
        <w:rFonts w:hint="default"/>
        <w:lang w:val="en-US" w:eastAsia="en-US" w:bidi="ar-SA"/>
      </w:rPr>
    </w:lvl>
    <w:lvl w:ilvl="8">
      <w:start w:val="0"/>
      <w:numFmt w:val="bullet"/>
      <w:lvlText w:val="•"/>
      <w:lvlJc w:val="left"/>
      <w:pPr>
        <w:ind w:left="5970" w:hanging="293"/>
      </w:pPr>
      <w:rPr>
        <w:rFonts w:hint="default"/>
        <w:lang w:val="en-US" w:eastAsia="en-US" w:bidi="ar-SA"/>
      </w:rPr>
    </w:lvl>
  </w:abstractNum>
  <w:abstractNum w:abstractNumId="17">
    <w:multiLevelType w:val="hybridMultilevel"/>
    <w:lvl w:ilvl="0">
      <w:start w:val="1"/>
      <w:numFmt w:val="lowerLetter"/>
      <w:lvlText w:val="(%1)"/>
      <w:lvlJc w:val="left"/>
      <w:pPr>
        <w:ind w:left="75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190" w:hanging="269"/>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75" w:hanging="269"/>
      </w:pPr>
      <w:rPr>
        <w:rFonts w:hint="default"/>
        <w:lang w:val="en-US" w:eastAsia="en-US" w:bidi="ar-SA"/>
      </w:rPr>
    </w:lvl>
    <w:lvl w:ilvl="3">
      <w:start w:val="0"/>
      <w:numFmt w:val="bullet"/>
      <w:lvlText w:val="•"/>
      <w:lvlJc w:val="left"/>
      <w:pPr>
        <w:ind w:left="2551" w:hanging="269"/>
      </w:pPr>
      <w:rPr>
        <w:rFonts w:hint="default"/>
        <w:lang w:val="en-US" w:eastAsia="en-US" w:bidi="ar-SA"/>
      </w:rPr>
    </w:lvl>
    <w:lvl w:ilvl="4">
      <w:start w:val="0"/>
      <w:numFmt w:val="bullet"/>
      <w:lvlText w:val="•"/>
      <w:lvlJc w:val="left"/>
      <w:pPr>
        <w:ind w:left="3227" w:hanging="269"/>
      </w:pPr>
      <w:rPr>
        <w:rFonts w:hint="default"/>
        <w:lang w:val="en-US" w:eastAsia="en-US" w:bidi="ar-SA"/>
      </w:rPr>
    </w:lvl>
    <w:lvl w:ilvl="5">
      <w:start w:val="0"/>
      <w:numFmt w:val="bullet"/>
      <w:lvlText w:val="•"/>
      <w:lvlJc w:val="left"/>
      <w:pPr>
        <w:ind w:left="3903" w:hanging="269"/>
      </w:pPr>
      <w:rPr>
        <w:rFonts w:hint="default"/>
        <w:lang w:val="en-US" w:eastAsia="en-US" w:bidi="ar-SA"/>
      </w:rPr>
    </w:lvl>
    <w:lvl w:ilvl="6">
      <w:start w:val="0"/>
      <w:numFmt w:val="bullet"/>
      <w:lvlText w:val="•"/>
      <w:lvlJc w:val="left"/>
      <w:pPr>
        <w:ind w:left="4579" w:hanging="269"/>
      </w:pPr>
      <w:rPr>
        <w:rFonts w:hint="default"/>
        <w:lang w:val="en-US" w:eastAsia="en-US" w:bidi="ar-SA"/>
      </w:rPr>
    </w:lvl>
    <w:lvl w:ilvl="7">
      <w:start w:val="0"/>
      <w:numFmt w:val="bullet"/>
      <w:lvlText w:val="•"/>
      <w:lvlJc w:val="left"/>
      <w:pPr>
        <w:ind w:left="5255" w:hanging="269"/>
      </w:pPr>
      <w:rPr>
        <w:rFonts w:hint="default"/>
        <w:lang w:val="en-US" w:eastAsia="en-US" w:bidi="ar-SA"/>
      </w:rPr>
    </w:lvl>
    <w:lvl w:ilvl="8">
      <w:start w:val="0"/>
      <w:numFmt w:val="bullet"/>
      <w:lvlText w:val="•"/>
      <w:lvlJc w:val="left"/>
      <w:pPr>
        <w:ind w:left="5931" w:hanging="269"/>
      </w:pPr>
      <w:rPr>
        <w:rFonts w:hint="default"/>
        <w:lang w:val="en-US" w:eastAsia="en-US" w:bidi="ar-SA"/>
      </w:rPr>
    </w:lvl>
  </w:abstractNum>
  <w:abstractNum w:abstractNumId="16">
    <w:multiLevelType w:val="hybridMultilevel"/>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318" w:hanging="303"/>
      </w:pPr>
      <w:rPr>
        <w:rFonts w:hint="default"/>
        <w:lang w:val="en-US" w:eastAsia="en-US" w:bidi="ar-SA"/>
      </w:rPr>
    </w:lvl>
    <w:lvl w:ilvl="4">
      <w:start w:val="0"/>
      <w:numFmt w:val="bullet"/>
      <w:lvlText w:val="•"/>
      <w:lvlJc w:val="left"/>
      <w:pPr>
        <w:ind w:left="3027" w:hanging="303"/>
      </w:pPr>
      <w:rPr>
        <w:rFonts w:hint="default"/>
        <w:lang w:val="en-US" w:eastAsia="en-US" w:bidi="ar-SA"/>
      </w:rPr>
    </w:lvl>
    <w:lvl w:ilvl="5">
      <w:start w:val="0"/>
      <w:numFmt w:val="bullet"/>
      <w:lvlText w:val="•"/>
      <w:lvlJc w:val="left"/>
      <w:pPr>
        <w:ind w:left="3736" w:hanging="303"/>
      </w:pPr>
      <w:rPr>
        <w:rFonts w:hint="default"/>
        <w:lang w:val="en-US" w:eastAsia="en-US" w:bidi="ar-SA"/>
      </w:rPr>
    </w:lvl>
    <w:lvl w:ilvl="6">
      <w:start w:val="0"/>
      <w:numFmt w:val="bullet"/>
      <w:lvlText w:val="•"/>
      <w:lvlJc w:val="left"/>
      <w:pPr>
        <w:ind w:left="4446" w:hanging="303"/>
      </w:pPr>
      <w:rPr>
        <w:rFonts w:hint="default"/>
        <w:lang w:val="en-US" w:eastAsia="en-US" w:bidi="ar-SA"/>
      </w:rPr>
    </w:lvl>
    <w:lvl w:ilvl="7">
      <w:start w:val="0"/>
      <w:numFmt w:val="bullet"/>
      <w:lvlText w:val="•"/>
      <w:lvlJc w:val="left"/>
      <w:pPr>
        <w:ind w:left="5155" w:hanging="303"/>
      </w:pPr>
      <w:rPr>
        <w:rFonts w:hint="default"/>
        <w:lang w:val="en-US" w:eastAsia="en-US" w:bidi="ar-SA"/>
      </w:rPr>
    </w:lvl>
    <w:lvl w:ilvl="8">
      <w:start w:val="0"/>
      <w:numFmt w:val="bullet"/>
      <w:lvlText w:val="•"/>
      <w:lvlJc w:val="left"/>
      <w:pPr>
        <w:ind w:left="5864" w:hanging="303"/>
      </w:pPr>
      <w:rPr>
        <w:rFonts w:hint="default"/>
        <w:lang w:val="en-US" w:eastAsia="en-US" w:bidi="ar-SA"/>
      </w:rPr>
    </w:lvl>
  </w:abstractNum>
  <w:abstractNum w:abstractNumId="15">
    <w:multiLevelType w:val="hybridMultilevel"/>
    <w:lvl w:ilvl="0">
      <w:start w:val="1"/>
      <w:numFmt w:val="lowerRoman"/>
      <w:lvlText w:val="(%1)"/>
      <w:lvlJc w:val="left"/>
      <w:pPr>
        <w:ind w:left="897" w:hanging="308"/>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0"/>
      <w:numFmt w:val="bullet"/>
      <w:lvlText w:val="•"/>
      <w:lvlJc w:val="left"/>
      <w:pPr>
        <w:ind w:left="1538" w:hanging="308"/>
      </w:pPr>
      <w:rPr>
        <w:rFonts w:hint="default"/>
        <w:lang w:val="en-US" w:eastAsia="en-US" w:bidi="ar-SA"/>
      </w:rPr>
    </w:lvl>
    <w:lvl w:ilvl="2">
      <w:start w:val="0"/>
      <w:numFmt w:val="bullet"/>
      <w:lvlText w:val="•"/>
      <w:lvlJc w:val="left"/>
      <w:pPr>
        <w:ind w:left="2176" w:hanging="308"/>
      </w:pPr>
      <w:rPr>
        <w:rFonts w:hint="default"/>
        <w:lang w:val="en-US" w:eastAsia="en-US" w:bidi="ar-SA"/>
      </w:rPr>
    </w:lvl>
    <w:lvl w:ilvl="3">
      <w:start w:val="0"/>
      <w:numFmt w:val="bullet"/>
      <w:lvlText w:val="•"/>
      <w:lvlJc w:val="left"/>
      <w:pPr>
        <w:ind w:left="2814" w:hanging="308"/>
      </w:pPr>
      <w:rPr>
        <w:rFonts w:hint="default"/>
        <w:lang w:val="en-US" w:eastAsia="en-US" w:bidi="ar-SA"/>
      </w:rPr>
    </w:lvl>
    <w:lvl w:ilvl="4">
      <w:start w:val="0"/>
      <w:numFmt w:val="bullet"/>
      <w:lvlText w:val="•"/>
      <w:lvlJc w:val="left"/>
      <w:pPr>
        <w:ind w:left="3453" w:hanging="308"/>
      </w:pPr>
      <w:rPr>
        <w:rFonts w:hint="default"/>
        <w:lang w:val="en-US" w:eastAsia="en-US" w:bidi="ar-SA"/>
      </w:rPr>
    </w:lvl>
    <w:lvl w:ilvl="5">
      <w:start w:val="0"/>
      <w:numFmt w:val="bullet"/>
      <w:lvlText w:val="•"/>
      <w:lvlJc w:val="left"/>
      <w:pPr>
        <w:ind w:left="4091" w:hanging="308"/>
      </w:pPr>
      <w:rPr>
        <w:rFonts w:hint="default"/>
        <w:lang w:val="en-US" w:eastAsia="en-US" w:bidi="ar-SA"/>
      </w:rPr>
    </w:lvl>
    <w:lvl w:ilvl="6">
      <w:start w:val="0"/>
      <w:numFmt w:val="bullet"/>
      <w:lvlText w:val="•"/>
      <w:lvlJc w:val="left"/>
      <w:pPr>
        <w:ind w:left="4729" w:hanging="308"/>
      </w:pPr>
      <w:rPr>
        <w:rFonts w:hint="default"/>
        <w:lang w:val="en-US" w:eastAsia="en-US" w:bidi="ar-SA"/>
      </w:rPr>
    </w:lvl>
    <w:lvl w:ilvl="7">
      <w:start w:val="0"/>
      <w:numFmt w:val="bullet"/>
      <w:lvlText w:val="•"/>
      <w:lvlJc w:val="left"/>
      <w:pPr>
        <w:ind w:left="5368" w:hanging="308"/>
      </w:pPr>
      <w:rPr>
        <w:rFonts w:hint="default"/>
        <w:lang w:val="en-US" w:eastAsia="en-US" w:bidi="ar-SA"/>
      </w:rPr>
    </w:lvl>
    <w:lvl w:ilvl="8">
      <w:start w:val="0"/>
      <w:numFmt w:val="bullet"/>
      <w:lvlText w:val="•"/>
      <w:lvlJc w:val="left"/>
      <w:pPr>
        <w:ind w:left="6006" w:hanging="308"/>
      </w:pPr>
      <w:rPr>
        <w:rFonts w:hint="default"/>
        <w:lang w:val="en-US" w:eastAsia="en-US" w:bidi="ar-SA"/>
      </w:rPr>
    </w:lvl>
  </w:abstractNum>
  <w:abstractNum w:abstractNumId="14">
    <w:multiLevelType w:val="hybridMultilevel"/>
    <w:lvl w:ilvl="0">
      <w:start w:val="1"/>
      <w:numFmt w:val="lowerLetter"/>
      <w:lvlText w:val="(%1)"/>
      <w:lvlJc w:val="left"/>
      <w:pPr>
        <w:ind w:left="407"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719" w:hanging="221"/>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449" w:hanging="221"/>
      </w:pPr>
      <w:rPr>
        <w:rFonts w:hint="default"/>
        <w:lang w:val="en-US" w:eastAsia="en-US" w:bidi="ar-SA"/>
      </w:rPr>
    </w:lvl>
    <w:lvl w:ilvl="3">
      <w:start w:val="0"/>
      <w:numFmt w:val="bullet"/>
      <w:lvlText w:val="•"/>
      <w:lvlJc w:val="left"/>
      <w:pPr>
        <w:ind w:left="2178" w:hanging="221"/>
      </w:pPr>
      <w:rPr>
        <w:rFonts w:hint="default"/>
        <w:lang w:val="en-US" w:eastAsia="en-US" w:bidi="ar-SA"/>
      </w:rPr>
    </w:lvl>
    <w:lvl w:ilvl="4">
      <w:start w:val="0"/>
      <w:numFmt w:val="bullet"/>
      <w:lvlText w:val="•"/>
      <w:lvlJc w:val="left"/>
      <w:pPr>
        <w:ind w:left="2907" w:hanging="221"/>
      </w:pPr>
      <w:rPr>
        <w:rFonts w:hint="default"/>
        <w:lang w:val="en-US" w:eastAsia="en-US" w:bidi="ar-SA"/>
      </w:rPr>
    </w:lvl>
    <w:lvl w:ilvl="5">
      <w:start w:val="0"/>
      <w:numFmt w:val="bullet"/>
      <w:lvlText w:val="•"/>
      <w:lvlJc w:val="left"/>
      <w:pPr>
        <w:ind w:left="3636" w:hanging="221"/>
      </w:pPr>
      <w:rPr>
        <w:rFonts w:hint="default"/>
        <w:lang w:val="en-US" w:eastAsia="en-US" w:bidi="ar-SA"/>
      </w:rPr>
    </w:lvl>
    <w:lvl w:ilvl="6">
      <w:start w:val="0"/>
      <w:numFmt w:val="bullet"/>
      <w:lvlText w:val="•"/>
      <w:lvlJc w:val="left"/>
      <w:pPr>
        <w:ind w:left="4366" w:hanging="221"/>
      </w:pPr>
      <w:rPr>
        <w:rFonts w:hint="default"/>
        <w:lang w:val="en-US" w:eastAsia="en-US" w:bidi="ar-SA"/>
      </w:rPr>
    </w:lvl>
    <w:lvl w:ilvl="7">
      <w:start w:val="0"/>
      <w:numFmt w:val="bullet"/>
      <w:lvlText w:val="•"/>
      <w:lvlJc w:val="left"/>
      <w:pPr>
        <w:ind w:left="5095" w:hanging="221"/>
      </w:pPr>
      <w:rPr>
        <w:rFonts w:hint="default"/>
        <w:lang w:val="en-US" w:eastAsia="en-US" w:bidi="ar-SA"/>
      </w:rPr>
    </w:lvl>
    <w:lvl w:ilvl="8">
      <w:start w:val="0"/>
      <w:numFmt w:val="bullet"/>
      <w:lvlText w:val="•"/>
      <w:lvlJc w:val="left"/>
      <w:pPr>
        <w:ind w:left="5824" w:hanging="221"/>
      </w:pPr>
      <w:rPr>
        <w:rFonts w:hint="default"/>
        <w:lang w:val="en-US" w:eastAsia="en-US" w:bidi="ar-SA"/>
      </w:rPr>
    </w:lvl>
  </w:abstractNum>
  <w:abstractNum w:abstractNumId="13">
    <w:multiLevelType w:val="hybridMultilevel"/>
    <w:lvl w:ilvl="0">
      <w:start w:val="1"/>
      <w:numFmt w:val="lowerLetter"/>
      <w:lvlText w:val="(%1)"/>
      <w:lvlJc w:val="left"/>
      <w:pPr>
        <w:ind w:left="897" w:hanging="317"/>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1"/>
      <w:numFmt w:val="lowerRoman"/>
      <w:lvlText w:val="(%2)"/>
      <w:lvlJc w:val="left"/>
      <w:pPr>
        <w:ind w:left="1085" w:hanging="26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2">
      <w:start w:val="0"/>
      <w:numFmt w:val="bullet"/>
      <w:lvlText w:val="•"/>
      <w:lvlJc w:val="left"/>
      <w:pPr>
        <w:ind w:left="1769" w:hanging="264"/>
      </w:pPr>
      <w:rPr>
        <w:rFonts w:hint="default"/>
        <w:lang w:val="en-US" w:eastAsia="en-US" w:bidi="ar-SA"/>
      </w:rPr>
    </w:lvl>
    <w:lvl w:ilvl="3">
      <w:start w:val="0"/>
      <w:numFmt w:val="bullet"/>
      <w:lvlText w:val="•"/>
      <w:lvlJc w:val="left"/>
      <w:pPr>
        <w:ind w:left="2458" w:hanging="264"/>
      </w:pPr>
      <w:rPr>
        <w:rFonts w:hint="default"/>
        <w:lang w:val="en-US" w:eastAsia="en-US" w:bidi="ar-SA"/>
      </w:rPr>
    </w:lvl>
    <w:lvl w:ilvl="4">
      <w:start w:val="0"/>
      <w:numFmt w:val="bullet"/>
      <w:lvlText w:val="•"/>
      <w:lvlJc w:val="left"/>
      <w:pPr>
        <w:ind w:left="3147" w:hanging="264"/>
      </w:pPr>
      <w:rPr>
        <w:rFonts w:hint="default"/>
        <w:lang w:val="en-US" w:eastAsia="en-US" w:bidi="ar-SA"/>
      </w:rPr>
    </w:lvl>
    <w:lvl w:ilvl="5">
      <w:start w:val="0"/>
      <w:numFmt w:val="bullet"/>
      <w:lvlText w:val="•"/>
      <w:lvlJc w:val="left"/>
      <w:pPr>
        <w:ind w:left="3836" w:hanging="264"/>
      </w:pPr>
      <w:rPr>
        <w:rFonts w:hint="default"/>
        <w:lang w:val="en-US" w:eastAsia="en-US" w:bidi="ar-SA"/>
      </w:rPr>
    </w:lvl>
    <w:lvl w:ilvl="6">
      <w:start w:val="0"/>
      <w:numFmt w:val="bullet"/>
      <w:lvlText w:val="•"/>
      <w:lvlJc w:val="left"/>
      <w:pPr>
        <w:ind w:left="4526" w:hanging="264"/>
      </w:pPr>
      <w:rPr>
        <w:rFonts w:hint="default"/>
        <w:lang w:val="en-US" w:eastAsia="en-US" w:bidi="ar-SA"/>
      </w:rPr>
    </w:lvl>
    <w:lvl w:ilvl="7">
      <w:start w:val="0"/>
      <w:numFmt w:val="bullet"/>
      <w:lvlText w:val="•"/>
      <w:lvlJc w:val="left"/>
      <w:pPr>
        <w:ind w:left="5215" w:hanging="264"/>
      </w:pPr>
      <w:rPr>
        <w:rFonts w:hint="default"/>
        <w:lang w:val="en-US" w:eastAsia="en-US" w:bidi="ar-SA"/>
      </w:rPr>
    </w:lvl>
    <w:lvl w:ilvl="8">
      <w:start w:val="0"/>
      <w:numFmt w:val="bullet"/>
      <w:lvlText w:val="•"/>
      <w:lvlJc w:val="left"/>
      <w:pPr>
        <w:ind w:left="5904" w:hanging="264"/>
      </w:pPr>
      <w:rPr>
        <w:rFonts w:hint="default"/>
        <w:lang w:val="en-US" w:eastAsia="en-US" w:bidi="ar-SA"/>
      </w:rPr>
    </w:lvl>
  </w:abstractNum>
  <w:abstractNum w:abstractNumId="11">
    <w:multiLevelType w:val="hybridMultilevel"/>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194" w:hanging="298"/>
      </w:pPr>
      <w:rPr>
        <w:rFonts w:hint="default"/>
        <w:lang w:val="en-US" w:eastAsia="en-US" w:bidi="ar-SA"/>
      </w:rPr>
    </w:lvl>
    <w:lvl w:ilvl="4">
      <w:start w:val="0"/>
      <w:numFmt w:val="bullet"/>
      <w:lvlText w:val="•"/>
      <w:lvlJc w:val="left"/>
      <w:pPr>
        <w:ind w:left="2921" w:hanging="298"/>
      </w:pPr>
      <w:rPr>
        <w:rFonts w:hint="default"/>
        <w:lang w:val="en-US" w:eastAsia="en-US" w:bidi="ar-SA"/>
      </w:rPr>
    </w:lvl>
    <w:lvl w:ilvl="5">
      <w:start w:val="0"/>
      <w:numFmt w:val="bullet"/>
      <w:lvlText w:val="•"/>
      <w:lvlJc w:val="left"/>
      <w:pPr>
        <w:ind w:left="3648" w:hanging="298"/>
      </w:pPr>
      <w:rPr>
        <w:rFonts w:hint="default"/>
        <w:lang w:val="en-US" w:eastAsia="en-US" w:bidi="ar-SA"/>
      </w:rPr>
    </w:lvl>
    <w:lvl w:ilvl="6">
      <w:start w:val="0"/>
      <w:numFmt w:val="bullet"/>
      <w:lvlText w:val="•"/>
      <w:lvlJc w:val="left"/>
      <w:pPr>
        <w:ind w:left="4375" w:hanging="298"/>
      </w:pPr>
      <w:rPr>
        <w:rFonts w:hint="default"/>
        <w:lang w:val="en-US" w:eastAsia="en-US" w:bidi="ar-SA"/>
      </w:rPr>
    </w:lvl>
    <w:lvl w:ilvl="7">
      <w:start w:val="0"/>
      <w:numFmt w:val="bullet"/>
      <w:lvlText w:val="•"/>
      <w:lvlJc w:val="left"/>
      <w:pPr>
        <w:ind w:left="5102" w:hanging="298"/>
      </w:pPr>
      <w:rPr>
        <w:rFonts w:hint="default"/>
        <w:lang w:val="en-US" w:eastAsia="en-US" w:bidi="ar-SA"/>
      </w:rPr>
    </w:lvl>
    <w:lvl w:ilvl="8">
      <w:start w:val="0"/>
      <w:numFmt w:val="bullet"/>
      <w:lvlText w:val="•"/>
      <w:lvlJc w:val="left"/>
      <w:pPr>
        <w:ind w:left="5829" w:hanging="298"/>
      </w:pPr>
      <w:rPr>
        <w:rFonts w:hint="default"/>
        <w:lang w:val="en-US" w:eastAsia="en-US" w:bidi="ar-SA"/>
      </w:rPr>
    </w:lvl>
  </w:abstractNum>
  <w:abstractNum w:abstractNumId="10">
    <w:multiLevelType w:val="hybridMultilevel"/>
    <w:lvl w:ilvl="0">
      <w:start w:val="1"/>
      <w:numFmt w:val="lowerLetter"/>
      <w:lvlText w:val="(%1)"/>
      <w:lvlJc w:val="left"/>
      <w:pPr>
        <w:ind w:left="897" w:hanging="36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369"/>
      </w:pPr>
      <w:rPr>
        <w:rFonts w:hint="default"/>
        <w:lang w:val="en-US" w:eastAsia="en-US" w:bidi="ar-SA"/>
      </w:rPr>
    </w:lvl>
    <w:lvl w:ilvl="2">
      <w:start w:val="0"/>
      <w:numFmt w:val="bullet"/>
      <w:lvlText w:val="•"/>
      <w:lvlJc w:val="left"/>
      <w:pPr>
        <w:ind w:left="2176" w:hanging="369"/>
      </w:pPr>
      <w:rPr>
        <w:rFonts w:hint="default"/>
        <w:lang w:val="en-US" w:eastAsia="en-US" w:bidi="ar-SA"/>
      </w:rPr>
    </w:lvl>
    <w:lvl w:ilvl="3">
      <w:start w:val="0"/>
      <w:numFmt w:val="bullet"/>
      <w:lvlText w:val="•"/>
      <w:lvlJc w:val="left"/>
      <w:pPr>
        <w:ind w:left="2814" w:hanging="369"/>
      </w:pPr>
      <w:rPr>
        <w:rFonts w:hint="default"/>
        <w:lang w:val="en-US" w:eastAsia="en-US" w:bidi="ar-SA"/>
      </w:rPr>
    </w:lvl>
    <w:lvl w:ilvl="4">
      <w:start w:val="0"/>
      <w:numFmt w:val="bullet"/>
      <w:lvlText w:val="•"/>
      <w:lvlJc w:val="left"/>
      <w:pPr>
        <w:ind w:left="3453" w:hanging="369"/>
      </w:pPr>
      <w:rPr>
        <w:rFonts w:hint="default"/>
        <w:lang w:val="en-US" w:eastAsia="en-US" w:bidi="ar-SA"/>
      </w:rPr>
    </w:lvl>
    <w:lvl w:ilvl="5">
      <w:start w:val="0"/>
      <w:numFmt w:val="bullet"/>
      <w:lvlText w:val="•"/>
      <w:lvlJc w:val="left"/>
      <w:pPr>
        <w:ind w:left="4091" w:hanging="369"/>
      </w:pPr>
      <w:rPr>
        <w:rFonts w:hint="default"/>
        <w:lang w:val="en-US" w:eastAsia="en-US" w:bidi="ar-SA"/>
      </w:rPr>
    </w:lvl>
    <w:lvl w:ilvl="6">
      <w:start w:val="0"/>
      <w:numFmt w:val="bullet"/>
      <w:lvlText w:val="•"/>
      <w:lvlJc w:val="left"/>
      <w:pPr>
        <w:ind w:left="4729" w:hanging="369"/>
      </w:pPr>
      <w:rPr>
        <w:rFonts w:hint="default"/>
        <w:lang w:val="en-US" w:eastAsia="en-US" w:bidi="ar-SA"/>
      </w:rPr>
    </w:lvl>
    <w:lvl w:ilvl="7">
      <w:start w:val="0"/>
      <w:numFmt w:val="bullet"/>
      <w:lvlText w:val="•"/>
      <w:lvlJc w:val="left"/>
      <w:pPr>
        <w:ind w:left="5368" w:hanging="369"/>
      </w:pPr>
      <w:rPr>
        <w:rFonts w:hint="default"/>
        <w:lang w:val="en-US" w:eastAsia="en-US" w:bidi="ar-SA"/>
      </w:rPr>
    </w:lvl>
    <w:lvl w:ilvl="8">
      <w:start w:val="0"/>
      <w:numFmt w:val="bullet"/>
      <w:lvlText w:val="•"/>
      <w:lvlJc w:val="left"/>
      <w:pPr>
        <w:ind w:left="6006" w:hanging="369"/>
      </w:pPr>
      <w:rPr>
        <w:rFonts w:hint="default"/>
        <w:lang w:val="en-US" w:eastAsia="en-US" w:bidi="ar-SA"/>
      </w:rPr>
    </w:lvl>
  </w:abstractNum>
  <w:abstractNum w:abstractNumId="8">
    <w:multiLevelType w:val="hybridMultilevel"/>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256" w:hanging="336"/>
      </w:pPr>
      <w:rPr>
        <w:rFonts w:hint="default"/>
        <w:lang w:val="en-US" w:eastAsia="en-US" w:bidi="ar-SA"/>
      </w:rPr>
    </w:lvl>
    <w:lvl w:ilvl="4">
      <w:start w:val="0"/>
      <w:numFmt w:val="bullet"/>
      <w:lvlText w:val="•"/>
      <w:lvlJc w:val="left"/>
      <w:pPr>
        <w:ind w:left="2974" w:hanging="336"/>
      </w:pPr>
      <w:rPr>
        <w:rFonts w:hint="default"/>
        <w:lang w:val="en-US" w:eastAsia="en-US" w:bidi="ar-SA"/>
      </w:rPr>
    </w:lvl>
    <w:lvl w:ilvl="5">
      <w:start w:val="0"/>
      <w:numFmt w:val="bullet"/>
      <w:lvlText w:val="•"/>
      <w:lvlJc w:val="left"/>
      <w:pPr>
        <w:ind w:left="3692" w:hanging="336"/>
      </w:pPr>
      <w:rPr>
        <w:rFonts w:hint="default"/>
        <w:lang w:val="en-US" w:eastAsia="en-US" w:bidi="ar-SA"/>
      </w:rPr>
    </w:lvl>
    <w:lvl w:ilvl="6">
      <w:start w:val="0"/>
      <w:numFmt w:val="bullet"/>
      <w:lvlText w:val="•"/>
      <w:lvlJc w:val="left"/>
      <w:pPr>
        <w:ind w:left="4410" w:hanging="336"/>
      </w:pPr>
      <w:rPr>
        <w:rFonts w:hint="default"/>
        <w:lang w:val="en-US" w:eastAsia="en-US" w:bidi="ar-SA"/>
      </w:rPr>
    </w:lvl>
    <w:lvl w:ilvl="7">
      <w:start w:val="0"/>
      <w:numFmt w:val="bullet"/>
      <w:lvlText w:val="•"/>
      <w:lvlJc w:val="left"/>
      <w:pPr>
        <w:ind w:left="5128" w:hanging="336"/>
      </w:pPr>
      <w:rPr>
        <w:rFonts w:hint="default"/>
        <w:lang w:val="en-US" w:eastAsia="en-US" w:bidi="ar-SA"/>
      </w:rPr>
    </w:lvl>
    <w:lvl w:ilvl="8">
      <w:start w:val="0"/>
      <w:numFmt w:val="bullet"/>
      <w:lvlText w:val="•"/>
      <w:lvlJc w:val="left"/>
      <w:pPr>
        <w:ind w:left="5846" w:hanging="336"/>
      </w:pPr>
      <w:rPr>
        <w:rFonts w:hint="default"/>
        <w:lang w:val="en-US" w:eastAsia="en-US" w:bidi="ar-SA"/>
      </w:rPr>
    </w:lvl>
  </w:abstractNum>
  <w:abstractNum w:abstractNumId="7">
    <w:multiLevelType w:val="hybridMultilevel"/>
    <w:lvl w:ilvl="0">
      <w:start w:val="6"/>
      <w:numFmt w:val="lowerLetter"/>
      <w:lvlText w:val="(%1)"/>
      <w:lvlJc w:val="left"/>
      <w:pPr>
        <w:ind w:left="796" w:hanging="255"/>
        <w:jc w:val="left"/>
      </w:pPr>
      <w:rPr>
        <w:rFonts w:hint="default" w:ascii="Times New Roman" w:hAnsi="Times New Roman" w:eastAsia="Times New Roman" w:cs="Times New Roman"/>
        <w:b w:val="0"/>
        <w:bCs w:val="0"/>
        <w:i w:val="0"/>
        <w:iCs w:val="0"/>
        <w:spacing w:val="-7"/>
        <w:w w:val="100"/>
        <w:sz w:val="22"/>
        <w:szCs w:val="22"/>
        <w:shd w:fill="FFFF00" w:color="auto" w:val="clear"/>
        <w:lang w:val="en-US" w:eastAsia="en-US" w:bidi="ar-SA"/>
      </w:rPr>
    </w:lvl>
    <w:lvl w:ilvl="1">
      <w:start w:val="0"/>
      <w:numFmt w:val="bullet"/>
      <w:lvlText w:val="•"/>
      <w:lvlJc w:val="left"/>
      <w:pPr>
        <w:ind w:left="1448" w:hanging="255"/>
      </w:pPr>
      <w:rPr>
        <w:rFonts w:hint="default"/>
        <w:lang w:val="en-US" w:eastAsia="en-US" w:bidi="ar-SA"/>
      </w:rPr>
    </w:lvl>
    <w:lvl w:ilvl="2">
      <w:start w:val="0"/>
      <w:numFmt w:val="bullet"/>
      <w:lvlText w:val="•"/>
      <w:lvlJc w:val="left"/>
      <w:pPr>
        <w:ind w:left="2096" w:hanging="255"/>
      </w:pPr>
      <w:rPr>
        <w:rFonts w:hint="default"/>
        <w:lang w:val="en-US" w:eastAsia="en-US" w:bidi="ar-SA"/>
      </w:rPr>
    </w:lvl>
    <w:lvl w:ilvl="3">
      <w:start w:val="0"/>
      <w:numFmt w:val="bullet"/>
      <w:lvlText w:val="•"/>
      <w:lvlJc w:val="left"/>
      <w:pPr>
        <w:ind w:left="2744" w:hanging="255"/>
      </w:pPr>
      <w:rPr>
        <w:rFonts w:hint="default"/>
        <w:lang w:val="en-US" w:eastAsia="en-US" w:bidi="ar-SA"/>
      </w:rPr>
    </w:lvl>
    <w:lvl w:ilvl="4">
      <w:start w:val="0"/>
      <w:numFmt w:val="bullet"/>
      <w:lvlText w:val="•"/>
      <w:lvlJc w:val="left"/>
      <w:pPr>
        <w:ind w:left="3393" w:hanging="255"/>
      </w:pPr>
      <w:rPr>
        <w:rFonts w:hint="default"/>
        <w:lang w:val="en-US" w:eastAsia="en-US" w:bidi="ar-SA"/>
      </w:rPr>
    </w:lvl>
    <w:lvl w:ilvl="5">
      <w:start w:val="0"/>
      <w:numFmt w:val="bullet"/>
      <w:lvlText w:val="•"/>
      <w:lvlJc w:val="left"/>
      <w:pPr>
        <w:ind w:left="4041" w:hanging="255"/>
      </w:pPr>
      <w:rPr>
        <w:rFonts w:hint="default"/>
        <w:lang w:val="en-US" w:eastAsia="en-US" w:bidi="ar-SA"/>
      </w:rPr>
    </w:lvl>
    <w:lvl w:ilvl="6">
      <w:start w:val="0"/>
      <w:numFmt w:val="bullet"/>
      <w:lvlText w:val="•"/>
      <w:lvlJc w:val="left"/>
      <w:pPr>
        <w:ind w:left="4689" w:hanging="255"/>
      </w:pPr>
      <w:rPr>
        <w:rFonts w:hint="default"/>
        <w:lang w:val="en-US" w:eastAsia="en-US" w:bidi="ar-SA"/>
      </w:rPr>
    </w:lvl>
    <w:lvl w:ilvl="7">
      <w:start w:val="0"/>
      <w:numFmt w:val="bullet"/>
      <w:lvlText w:val="•"/>
      <w:lvlJc w:val="left"/>
      <w:pPr>
        <w:ind w:left="5338" w:hanging="255"/>
      </w:pPr>
      <w:rPr>
        <w:rFonts w:hint="default"/>
        <w:lang w:val="en-US" w:eastAsia="en-US" w:bidi="ar-SA"/>
      </w:rPr>
    </w:lvl>
    <w:lvl w:ilvl="8">
      <w:start w:val="0"/>
      <w:numFmt w:val="bullet"/>
      <w:lvlText w:val="•"/>
      <w:lvlJc w:val="left"/>
      <w:pPr>
        <w:ind w:left="5986" w:hanging="255"/>
      </w:pPr>
      <w:rPr>
        <w:rFonts w:hint="default"/>
        <w:lang w:val="en-US" w:eastAsia="en-US" w:bidi="ar-SA"/>
      </w:rPr>
    </w:lvl>
  </w:abstractNum>
  <w:abstractNum w:abstractNumId="4">
    <w:multiLevelType w:val="hybridMultilevel"/>
    <w:lvl w:ilvl="0">
      <w:start w:val="1"/>
      <w:numFmt w:val="lowerLetter"/>
      <w:lvlText w:val="(%1)"/>
      <w:lvlJc w:val="left"/>
      <w:pPr>
        <w:ind w:left="724" w:hanging="336"/>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262" w:hanging="452"/>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929" w:hanging="452"/>
      </w:pPr>
      <w:rPr>
        <w:rFonts w:hint="default"/>
        <w:lang w:val="en-US" w:eastAsia="en-US" w:bidi="ar-SA"/>
      </w:rPr>
    </w:lvl>
    <w:lvl w:ilvl="3">
      <w:start w:val="0"/>
      <w:numFmt w:val="bullet"/>
      <w:lvlText w:val="•"/>
      <w:lvlJc w:val="left"/>
      <w:pPr>
        <w:ind w:left="2598" w:hanging="452"/>
      </w:pPr>
      <w:rPr>
        <w:rFonts w:hint="default"/>
        <w:lang w:val="en-US" w:eastAsia="en-US" w:bidi="ar-SA"/>
      </w:rPr>
    </w:lvl>
    <w:lvl w:ilvl="4">
      <w:start w:val="0"/>
      <w:numFmt w:val="bullet"/>
      <w:lvlText w:val="•"/>
      <w:lvlJc w:val="left"/>
      <w:pPr>
        <w:ind w:left="3267" w:hanging="452"/>
      </w:pPr>
      <w:rPr>
        <w:rFonts w:hint="default"/>
        <w:lang w:val="en-US" w:eastAsia="en-US" w:bidi="ar-SA"/>
      </w:rPr>
    </w:lvl>
    <w:lvl w:ilvl="5">
      <w:start w:val="0"/>
      <w:numFmt w:val="bullet"/>
      <w:lvlText w:val="•"/>
      <w:lvlJc w:val="left"/>
      <w:pPr>
        <w:ind w:left="3936" w:hanging="452"/>
      </w:pPr>
      <w:rPr>
        <w:rFonts w:hint="default"/>
        <w:lang w:val="en-US" w:eastAsia="en-US" w:bidi="ar-SA"/>
      </w:rPr>
    </w:lvl>
    <w:lvl w:ilvl="6">
      <w:start w:val="0"/>
      <w:numFmt w:val="bullet"/>
      <w:lvlText w:val="•"/>
      <w:lvlJc w:val="left"/>
      <w:pPr>
        <w:ind w:left="4606" w:hanging="452"/>
      </w:pPr>
      <w:rPr>
        <w:rFonts w:hint="default"/>
        <w:lang w:val="en-US" w:eastAsia="en-US" w:bidi="ar-SA"/>
      </w:rPr>
    </w:lvl>
    <w:lvl w:ilvl="7">
      <w:start w:val="0"/>
      <w:numFmt w:val="bullet"/>
      <w:lvlText w:val="•"/>
      <w:lvlJc w:val="left"/>
      <w:pPr>
        <w:ind w:left="5275" w:hanging="452"/>
      </w:pPr>
      <w:rPr>
        <w:rFonts w:hint="default"/>
        <w:lang w:val="en-US" w:eastAsia="en-US" w:bidi="ar-SA"/>
      </w:rPr>
    </w:lvl>
    <w:lvl w:ilvl="8">
      <w:start w:val="0"/>
      <w:numFmt w:val="bullet"/>
      <w:lvlText w:val="•"/>
      <w:lvlJc w:val="left"/>
      <w:pPr>
        <w:ind w:left="5944" w:hanging="452"/>
      </w:pPr>
      <w:rPr>
        <w:rFonts w:hint="default"/>
        <w:lang w:val="en-US" w:eastAsia="en-US" w:bidi="ar-SA"/>
      </w:rPr>
    </w:lvl>
  </w:abstractNum>
  <w:abstractNum w:abstractNumId="2">
    <w:multiLevelType w:val="hybridMultilevel"/>
    <w:lvl w:ilvl="0">
      <w:start w:val="6"/>
      <w:numFmt w:val="decimal"/>
      <w:lvlText w:val="%1."/>
      <w:lvlJc w:val="left"/>
      <w:pPr>
        <w:ind w:left="1172" w:hanging="361"/>
        <w:jc w:val="righ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142" w:hanging="361"/>
      </w:pPr>
      <w:rPr>
        <w:rFonts w:hint="default"/>
        <w:lang w:val="en-US" w:eastAsia="en-US" w:bidi="ar-SA"/>
      </w:rPr>
    </w:lvl>
    <w:lvl w:ilvl="2">
      <w:start w:val="0"/>
      <w:numFmt w:val="bullet"/>
      <w:lvlText w:val="•"/>
      <w:lvlJc w:val="left"/>
      <w:pPr>
        <w:ind w:left="3104" w:hanging="361"/>
      </w:pPr>
      <w:rPr>
        <w:rFonts w:hint="default"/>
        <w:lang w:val="en-US" w:eastAsia="en-US" w:bidi="ar-SA"/>
      </w:rPr>
    </w:lvl>
    <w:lvl w:ilvl="3">
      <w:start w:val="0"/>
      <w:numFmt w:val="bullet"/>
      <w:lvlText w:val="•"/>
      <w:lvlJc w:val="left"/>
      <w:pPr>
        <w:ind w:left="4066" w:hanging="361"/>
      </w:pPr>
      <w:rPr>
        <w:rFonts w:hint="default"/>
        <w:lang w:val="en-US" w:eastAsia="en-US" w:bidi="ar-SA"/>
      </w:rPr>
    </w:lvl>
    <w:lvl w:ilvl="4">
      <w:start w:val="0"/>
      <w:numFmt w:val="bullet"/>
      <w:lvlText w:val="•"/>
      <w:lvlJc w:val="left"/>
      <w:pPr>
        <w:ind w:left="5028"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6952" w:hanging="361"/>
      </w:pPr>
      <w:rPr>
        <w:rFonts w:hint="default"/>
        <w:lang w:val="en-US" w:eastAsia="en-US" w:bidi="ar-SA"/>
      </w:rPr>
    </w:lvl>
    <w:lvl w:ilvl="7">
      <w:start w:val="0"/>
      <w:numFmt w:val="bullet"/>
      <w:lvlText w:val="•"/>
      <w:lvlJc w:val="left"/>
      <w:pPr>
        <w:ind w:left="7914" w:hanging="361"/>
      </w:pPr>
      <w:rPr>
        <w:rFonts w:hint="default"/>
        <w:lang w:val="en-US" w:eastAsia="en-US" w:bidi="ar-SA"/>
      </w:rPr>
    </w:lvl>
    <w:lvl w:ilvl="8">
      <w:start w:val="0"/>
      <w:numFmt w:val="bullet"/>
      <w:lvlText w:val="•"/>
      <w:lvlJc w:val="left"/>
      <w:pPr>
        <w:ind w:left="8876" w:hanging="361"/>
      </w:pPr>
      <w:rPr>
        <w:rFonts w:hint="default"/>
        <w:lang w:val="en-US" w:eastAsia="en-US" w:bidi="ar-SA"/>
      </w:rPr>
    </w:lvl>
  </w:abstractNum>
  <w:abstractNum w:abstractNumId="1">
    <w:multiLevelType w:val="hybridMultilevel"/>
    <w:lvl w:ilvl="0">
      <w:start w:val="1"/>
      <w:numFmt w:val="upperLetter"/>
      <w:lvlText w:val="%1."/>
      <w:lvlJc w:val="left"/>
      <w:pPr>
        <w:ind w:left="811" w:hanging="452"/>
        <w:jc w:val="left"/>
      </w:pPr>
      <w:rPr>
        <w:rFonts w:hint="default" w:ascii="Times New Roman" w:hAnsi="Times New Roman" w:eastAsia="Times New Roman" w:cs="Times New Roman"/>
        <w:b w:val="0"/>
        <w:bCs w:val="0"/>
        <w:i w:val="0"/>
        <w:iCs w:val="0"/>
        <w:spacing w:val="-11"/>
        <w:w w:val="100"/>
        <w:sz w:val="22"/>
        <w:szCs w:val="22"/>
        <w:lang w:val="en-US" w:eastAsia="en-US" w:bidi="ar-SA"/>
      </w:rPr>
    </w:lvl>
    <w:lvl w:ilvl="1">
      <w:start w:val="1"/>
      <w:numFmt w:val="decimal"/>
      <w:lvlText w:val="%2."/>
      <w:lvlJc w:val="left"/>
      <w:pPr>
        <w:ind w:left="1172"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2248" w:hanging="361"/>
      </w:pPr>
      <w:rPr>
        <w:rFonts w:hint="default"/>
        <w:lang w:val="en-US" w:eastAsia="en-US" w:bidi="ar-SA"/>
      </w:rPr>
    </w:lvl>
    <w:lvl w:ilvl="3">
      <w:start w:val="0"/>
      <w:numFmt w:val="bullet"/>
      <w:lvlText w:val="•"/>
      <w:lvlJc w:val="left"/>
      <w:pPr>
        <w:ind w:left="3317" w:hanging="361"/>
      </w:pPr>
      <w:rPr>
        <w:rFonts w:hint="default"/>
        <w:lang w:val="en-US" w:eastAsia="en-US" w:bidi="ar-SA"/>
      </w:rPr>
    </w:lvl>
    <w:lvl w:ilvl="4">
      <w:start w:val="0"/>
      <w:numFmt w:val="bullet"/>
      <w:lvlText w:val="•"/>
      <w:lvlJc w:val="left"/>
      <w:pPr>
        <w:ind w:left="4386" w:hanging="361"/>
      </w:pPr>
      <w:rPr>
        <w:rFonts w:hint="default"/>
        <w:lang w:val="en-US" w:eastAsia="en-US" w:bidi="ar-SA"/>
      </w:rPr>
    </w:lvl>
    <w:lvl w:ilvl="5">
      <w:start w:val="0"/>
      <w:numFmt w:val="bullet"/>
      <w:lvlText w:val="•"/>
      <w:lvlJc w:val="left"/>
      <w:pPr>
        <w:ind w:left="5455" w:hanging="361"/>
      </w:pPr>
      <w:rPr>
        <w:rFonts w:hint="default"/>
        <w:lang w:val="en-US" w:eastAsia="en-US" w:bidi="ar-SA"/>
      </w:rPr>
    </w:lvl>
    <w:lvl w:ilvl="6">
      <w:start w:val="0"/>
      <w:numFmt w:val="bullet"/>
      <w:lvlText w:val="•"/>
      <w:lvlJc w:val="left"/>
      <w:pPr>
        <w:ind w:left="6524" w:hanging="361"/>
      </w:pPr>
      <w:rPr>
        <w:rFonts w:hint="default"/>
        <w:lang w:val="en-US" w:eastAsia="en-US" w:bidi="ar-SA"/>
      </w:rPr>
    </w:lvl>
    <w:lvl w:ilvl="7">
      <w:start w:val="0"/>
      <w:numFmt w:val="bullet"/>
      <w:lvlText w:val="•"/>
      <w:lvlJc w:val="left"/>
      <w:pPr>
        <w:ind w:left="7593"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0">
    <w:multiLevelType w:val="hybridMultilevel"/>
    <w:lvl w:ilvl="0">
      <w:start w:val="1"/>
      <w:numFmt w:val="decimal"/>
      <w:lvlText w:val="%1."/>
      <w:lvlJc w:val="left"/>
      <w:pPr>
        <w:ind w:left="1081" w:hanging="7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052" w:hanging="721"/>
      </w:pPr>
      <w:rPr>
        <w:rFonts w:hint="default"/>
        <w:lang w:val="en-US" w:eastAsia="en-US" w:bidi="ar-SA"/>
      </w:rPr>
    </w:lvl>
    <w:lvl w:ilvl="2">
      <w:start w:val="0"/>
      <w:numFmt w:val="bullet"/>
      <w:lvlText w:val="•"/>
      <w:lvlJc w:val="left"/>
      <w:pPr>
        <w:ind w:left="3024" w:hanging="721"/>
      </w:pPr>
      <w:rPr>
        <w:rFonts w:hint="default"/>
        <w:lang w:val="en-US" w:eastAsia="en-US" w:bidi="ar-SA"/>
      </w:rPr>
    </w:lvl>
    <w:lvl w:ilvl="3">
      <w:start w:val="0"/>
      <w:numFmt w:val="bullet"/>
      <w:lvlText w:val="•"/>
      <w:lvlJc w:val="left"/>
      <w:pPr>
        <w:ind w:left="3996" w:hanging="721"/>
      </w:pPr>
      <w:rPr>
        <w:rFonts w:hint="default"/>
        <w:lang w:val="en-US" w:eastAsia="en-US" w:bidi="ar-SA"/>
      </w:rPr>
    </w:lvl>
    <w:lvl w:ilvl="4">
      <w:start w:val="0"/>
      <w:numFmt w:val="bullet"/>
      <w:lvlText w:val="•"/>
      <w:lvlJc w:val="left"/>
      <w:pPr>
        <w:ind w:left="4968" w:hanging="721"/>
      </w:pPr>
      <w:rPr>
        <w:rFonts w:hint="default"/>
        <w:lang w:val="en-US" w:eastAsia="en-US" w:bidi="ar-SA"/>
      </w:rPr>
    </w:lvl>
    <w:lvl w:ilvl="5">
      <w:start w:val="0"/>
      <w:numFmt w:val="bullet"/>
      <w:lvlText w:val="•"/>
      <w:lvlJc w:val="left"/>
      <w:pPr>
        <w:ind w:left="5940" w:hanging="721"/>
      </w:pPr>
      <w:rPr>
        <w:rFonts w:hint="default"/>
        <w:lang w:val="en-US" w:eastAsia="en-US" w:bidi="ar-SA"/>
      </w:rPr>
    </w:lvl>
    <w:lvl w:ilvl="6">
      <w:start w:val="0"/>
      <w:numFmt w:val="bullet"/>
      <w:lvlText w:val="•"/>
      <w:lvlJc w:val="left"/>
      <w:pPr>
        <w:ind w:left="6912" w:hanging="721"/>
      </w:pPr>
      <w:rPr>
        <w:rFonts w:hint="default"/>
        <w:lang w:val="en-US" w:eastAsia="en-US" w:bidi="ar-SA"/>
      </w:rPr>
    </w:lvl>
    <w:lvl w:ilvl="7">
      <w:start w:val="0"/>
      <w:numFmt w:val="bullet"/>
      <w:lvlText w:val="•"/>
      <w:lvlJc w:val="left"/>
      <w:pPr>
        <w:ind w:left="7884" w:hanging="721"/>
      </w:pPr>
      <w:rPr>
        <w:rFonts w:hint="default"/>
        <w:lang w:val="en-US" w:eastAsia="en-US" w:bidi="ar-SA"/>
      </w:rPr>
    </w:lvl>
    <w:lvl w:ilvl="8">
      <w:start w:val="0"/>
      <w:numFmt w:val="bullet"/>
      <w:lvlText w:val="•"/>
      <w:lvlJc w:val="left"/>
      <w:pPr>
        <w:ind w:left="8856" w:hanging="721"/>
      </w:pPr>
      <w:rPr>
        <w:rFonts w:hint="default"/>
        <w:lang w:val="en-US" w:eastAsia="en-US" w:bidi="ar-SA"/>
      </w:rPr>
    </w:lvl>
  </w:abstractNum>
  <w:num w:numId="71">
    <w:abstractNumId w:val="70"/>
  </w:num>
  <w:num w:numId="69">
    <w:abstractNumId w:val="68"/>
  </w:num>
  <w:num w:numId="68">
    <w:abstractNumId w:val="67"/>
  </w:num>
  <w:num w:numId="65">
    <w:abstractNumId w:val="64"/>
  </w:num>
  <w:num w:numId="62">
    <w:abstractNumId w:val="61"/>
  </w:num>
  <w:num w:numId="60">
    <w:abstractNumId w:val="59"/>
  </w:num>
  <w:num w:numId="51">
    <w:abstractNumId w:val="50"/>
  </w:num>
  <w:num w:numId="46">
    <w:abstractNumId w:val="45"/>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0">
    <w:abstractNumId w:val="69"/>
  </w:num>
  <w:num w:numId="67">
    <w:abstractNumId w:val="66"/>
  </w:num>
  <w:num w:numId="66">
    <w:abstractNumId w:val="65"/>
  </w:num>
  <w:num w:numId="64">
    <w:abstractNumId w:val="63"/>
  </w:num>
  <w:num w:numId="63">
    <w:abstractNumId w:val="62"/>
  </w:num>
  <w:num w:numId="61">
    <w:abstractNumId w:val="60"/>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0">
    <w:abstractNumId w:val="49"/>
  </w:num>
  <w:num w:numId="49">
    <w:abstractNumId w:val="48"/>
  </w:num>
  <w:num w:numId="48">
    <w:abstractNumId w:val="47"/>
  </w:num>
  <w:num w:numId="47">
    <w:abstractNumId w:val="46"/>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3"/>
      <w:ind w:right="708"/>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2"/>
      <w:ind w:left="629"/>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36"/>
      <w:ind w:left="356" w:right="1077"/>
      <w:jc w:val="center"/>
      <w:outlineLvl w:val="1"/>
    </w:pPr>
    <w:rPr>
      <w:rFonts w:ascii="Times New Roman" w:hAnsi="Times New Roman" w:eastAsia="Times New Roman" w:cs="Times New Roman"/>
      <w:sz w:val="36"/>
      <w:szCs w:val="36"/>
      <w:u w:val="single" w:color="000000"/>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9" w:hanging="239"/>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spacing w:before="48"/>
      <w:ind w:left="2679"/>
      <w:jc w:val="center"/>
      <w:outlineLvl w:val="5"/>
    </w:pPr>
    <w:rPr>
      <w:rFonts w:ascii="Times New Roman" w:hAnsi="Times New Roman" w:eastAsia="Times New Roman" w:cs="Times New Roman"/>
      <w:b/>
      <w:bCs/>
      <w:sz w:val="23"/>
      <w:szCs w:val="23"/>
      <w:lang w:val="en-US" w:eastAsia="en-US" w:bidi="ar-SA"/>
    </w:rPr>
  </w:style>
  <w:style w:styleId="Heading6" w:type="paragraph">
    <w:name w:val="Heading 6"/>
    <w:basedOn w:val="Normal"/>
    <w:uiPriority w:val="1"/>
    <w:qFormat/>
    <w:pPr>
      <w:spacing w:before="37"/>
      <w:ind w:left="2679" w:right="14"/>
      <w:jc w:val="center"/>
      <w:outlineLvl w:val="6"/>
    </w:pPr>
    <w:rPr>
      <w:rFonts w:ascii="Times New Roman" w:hAnsi="Times New Roman" w:eastAsia="Times New Roman" w:cs="Times New Roman"/>
      <w:sz w:val="23"/>
      <w:szCs w:val="23"/>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sz w:val="22"/>
      <w:szCs w:val="22"/>
      <w:lang w:val="en-US" w:eastAsia="en-US" w:bidi="ar-SA"/>
    </w:rPr>
  </w:style>
  <w:style w:styleId="Heading8" w:type="paragraph">
    <w:name w:val="Heading 8"/>
    <w:basedOn w:val="Normal"/>
    <w:uiPriority w:val="1"/>
    <w:qFormat/>
    <w:pPr>
      <w:ind w:left="360"/>
      <w:outlineLvl w:val="8"/>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6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header" Target="header3.xml"/><Relationship Id="rId9" Type="http://schemas.openxmlformats.org/officeDocument/2006/relationships/hyperlink" Target="mailto:idobaglung1@gmail.com" TargetMode="External"/><Relationship Id="rId10" Type="http://schemas.openxmlformats.org/officeDocument/2006/relationships/hyperlink" Target="https://idobaglung.gandaki.gov.np/" TargetMode="External"/><Relationship Id="rId11" Type="http://schemas.openxmlformats.org/officeDocument/2006/relationships/hyperlink" Target="http://www.cibnepal.org.np/" TargetMode="External"/><Relationship Id="rId12" Type="http://schemas.openxmlformats.org/officeDocument/2006/relationships/hyperlink" Target="https://bolpatra.gov.np/egp" TargetMode="External"/><Relationship Id="rId13" Type="http://schemas.openxmlformats.org/officeDocument/2006/relationships/header" Target="header4.xml"/><Relationship Id="rId14" Type="http://schemas.openxmlformats.org/officeDocument/2006/relationships/image" Target="media/image2.png"/><Relationship Id="rId15" Type="http://schemas.openxmlformats.org/officeDocument/2006/relationships/header" Target="header5.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2026-10-01T04:09:46Z</dcterms:created>
  <dcterms:modified xsi:type="dcterms:W3CDTF">2026-10-01T04:09:46Z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